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EPS再生料项目计划设计方案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6" w:history="1">
        <w:r>
          <w:rPr>
            <w:rFonts w:ascii="仿宋" w:eastAsia="仿宋" w:hAnsi="仿宋" w:cs="仿宋" w:hint="eastAsia"/>
            <w:lang w:eastAsia="zh-CN"/>
          </w:rPr>
          <w:t>概论</w:t>
        </w:r>
        <w:r>
          <w:tab/>
        </w:r>
        <w:r>
          <w:fldChar w:fldCharType="begin"/>
        </w:r>
        <w:r>
          <w:instrText xml:space="preserve"> PAGEREF _Toc3076 \h </w:instrText>
        </w:r>
        <w:r>
          <w:fldChar w:fldCharType="separate"/>
        </w:r>
        <w:r>
          <w:t>3</w:t>
        </w:r>
        <w:r>
          <w:fldChar w:fldCharType="end"/>
        </w:r>
      </w:hyperlink>
    </w:p>
    <w:p>
      <w:pPr>
        <w:pStyle w:val="TOC1"/>
        <w:tabs>
          <w:tab w:val="right" w:leader="dot" w:pos="8306"/>
        </w:tabs>
      </w:pPr>
      <w:hyperlink w:anchor="_Toc30492" w:history="1">
        <w:r>
          <w:rPr>
            <w:rFonts w:ascii="仿宋" w:eastAsia="仿宋" w:hAnsi="仿宋" w:cs="仿宋" w:hint="eastAsia"/>
            <w:lang w:eastAsia="zh-CN"/>
          </w:rPr>
          <w:t>一、市场分析、调研</w:t>
        </w:r>
        <w:r>
          <w:tab/>
        </w:r>
        <w:r>
          <w:fldChar w:fldCharType="begin"/>
        </w:r>
        <w:r>
          <w:instrText xml:space="preserve"> PAGEREF _Toc30492 \h </w:instrText>
        </w:r>
        <w:r>
          <w:fldChar w:fldCharType="separate"/>
        </w:r>
        <w:r>
          <w:t>3</w:t>
        </w:r>
        <w:r>
          <w:fldChar w:fldCharType="end"/>
        </w:r>
      </w:hyperlink>
    </w:p>
    <w:p>
      <w:pPr>
        <w:pStyle w:val="TOC2"/>
        <w:tabs>
          <w:tab w:val="right" w:leader="dot" w:pos="8306"/>
        </w:tabs>
      </w:pPr>
      <w:hyperlink w:anchor="_Toc13358" w:history="1">
        <w:r>
          <w:rPr>
            <w:rFonts w:ascii="仿宋" w:eastAsia="仿宋" w:hAnsi="仿宋" w:cs="仿宋" w:hint="eastAsia"/>
            <w:lang w:eastAsia="zh-CN"/>
          </w:rPr>
          <w:t>(一)、EPS再生料行业分析</w:t>
        </w:r>
        <w:r>
          <w:tab/>
        </w:r>
        <w:r>
          <w:fldChar w:fldCharType="begin"/>
        </w:r>
        <w:r>
          <w:instrText xml:space="preserve"> PAGEREF _Toc13358 \h </w:instrText>
        </w:r>
        <w:r>
          <w:fldChar w:fldCharType="separate"/>
        </w:r>
        <w:r>
          <w:t>3</w:t>
        </w:r>
        <w:r>
          <w:fldChar w:fldCharType="end"/>
        </w:r>
      </w:hyperlink>
    </w:p>
    <w:p>
      <w:pPr>
        <w:pStyle w:val="TOC2"/>
        <w:tabs>
          <w:tab w:val="right" w:leader="dot" w:pos="8306"/>
        </w:tabs>
      </w:pPr>
      <w:hyperlink w:anchor="_Toc31830" w:history="1">
        <w:r>
          <w:rPr>
            <w:rFonts w:ascii="仿宋" w:eastAsia="仿宋" w:hAnsi="仿宋" w:cs="仿宋" w:hint="eastAsia"/>
            <w:lang w:eastAsia="zh-CN"/>
          </w:rPr>
          <w:t>(二)、EPS再生料市场分析预测</w:t>
        </w:r>
        <w:r>
          <w:tab/>
        </w:r>
        <w:r>
          <w:fldChar w:fldCharType="begin"/>
        </w:r>
        <w:r>
          <w:instrText xml:space="preserve"> PAGEREF _Toc31830 \h </w:instrText>
        </w:r>
        <w:r>
          <w:fldChar w:fldCharType="separate"/>
        </w:r>
        <w:r>
          <w:t>4</w:t>
        </w:r>
        <w:r>
          <w:fldChar w:fldCharType="end"/>
        </w:r>
      </w:hyperlink>
    </w:p>
    <w:p>
      <w:pPr>
        <w:pStyle w:val="TOC1"/>
        <w:tabs>
          <w:tab w:val="right" w:leader="dot" w:pos="8306"/>
        </w:tabs>
      </w:pPr>
      <w:hyperlink w:anchor="_Toc30328" w:history="1">
        <w:r>
          <w:rPr>
            <w:rFonts w:ascii="仿宋" w:eastAsia="仿宋" w:hAnsi="仿宋" w:cs="仿宋" w:hint="eastAsia"/>
            <w:lang w:eastAsia="zh-CN"/>
          </w:rPr>
          <w:t>二、EPS再生料项目选址可行性分析</w:t>
        </w:r>
        <w:r>
          <w:tab/>
        </w:r>
        <w:r>
          <w:fldChar w:fldCharType="begin"/>
        </w:r>
        <w:r>
          <w:instrText xml:space="preserve"> PAGEREF _Toc30328 \h </w:instrText>
        </w:r>
        <w:r>
          <w:fldChar w:fldCharType="separate"/>
        </w:r>
        <w:r>
          <w:t>5</w:t>
        </w:r>
        <w:r>
          <w:fldChar w:fldCharType="end"/>
        </w:r>
      </w:hyperlink>
    </w:p>
    <w:p>
      <w:pPr>
        <w:pStyle w:val="TOC2"/>
        <w:tabs>
          <w:tab w:val="right" w:leader="dot" w:pos="8306"/>
        </w:tabs>
      </w:pPr>
      <w:hyperlink w:anchor="_Toc24113" w:history="1">
        <w:r>
          <w:rPr>
            <w:rFonts w:ascii="仿宋" w:eastAsia="仿宋" w:hAnsi="仿宋" w:cs="仿宋" w:hint="eastAsia"/>
            <w:lang w:eastAsia="zh-CN"/>
          </w:rPr>
          <w:t>(一)、EPS再生料项目选址</w:t>
        </w:r>
        <w:r>
          <w:tab/>
        </w:r>
        <w:r>
          <w:fldChar w:fldCharType="begin"/>
        </w:r>
        <w:r>
          <w:instrText xml:space="preserve"> PAGEREF _Toc24113 \h </w:instrText>
        </w:r>
        <w:r>
          <w:fldChar w:fldCharType="separate"/>
        </w:r>
        <w:r>
          <w:t>5</w:t>
        </w:r>
        <w:r>
          <w:fldChar w:fldCharType="end"/>
        </w:r>
      </w:hyperlink>
    </w:p>
    <w:p>
      <w:pPr>
        <w:pStyle w:val="TOC2"/>
        <w:tabs>
          <w:tab w:val="right" w:leader="dot" w:pos="8306"/>
        </w:tabs>
      </w:pPr>
      <w:hyperlink w:anchor="_Toc31449" w:history="1">
        <w:r>
          <w:rPr>
            <w:rFonts w:ascii="仿宋" w:eastAsia="仿宋" w:hAnsi="仿宋" w:cs="仿宋" w:hint="eastAsia"/>
            <w:lang w:eastAsia="zh-CN"/>
          </w:rPr>
          <w:t>(二)、用地控制指标</w:t>
        </w:r>
        <w:r>
          <w:tab/>
        </w:r>
        <w:r>
          <w:fldChar w:fldCharType="begin"/>
        </w:r>
        <w:r>
          <w:instrText xml:space="preserve"> PAGEREF _Toc31449 \h </w:instrText>
        </w:r>
        <w:r>
          <w:fldChar w:fldCharType="separate"/>
        </w:r>
        <w:r>
          <w:t>5</w:t>
        </w:r>
        <w:r>
          <w:fldChar w:fldCharType="end"/>
        </w:r>
      </w:hyperlink>
    </w:p>
    <w:p>
      <w:pPr>
        <w:pStyle w:val="TOC2"/>
        <w:tabs>
          <w:tab w:val="right" w:leader="dot" w:pos="8306"/>
        </w:tabs>
      </w:pPr>
      <w:hyperlink w:anchor="_Toc26334" w:history="1">
        <w:r>
          <w:rPr>
            <w:rFonts w:ascii="仿宋" w:eastAsia="仿宋" w:hAnsi="仿宋" w:cs="仿宋" w:hint="eastAsia"/>
            <w:lang w:eastAsia="zh-CN"/>
          </w:rPr>
          <w:t>(三)、节约用地措施</w:t>
        </w:r>
        <w:r>
          <w:tab/>
        </w:r>
        <w:r>
          <w:fldChar w:fldCharType="begin"/>
        </w:r>
        <w:r>
          <w:instrText xml:space="preserve"> PAGEREF _Toc26334 \h </w:instrText>
        </w:r>
        <w:r>
          <w:fldChar w:fldCharType="separate"/>
        </w:r>
        <w:r>
          <w:t>7</w:t>
        </w:r>
        <w:r>
          <w:fldChar w:fldCharType="end"/>
        </w:r>
      </w:hyperlink>
    </w:p>
    <w:p>
      <w:pPr>
        <w:pStyle w:val="TOC2"/>
        <w:tabs>
          <w:tab w:val="right" w:leader="dot" w:pos="8306"/>
        </w:tabs>
      </w:pPr>
      <w:hyperlink w:anchor="_Toc25731" w:history="1">
        <w:r>
          <w:rPr>
            <w:rFonts w:ascii="仿宋" w:eastAsia="仿宋" w:hAnsi="仿宋" w:cs="仿宋" w:hint="eastAsia"/>
            <w:lang w:eastAsia="zh-CN"/>
          </w:rPr>
          <w:t>(四)、总图布置方案</w:t>
        </w:r>
        <w:r>
          <w:tab/>
        </w:r>
        <w:r>
          <w:fldChar w:fldCharType="begin"/>
        </w:r>
        <w:r>
          <w:instrText xml:space="preserve"> PAGEREF _Toc25731 \h </w:instrText>
        </w:r>
        <w:r>
          <w:fldChar w:fldCharType="separate"/>
        </w:r>
        <w:r>
          <w:t>8</w:t>
        </w:r>
        <w:r>
          <w:fldChar w:fldCharType="end"/>
        </w:r>
      </w:hyperlink>
    </w:p>
    <w:p>
      <w:pPr>
        <w:pStyle w:val="TOC2"/>
        <w:tabs>
          <w:tab w:val="right" w:leader="dot" w:pos="8306"/>
        </w:tabs>
      </w:pPr>
      <w:hyperlink w:anchor="_Toc20324" w:history="1">
        <w:r>
          <w:rPr>
            <w:rFonts w:ascii="仿宋" w:eastAsia="仿宋" w:hAnsi="仿宋" w:cs="仿宋" w:hint="eastAsia"/>
            <w:lang w:eastAsia="zh-CN"/>
          </w:rPr>
          <w:t>(五)、选址综合评价</w:t>
        </w:r>
        <w:r>
          <w:tab/>
        </w:r>
        <w:r>
          <w:fldChar w:fldCharType="begin"/>
        </w:r>
        <w:r>
          <w:instrText xml:space="preserve"> PAGEREF _Toc20324 \h </w:instrText>
        </w:r>
        <w:r>
          <w:fldChar w:fldCharType="separate"/>
        </w:r>
        <w:r>
          <w:t>9</w:t>
        </w:r>
        <w:r>
          <w:fldChar w:fldCharType="end"/>
        </w:r>
      </w:hyperlink>
    </w:p>
    <w:p>
      <w:pPr>
        <w:pStyle w:val="TOC1"/>
        <w:tabs>
          <w:tab w:val="right" w:leader="dot" w:pos="8306"/>
        </w:tabs>
      </w:pPr>
      <w:hyperlink w:anchor="_Toc10370" w:history="1">
        <w:r>
          <w:rPr>
            <w:rFonts w:ascii="仿宋" w:eastAsia="仿宋" w:hAnsi="仿宋" w:cs="仿宋" w:hint="eastAsia"/>
            <w:lang w:eastAsia="zh-CN"/>
          </w:rPr>
          <w:t>三、EPS再生料项目建设背景及必要性分析</w:t>
        </w:r>
        <w:r>
          <w:tab/>
        </w:r>
        <w:r>
          <w:fldChar w:fldCharType="begin"/>
        </w:r>
        <w:r>
          <w:instrText xml:space="preserve"> PAGEREF _Toc10370 \h </w:instrText>
        </w:r>
        <w:r>
          <w:fldChar w:fldCharType="separate"/>
        </w:r>
        <w:r>
          <w:t>10</w:t>
        </w:r>
        <w:r>
          <w:fldChar w:fldCharType="end"/>
        </w:r>
      </w:hyperlink>
    </w:p>
    <w:p>
      <w:pPr>
        <w:pStyle w:val="TOC2"/>
        <w:tabs>
          <w:tab w:val="right" w:leader="dot" w:pos="8306"/>
        </w:tabs>
      </w:pPr>
      <w:hyperlink w:anchor="_Toc16470" w:history="1">
        <w:r>
          <w:rPr>
            <w:rFonts w:ascii="仿宋" w:eastAsia="仿宋" w:hAnsi="仿宋" w:cs="仿宋" w:hint="eastAsia"/>
            <w:lang w:eastAsia="zh-CN"/>
          </w:rPr>
          <w:t>(一)、EPS再生料项目背景分析</w:t>
        </w:r>
        <w:r>
          <w:tab/>
        </w:r>
        <w:r>
          <w:fldChar w:fldCharType="begin"/>
        </w:r>
        <w:r>
          <w:instrText xml:space="preserve"> PAGEREF _Toc16470 \h </w:instrText>
        </w:r>
        <w:r>
          <w:fldChar w:fldCharType="separate"/>
        </w:r>
        <w:r>
          <w:t>10</w:t>
        </w:r>
        <w:r>
          <w:fldChar w:fldCharType="end"/>
        </w:r>
      </w:hyperlink>
    </w:p>
    <w:p>
      <w:pPr>
        <w:pStyle w:val="TOC2"/>
        <w:tabs>
          <w:tab w:val="right" w:leader="dot" w:pos="8306"/>
        </w:tabs>
      </w:pPr>
      <w:hyperlink w:anchor="_Toc32261" w:history="1">
        <w:r>
          <w:rPr>
            <w:rFonts w:ascii="仿宋" w:eastAsia="仿宋" w:hAnsi="仿宋" w:cs="仿宋" w:hint="eastAsia"/>
            <w:lang w:eastAsia="zh-CN"/>
          </w:rPr>
          <w:t>(二)、EPS再生料项目建设必要性分析</w:t>
        </w:r>
        <w:r>
          <w:tab/>
        </w:r>
        <w:r>
          <w:fldChar w:fldCharType="begin"/>
        </w:r>
        <w:r>
          <w:instrText xml:space="preserve"> PAGEREF _Toc32261 \h </w:instrText>
        </w:r>
        <w:r>
          <w:fldChar w:fldCharType="separate"/>
        </w:r>
        <w:r>
          <w:t>12</w:t>
        </w:r>
        <w:r>
          <w:fldChar w:fldCharType="end"/>
        </w:r>
      </w:hyperlink>
    </w:p>
    <w:p>
      <w:pPr>
        <w:pStyle w:val="TOC1"/>
        <w:tabs>
          <w:tab w:val="right" w:leader="dot" w:pos="8306"/>
        </w:tabs>
      </w:pPr>
      <w:hyperlink w:anchor="_Toc10596" w:history="1">
        <w:r>
          <w:rPr>
            <w:rFonts w:ascii="仿宋" w:eastAsia="仿宋" w:hAnsi="仿宋" w:cs="仿宋" w:hint="eastAsia"/>
            <w:lang w:eastAsia="zh-CN"/>
          </w:rPr>
          <w:t>四、EPS再生料项目危机管理</w:t>
        </w:r>
        <w:r>
          <w:tab/>
        </w:r>
        <w:r>
          <w:fldChar w:fldCharType="begin"/>
        </w:r>
        <w:r>
          <w:instrText xml:space="preserve"> PAGEREF _Toc10596 \h </w:instrText>
        </w:r>
        <w:r>
          <w:fldChar w:fldCharType="separate"/>
        </w:r>
        <w:r>
          <w:t>13</w:t>
        </w:r>
        <w:r>
          <w:fldChar w:fldCharType="end"/>
        </w:r>
      </w:hyperlink>
    </w:p>
    <w:p>
      <w:pPr>
        <w:pStyle w:val="TOC2"/>
        <w:tabs>
          <w:tab w:val="right" w:leader="dot" w:pos="8306"/>
        </w:tabs>
      </w:pPr>
      <w:hyperlink w:anchor="_Toc24116" w:history="1">
        <w:r>
          <w:rPr>
            <w:rFonts w:ascii="仿宋" w:eastAsia="仿宋" w:hAnsi="仿宋" w:cs="仿宋" w:hint="eastAsia"/>
            <w:lang w:eastAsia="zh-CN"/>
          </w:rPr>
          <w:t>(一)、危机预警与识别</w:t>
        </w:r>
        <w:r>
          <w:tab/>
        </w:r>
        <w:r>
          <w:fldChar w:fldCharType="begin"/>
        </w:r>
        <w:r>
          <w:instrText xml:space="preserve"> PAGEREF _Toc24116 \h </w:instrText>
        </w:r>
        <w:r>
          <w:fldChar w:fldCharType="separate"/>
        </w:r>
        <w:r>
          <w:t>13</w:t>
        </w:r>
        <w:r>
          <w:fldChar w:fldCharType="end"/>
        </w:r>
      </w:hyperlink>
    </w:p>
    <w:p>
      <w:pPr>
        <w:pStyle w:val="TOC2"/>
        <w:tabs>
          <w:tab w:val="right" w:leader="dot" w:pos="8306"/>
        </w:tabs>
      </w:pPr>
      <w:hyperlink w:anchor="_Toc11881" w:history="1">
        <w:r>
          <w:rPr>
            <w:rFonts w:ascii="仿宋" w:eastAsia="仿宋" w:hAnsi="仿宋" w:cs="仿宋" w:hint="eastAsia"/>
            <w:lang w:eastAsia="zh-CN"/>
          </w:rPr>
          <w:t>(二)、危机应对与恢复</w:t>
        </w:r>
        <w:r>
          <w:tab/>
        </w:r>
        <w:r>
          <w:fldChar w:fldCharType="begin"/>
        </w:r>
        <w:r>
          <w:instrText xml:space="preserve"> PAGEREF _Toc11881 \h </w:instrText>
        </w:r>
        <w:r>
          <w:fldChar w:fldCharType="separate"/>
        </w:r>
        <w:r>
          <w:t>14</w:t>
        </w:r>
        <w:r>
          <w:fldChar w:fldCharType="end"/>
        </w:r>
      </w:hyperlink>
    </w:p>
    <w:p>
      <w:pPr>
        <w:pStyle w:val="TOC1"/>
        <w:tabs>
          <w:tab w:val="right" w:leader="dot" w:pos="8306"/>
        </w:tabs>
      </w:pPr>
      <w:hyperlink w:anchor="_Toc30601" w:history="1">
        <w:r>
          <w:rPr>
            <w:rFonts w:ascii="仿宋" w:eastAsia="仿宋" w:hAnsi="仿宋" w:cs="仿宋" w:hint="eastAsia"/>
            <w:lang w:eastAsia="zh-CN"/>
          </w:rPr>
          <w:t>五、EPS再生料项目文档管理</w:t>
        </w:r>
        <w:r>
          <w:tab/>
        </w:r>
        <w:r>
          <w:fldChar w:fldCharType="begin"/>
        </w:r>
        <w:r>
          <w:instrText xml:space="preserve"> PAGEREF _Toc30601 \h </w:instrText>
        </w:r>
        <w:r>
          <w:fldChar w:fldCharType="separate"/>
        </w:r>
        <w:r>
          <w:t>15</w:t>
        </w:r>
        <w:r>
          <w:fldChar w:fldCharType="end"/>
        </w:r>
      </w:hyperlink>
    </w:p>
    <w:p>
      <w:pPr>
        <w:pStyle w:val="TOC2"/>
        <w:tabs>
          <w:tab w:val="right" w:leader="dot" w:pos="8306"/>
        </w:tabs>
      </w:pPr>
      <w:hyperlink w:anchor="_Toc7645" w:history="1">
        <w:r>
          <w:rPr>
            <w:rFonts w:ascii="仿宋" w:eastAsia="仿宋" w:hAnsi="仿宋" w:cs="仿宋" w:hint="eastAsia"/>
            <w:lang w:eastAsia="zh-CN"/>
          </w:rPr>
          <w:t>(一)、文档编制与审查</w:t>
        </w:r>
        <w:r>
          <w:tab/>
        </w:r>
        <w:r>
          <w:fldChar w:fldCharType="begin"/>
        </w:r>
        <w:r>
          <w:instrText xml:space="preserve"> PAGEREF _Toc7645 \h </w:instrText>
        </w:r>
        <w:r>
          <w:fldChar w:fldCharType="separate"/>
        </w:r>
        <w:r>
          <w:t>15</w:t>
        </w:r>
        <w:r>
          <w:fldChar w:fldCharType="end"/>
        </w:r>
      </w:hyperlink>
    </w:p>
    <w:p>
      <w:pPr>
        <w:pStyle w:val="TOC2"/>
        <w:tabs>
          <w:tab w:val="right" w:leader="dot" w:pos="8306"/>
        </w:tabs>
      </w:pPr>
      <w:hyperlink w:anchor="_Toc22777" w:history="1">
        <w:r>
          <w:rPr>
            <w:rFonts w:ascii="仿宋" w:eastAsia="仿宋" w:hAnsi="仿宋" w:cs="仿宋" w:hint="eastAsia"/>
            <w:lang w:eastAsia="zh-CN"/>
          </w:rPr>
          <w:t>(二)、文档发布与分发</w:t>
        </w:r>
        <w:r>
          <w:tab/>
        </w:r>
        <w:r>
          <w:fldChar w:fldCharType="begin"/>
        </w:r>
        <w:r>
          <w:instrText xml:space="preserve"> PAGEREF _Toc22777 \h </w:instrText>
        </w:r>
        <w:r>
          <w:fldChar w:fldCharType="separate"/>
        </w:r>
        <w:r>
          <w:t>17</w:t>
        </w:r>
        <w:r>
          <w:fldChar w:fldCharType="end"/>
        </w:r>
      </w:hyperlink>
    </w:p>
    <w:p>
      <w:pPr>
        <w:pStyle w:val="TOC2"/>
        <w:tabs>
          <w:tab w:val="right" w:leader="dot" w:pos="8306"/>
        </w:tabs>
      </w:pPr>
      <w:hyperlink w:anchor="_Toc17359" w:history="1">
        <w:r>
          <w:rPr>
            <w:rFonts w:ascii="仿宋" w:eastAsia="仿宋" w:hAnsi="仿宋" w:cs="仿宋" w:hint="eastAsia"/>
            <w:lang w:eastAsia="zh-CN"/>
          </w:rPr>
          <w:t>(三)、文档存档与归档</w:t>
        </w:r>
        <w:r>
          <w:tab/>
        </w:r>
        <w:r>
          <w:fldChar w:fldCharType="begin"/>
        </w:r>
        <w:r>
          <w:instrText xml:space="preserve"> PAGEREF _Toc17359 \h </w:instrText>
        </w:r>
        <w:r>
          <w:fldChar w:fldCharType="separate"/>
        </w:r>
        <w:r>
          <w:t>18</w:t>
        </w:r>
        <w:r>
          <w:fldChar w:fldCharType="end"/>
        </w:r>
      </w:hyperlink>
    </w:p>
    <w:p>
      <w:pPr>
        <w:pStyle w:val="TOC1"/>
        <w:tabs>
          <w:tab w:val="right" w:leader="dot" w:pos="8306"/>
        </w:tabs>
      </w:pPr>
      <w:hyperlink w:anchor="_Toc31610" w:history="1">
        <w:r>
          <w:rPr>
            <w:rFonts w:ascii="仿宋" w:eastAsia="仿宋" w:hAnsi="仿宋" w:cs="仿宋" w:hint="eastAsia"/>
            <w:lang w:eastAsia="zh-CN"/>
          </w:rPr>
          <w:t>六、产品规划分析</w:t>
        </w:r>
        <w:r>
          <w:tab/>
        </w:r>
        <w:r>
          <w:fldChar w:fldCharType="begin"/>
        </w:r>
        <w:r>
          <w:instrText xml:space="preserve"> PAGEREF _Toc31610 \h </w:instrText>
        </w:r>
        <w:r>
          <w:fldChar w:fldCharType="separate"/>
        </w:r>
        <w:r>
          <w:t>19</w:t>
        </w:r>
        <w:r>
          <w:fldChar w:fldCharType="end"/>
        </w:r>
      </w:hyperlink>
    </w:p>
    <w:p>
      <w:pPr>
        <w:pStyle w:val="TOC2"/>
        <w:tabs>
          <w:tab w:val="right" w:leader="dot" w:pos="8306"/>
        </w:tabs>
      </w:pPr>
      <w:hyperlink w:anchor="_Toc17889" w:history="1">
        <w:r>
          <w:rPr>
            <w:rFonts w:ascii="仿宋" w:eastAsia="仿宋" w:hAnsi="仿宋" w:cs="仿宋" w:hint="eastAsia"/>
            <w:lang w:eastAsia="zh-CN"/>
          </w:rPr>
          <w:t>(一)、产品规划</w:t>
        </w:r>
        <w:r>
          <w:tab/>
        </w:r>
        <w:r>
          <w:fldChar w:fldCharType="begin"/>
        </w:r>
        <w:r>
          <w:instrText xml:space="preserve"> PAGEREF _Toc17889 \h </w:instrText>
        </w:r>
        <w:r>
          <w:fldChar w:fldCharType="separate"/>
        </w:r>
        <w:r>
          <w:t>19</w:t>
        </w:r>
        <w:r>
          <w:fldChar w:fldCharType="end"/>
        </w:r>
      </w:hyperlink>
    </w:p>
    <w:p>
      <w:pPr>
        <w:pStyle w:val="TOC2"/>
        <w:tabs>
          <w:tab w:val="right" w:leader="dot" w:pos="8306"/>
        </w:tabs>
      </w:pPr>
      <w:hyperlink w:anchor="_Toc17576" w:history="1">
        <w:r>
          <w:rPr>
            <w:rFonts w:ascii="仿宋" w:eastAsia="仿宋" w:hAnsi="仿宋" w:cs="仿宋" w:hint="eastAsia"/>
            <w:lang w:eastAsia="zh-CN"/>
          </w:rPr>
          <w:t>(二)、建设规模</w:t>
        </w:r>
        <w:r>
          <w:tab/>
        </w:r>
        <w:r>
          <w:fldChar w:fldCharType="begin"/>
        </w:r>
        <w:r>
          <w:instrText xml:space="preserve"> PAGEREF _Toc17576 \h </w:instrText>
        </w:r>
        <w:r>
          <w:fldChar w:fldCharType="separate"/>
        </w:r>
        <w:r>
          <w:t>19</w:t>
        </w:r>
        <w:r>
          <w:fldChar w:fldCharType="end"/>
        </w:r>
      </w:hyperlink>
    </w:p>
    <w:p>
      <w:pPr>
        <w:pStyle w:val="TOC1"/>
        <w:tabs>
          <w:tab w:val="right" w:leader="dot" w:pos="8306"/>
        </w:tabs>
      </w:pPr>
      <w:hyperlink w:anchor="_Toc22479" w:history="1">
        <w:r>
          <w:rPr>
            <w:rFonts w:ascii="仿宋" w:eastAsia="仿宋" w:hAnsi="仿宋" w:cs="仿宋" w:hint="eastAsia"/>
            <w:lang w:eastAsia="zh-CN"/>
          </w:rPr>
          <w:t>七、EPS再生料项目财务管理</w:t>
        </w:r>
        <w:r>
          <w:tab/>
        </w:r>
        <w:r>
          <w:fldChar w:fldCharType="begin"/>
        </w:r>
        <w:r>
          <w:instrText xml:space="preserve"> PAGEREF _Toc22479 \h </w:instrText>
        </w:r>
        <w:r>
          <w:fldChar w:fldCharType="separate"/>
        </w:r>
        <w:r>
          <w:t>21</w:t>
        </w:r>
        <w:r>
          <w:fldChar w:fldCharType="end"/>
        </w:r>
      </w:hyperlink>
    </w:p>
    <w:p>
      <w:pPr>
        <w:pStyle w:val="TOC2"/>
        <w:tabs>
          <w:tab w:val="right" w:leader="dot" w:pos="8306"/>
        </w:tabs>
      </w:pPr>
      <w:hyperlink w:anchor="_Toc13204" w:history="1">
        <w:r>
          <w:rPr>
            <w:rFonts w:ascii="仿宋" w:eastAsia="仿宋" w:hAnsi="仿宋" w:cs="仿宋" w:hint="eastAsia"/>
            <w:lang w:eastAsia="zh-CN"/>
          </w:rPr>
          <w:t>(一)、资金需求大</w:t>
        </w:r>
        <w:r>
          <w:tab/>
        </w:r>
        <w:r>
          <w:fldChar w:fldCharType="begin"/>
        </w:r>
        <w:r>
          <w:instrText xml:space="preserve"> PAGEREF _Toc13204 \h </w:instrText>
        </w:r>
        <w:r>
          <w:fldChar w:fldCharType="separate"/>
        </w:r>
        <w:r>
          <w:t>21</w:t>
        </w:r>
        <w:r>
          <w:fldChar w:fldCharType="end"/>
        </w:r>
      </w:hyperlink>
    </w:p>
    <w:p>
      <w:pPr>
        <w:pStyle w:val="TOC2"/>
        <w:tabs>
          <w:tab w:val="right" w:leader="dot" w:pos="8306"/>
        </w:tabs>
      </w:pPr>
      <w:hyperlink w:anchor="_Toc21900" w:history="1">
        <w:r>
          <w:rPr>
            <w:rFonts w:ascii="仿宋" w:eastAsia="仿宋" w:hAnsi="仿宋" w:cs="仿宋" w:hint="eastAsia"/>
            <w:lang w:eastAsia="zh-CN"/>
          </w:rPr>
          <w:t>(二)、研发周期长</w:t>
        </w:r>
        <w:r>
          <w:tab/>
        </w:r>
        <w:r>
          <w:fldChar w:fldCharType="begin"/>
        </w:r>
        <w:r>
          <w:instrText xml:space="preserve"> PAGEREF _Toc21900 \h </w:instrText>
        </w:r>
        <w:r>
          <w:fldChar w:fldCharType="separate"/>
        </w:r>
        <w:r>
          <w:t>22</w:t>
        </w:r>
        <w:r>
          <w:fldChar w:fldCharType="end"/>
        </w:r>
      </w:hyperlink>
    </w:p>
    <w:p>
      <w:pPr>
        <w:pStyle w:val="TOC2"/>
        <w:tabs>
          <w:tab w:val="right" w:leader="dot" w:pos="8306"/>
        </w:tabs>
      </w:pPr>
      <w:hyperlink w:anchor="_Toc12543" w:history="1">
        <w:r>
          <w:rPr>
            <w:rFonts w:ascii="仿宋" w:eastAsia="仿宋" w:hAnsi="仿宋" w:cs="仿宋" w:hint="eastAsia"/>
            <w:lang w:eastAsia="zh-CN"/>
          </w:rPr>
          <w:t>(三)、市场风险大</w:t>
        </w:r>
        <w:r>
          <w:tab/>
        </w:r>
        <w:r>
          <w:fldChar w:fldCharType="begin"/>
        </w:r>
        <w:r>
          <w:instrText xml:space="preserve"> PAGEREF _Toc12543 \h </w:instrText>
        </w:r>
        <w:r>
          <w:fldChar w:fldCharType="separate"/>
        </w:r>
        <w:r>
          <w:t>23</w:t>
        </w:r>
        <w:r>
          <w:fldChar w:fldCharType="end"/>
        </w:r>
      </w:hyperlink>
    </w:p>
    <w:p>
      <w:pPr>
        <w:pStyle w:val="TOC2"/>
        <w:tabs>
          <w:tab w:val="right" w:leader="dot" w:pos="8306"/>
        </w:tabs>
      </w:pPr>
      <w:hyperlink w:anchor="_Toc30466" w:history="1">
        <w:r>
          <w:rPr>
            <w:rFonts w:ascii="仿宋" w:eastAsia="仿宋" w:hAnsi="仿宋" w:cs="仿宋" w:hint="eastAsia"/>
            <w:lang w:eastAsia="zh-CN"/>
          </w:rPr>
          <w:t>(四)、利润率高</w:t>
        </w:r>
        <w:r>
          <w:tab/>
        </w:r>
        <w:r>
          <w:fldChar w:fldCharType="begin"/>
        </w:r>
        <w:r>
          <w:instrText xml:space="preserve"> PAGEREF _Toc30466 \h </w:instrText>
        </w:r>
        <w:r>
          <w:fldChar w:fldCharType="separate"/>
        </w:r>
        <w:r>
          <w:t>26</w:t>
        </w:r>
        <w:r>
          <w:fldChar w:fldCharType="end"/>
        </w:r>
      </w:hyperlink>
    </w:p>
    <w:p>
      <w:pPr>
        <w:pStyle w:val="TOC1"/>
        <w:tabs>
          <w:tab w:val="right" w:leader="dot" w:pos="8306"/>
        </w:tabs>
      </w:pPr>
      <w:hyperlink w:anchor="_Toc1688" w:history="1">
        <w:r>
          <w:rPr>
            <w:rFonts w:ascii="仿宋" w:eastAsia="仿宋" w:hAnsi="仿宋" w:cs="仿宋" w:hint="eastAsia"/>
            <w:lang w:eastAsia="zh-CN"/>
          </w:rPr>
          <w:t>八、EPS再生料项目人力资源培养与发展</w:t>
        </w:r>
        <w:r>
          <w:tab/>
        </w:r>
        <w:r>
          <w:fldChar w:fldCharType="begin"/>
        </w:r>
        <w:r>
          <w:instrText xml:space="preserve"> PAGEREF _Toc1688 \h </w:instrText>
        </w:r>
        <w:r>
          <w:fldChar w:fldCharType="separate"/>
        </w:r>
        <w:r>
          <w:t>28</w:t>
        </w:r>
        <w:r>
          <w:fldChar w:fldCharType="end"/>
        </w:r>
      </w:hyperlink>
    </w:p>
    <w:p>
      <w:pPr>
        <w:pStyle w:val="TOC2"/>
        <w:tabs>
          <w:tab w:val="right" w:leader="dot" w:pos="8306"/>
        </w:tabs>
      </w:pPr>
      <w:hyperlink w:anchor="_Toc13032" w:history="1">
        <w:r>
          <w:rPr>
            <w:rFonts w:ascii="仿宋" w:eastAsia="仿宋" w:hAnsi="仿宋" w:cs="仿宋" w:hint="eastAsia"/>
            <w:lang w:eastAsia="zh-CN"/>
          </w:rPr>
          <w:t>(一)、人才需求与规划</w:t>
        </w:r>
        <w:r>
          <w:tab/>
        </w:r>
        <w:r>
          <w:fldChar w:fldCharType="begin"/>
        </w:r>
        <w:r>
          <w:instrText xml:space="preserve"> PAGEREF _Toc13032 \h </w:instrText>
        </w:r>
        <w:r>
          <w:fldChar w:fldCharType="separate"/>
        </w:r>
        <w:r>
          <w:t>28</w:t>
        </w:r>
        <w:r>
          <w:fldChar w:fldCharType="end"/>
        </w:r>
      </w:hyperlink>
    </w:p>
    <w:p>
      <w:pPr>
        <w:pStyle w:val="TOC2"/>
        <w:tabs>
          <w:tab w:val="right" w:leader="dot" w:pos="8306"/>
        </w:tabs>
      </w:pPr>
      <w:hyperlink w:anchor="_Toc23793" w:history="1">
        <w:r>
          <w:rPr>
            <w:rFonts w:ascii="仿宋" w:eastAsia="仿宋" w:hAnsi="仿宋" w:cs="仿宋" w:hint="eastAsia"/>
            <w:lang w:eastAsia="zh-CN"/>
          </w:rPr>
          <w:t>(二)、培训与发展计划</w:t>
        </w:r>
        <w:r>
          <w:tab/>
        </w:r>
        <w:r>
          <w:fldChar w:fldCharType="begin"/>
        </w:r>
        <w:r>
          <w:instrText xml:space="preserve"> PAGEREF _Toc23793 \h </w:instrText>
        </w:r>
        <w:r>
          <w:fldChar w:fldCharType="separate"/>
        </w:r>
        <w:r>
          <w:t>28</w:t>
        </w:r>
        <w:r>
          <w:fldChar w:fldCharType="end"/>
        </w:r>
      </w:hyperlink>
    </w:p>
    <w:p>
      <w:pPr>
        <w:pStyle w:val="TOC1"/>
        <w:tabs>
          <w:tab w:val="right" w:leader="dot" w:pos="8306"/>
        </w:tabs>
      </w:pPr>
      <w:hyperlink w:anchor="_Toc20825" w:history="1">
        <w:r>
          <w:rPr>
            <w:rFonts w:ascii="仿宋" w:eastAsia="仿宋" w:hAnsi="仿宋" w:cs="仿宋" w:hint="eastAsia"/>
            <w:lang w:eastAsia="zh-CN"/>
          </w:rPr>
          <w:t>九、EPS再生料项目风险管理</w:t>
        </w:r>
        <w:r>
          <w:tab/>
        </w:r>
        <w:r>
          <w:fldChar w:fldCharType="begin"/>
        </w:r>
        <w:r>
          <w:instrText xml:space="preserve"> PAGEREF _Toc20825 \h </w:instrText>
        </w:r>
        <w:r>
          <w:fldChar w:fldCharType="separate"/>
        </w:r>
        <w:r>
          <w:t>29</w:t>
        </w:r>
        <w:r>
          <w:fldChar w:fldCharType="end"/>
        </w:r>
      </w:hyperlink>
    </w:p>
    <w:p>
      <w:pPr>
        <w:pStyle w:val="TOC2"/>
        <w:tabs>
          <w:tab w:val="right" w:leader="dot" w:pos="8306"/>
        </w:tabs>
      </w:pPr>
      <w:hyperlink w:anchor="_Toc24132" w:history="1">
        <w:r>
          <w:rPr>
            <w:rFonts w:ascii="仿宋" w:eastAsia="仿宋" w:hAnsi="仿宋" w:cs="仿宋" w:hint="eastAsia"/>
            <w:lang w:eastAsia="zh-CN"/>
          </w:rPr>
          <w:t>(一)、风险识别与评估</w:t>
        </w:r>
        <w:r>
          <w:tab/>
        </w:r>
        <w:r>
          <w:fldChar w:fldCharType="begin"/>
        </w:r>
        <w:r>
          <w:instrText xml:space="preserve"> PAGEREF _Toc24132 \h </w:instrText>
        </w:r>
        <w:r>
          <w:fldChar w:fldCharType="separate"/>
        </w:r>
        <w:r>
          <w:t>29</w:t>
        </w:r>
        <w:r>
          <w:fldChar w:fldCharType="end"/>
        </w:r>
      </w:hyperlink>
    </w:p>
    <w:p>
      <w:pPr>
        <w:pStyle w:val="TOC2"/>
        <w:tabs>
          <w:tab w:val="right" w:leader="dot" w:pos="8306"/>
        </w:tabs>
      </w:pPr>
      <w:hyperlink w:anchor="_Toc29710" w:history="1">
        <w:r>
          <w:rPr>
            <w:rFonts w:ascii="仿宋" w:eastAsia="仿宋" w:hAnsi="仿宋" w:cs="仿宋" w:hint="eastAsia"/>
            <w:lang w:eastAsia="zh-CN"/>
          </w:rPr>
          <w:t>(二)、风险应对策略</w:t>
        </w:r>
        <w:r>
          <w:tab/>
        </w:r>
        <w:r>
          <w:fldChar w:fldCharType="begin"/>
        </w:r>
        <w:r>
          <w:instrText xml:space="preserve"> PAGEREF _Toc29710 \h </w:instrText>
        </w:r>
        <w:r>
          <w:fldChar w:fldCharType="separate"/>
        </w:r>
        <w:r>
          <w:t>30</w:t>
        </w:r>
        <w:r>
          <w:fldChar w:fldCharType="end"/>
        </w:r>
      </w:hyperlink>
    </w:p>
    <w:p>
      <w:pPr>
        <w:pStyle w:val="TOC2"/>
        <w:tabs>
          <w:tab w:val="right" w:leader="dot" w:pos="8306"/>
        </w:tabs>
      </w:pPr>
      <w:hyperlink w:anchor="_Toc19521" w:history="1">
        <w:r>
          <w:rPr>
            <w:rFonts w:ascii="仿宋" w:eastAsia="仿宋" w:hAnsi="仿宋" w:cs="仿宋" w:hint="eastAsia"/>
            <w:lang w:eastAsia="zh-CN"/>
          </w:rPr>
          <w:t>(三)、风险监控与控制</w:t>
        </w:r>
        <w:r>
          <w:tab/>
        </w:r>
        <w:r>
          <w:fldChar w:fldCharType="begin"/>
        </w:r>
        <w:r>
          <w:instrText xml:space="preserve"> PAGEREF _Toc19521 \h </w:instrText>
        </w:r>
        <w:r>
          <w:fldChar w:fldCharType="separate"/>
        </w:r>
        <w:r>
          <w:t>32</w:t>
        </w:r>
        <w:r>
          <w:fldChar w:fldCharType="end"/>
        </w:r>
      </w:hyperlink>
    </w:p>
    <w:p>
      <w:pPr>
        <w:pStyle w:val="TOC1"/>
        <w:tabs>
          <w:tab w:val="right" w:leader="dot" w:pos="8306"/>
        </w:tabs>
      </w:pPr>
      <w:hyperlink w:anchor="_Toc18785" w:history="1">
        <w:r>
          <w:rPr>
            <w:rFonts w:ascii="仿宋" w:eastAsia="仿宋" w:hAnsi="仿宋" w:cs="仿宋" w:hint="eastAsia"/>
            <w:lang w:eastAsia="zh-CN"/>
          </w:rPr>
          <w:t>十、EPS再生料项目创新与研发</w:t>
        </w:r>
        <w:r>
          <w:tab/>
        </w:r>
        <w:r>
          <w:fldChar w:fldCharType="begin"/>
        </w:r>
        <w:r>
          <w:instrText xml:space="preserve"> PAGEREF _Toc18785 \h </w:instrText>
        </w:r>
        <w:r>
          <w:fldChar w:fldCharType="separate"/>
        </w:r>
        <w:r>
          <w:t>33</w:t>
        </w:r>
        <w:r>
          <w:fldChar w:fldCharType="end"/>
        </w:r>
      </w:hyperlink>
    </w:p>
    <w:p>
      <w:pPr>
        <w:pStyle w:val="TOC2"/>
        <w:tabs>
          <w:tab w:val="right" w:leader="dot" w:pos="8306"/>
        </w:tabs>
      </w:pPr>
      <w:hyperlink w:anchor="_Toc2434" w:history="1">
        <w:r>
          <w:rPr>
            <w:rFonts w:ascii="仿宋" w:eastAsia="仿宋" w:hAnsi="仿宋" w:cs="仿宋" w:hint="eastAsia"/>
            <w:lang w:eastAsia="zh-CN"/>
          </w:rPr>
          <w:t>(一)、创新策略与方向</w:t>
        </w:r>
        <w:r>
          <w:tab/>
        </w:r>
        <w:r>
          <w:fldChar w:fldCharType="begin"/>
        </w:r>
        <w:r>
          <w:instrText xml:space="preserve"> PAGEREF _Toc2434 \h </w:instrText>
        </w:r>
        <w:r>
          <w:fldChar w:fldCharType="separate"/>
        </w:r>
        <w:r>
          <w:t>33</w:t>
        </w:r>
        <w:r>
          <w:fldChar w:fldCharType="end"/>
        </w:r>
      </w:hyperlink>
    </w:p>
    <w:p>
      <w:pPr>
        <w:pStyle w:val="TOC2"/>
        <w:tabs>
          <w:tab w:val="right" w:leader="dot" w:pos="8306"/>
        </w:tabs>
      </w:pPr>
      <w:hyperlink w:anchor="_Toc2190" w:history="1">
        <w:r>
          <w:rPr>
            <w:rFonts w:ascii="仿宋" w:eastAsia="仿宋" w:hAnsi="仿宋" w:cs="仿宋" w:hint="eastAsia"/>
            <w:lang w:eastAsia="zh-CN"/>
          </w:rPr>
          <w:t>(二)、研发规划与投入</w:t>
        </w:r>
        <w:r>
          <w:tab/>
        </w:r>
        <w:r>
          <w:fldChar w:fldCharType="begin"/>
        </w:r>
        <w:r>
          <w:instrText xml:space="preserve"> PAGEREF _Toc2190 \h </w:instrText>
        </w:r>
        <w:r>
          <w:fldChar w:fldCharType="separate"/>
        </w:r>
        <w:r>
          <w:t>34</w:t>
        </w:r>
        <w:r>
          <w:fldChar w:fldCharType="end"/>
        </w:r>
      </w:hyperlink>
    </w:p>
    <w:p>
      <w:pPr>
        <w:pStyle w:val="TOC1"/>
        <w:tabs>
          <w:tab w:val="right" w:leader="dot" w:pos="8306"/>
        </w:tabs>
      </w:pPr>
      <w:hyperlink w:anchor="_Toc23376" w:history="1">
        <w:r>
          <w:rPr>
            <w:rFonts w:ascii="仿宋" w:eastAsia="仿宋" w:hAnsi="仿宋" w:cs="仿宋" w:hint="eastAsia"/>
            <w:lang w:eastAsia="zh-CN"/>
          </w:rPr>
          <w:t>十一、EPS再生料项目环境影响分析</w:t>
        </w:r>
        <w:r>
          <w:tab/>
        </w:r>
        <w:r>
          <w:fldChar w:fldCharType="begin"/>
        </w:r>
        <w:r>
          <w:instrText xml:space="preserve"> PAGEREF _Toc23376 \h </w:instrText>
        </w:r>
        <w:r>
          <w:fldChar w:fldCharType="separate"/>
        </w:r>
        <w:r>
          <w:t>36</w:t>
        </w:r>
        <w:r>
          <w:fldChar w:fldCharType="end"/>
        </w:r>
      </w:hyperlink>
    </w:p>
    <w:p>
      <w:pPr>
        <w:pStyle w:val="TOC2"/>
        <w:tabs>
          <w:tab w:val="right" w:leader="dot" w:pos="8306"/>
        </w:tabs>
      </w:pPr>
      <w:hyperlink w:anchor="_Toc2246" w:history="1">
        <w:r>
          <w:rPr>
            <w:rFonts w:ascii="仿宋" w:eastAsia="仿宋" w:hAnsi="仿宋" w:cs="仿宋" w:hint="eastAsia"/>
            <w:lang w:eastAsia="zh-CN"/>
          </w:rPr>
          <w:t>(一)、建设区域环境质量现状</w:t>
        </w:r>
        <w:r>
          <w:tab/>
        </w:r>
        <w:r>
          <w:fldChar w:fldCharType="begin"/>
        </w:r>
        <w:r>
          <w:instrText xml:space="preserve"> PAGEREF _Toc2246 \h </w:instrText>
        </w:r>
        <w:r>
          <w:fldChar w:fldCharType="separate"/>
        </w:r>
        <w:r>
          <w:t>36</w:t>
        </w:r>
        <w:r>
          <w:fldChar w:fldCharType="end"/>
        </w:r>
      </w:hyperlink>
    </w:p>
    <w:p>
      <w:pPr>
        <w:pStyle w:val="TOC2"/>
        <w:tabs>
          <w:tab w:val="right" w:leader="dot" w:pos="8306"/>
        </w:tabs>
      </w:pPr>
      <w:hyperlink w:anchor="_Toc3808" w:history="1">
        <w:r>
          <w:rPr>
            <w:rFonts w:ascii="仿宋" w:eastAsia="仿宋" w:hAnsi="仿宋" w:cs="仿宋" w:hint="eastAsia"/>
            <w:lang w:eastAsia="zh-CN"/>
          </w:rPr>
          <w:t>(二)、建设期环境保护</w:t>
        </w:r>
        <w:r>
          <w:tab/>
        </w:r>
        <w:r>
          <w:fldChar w:fldCharType="begin"/>
        </w:r>
        <w:r>
          <w:instrText xml:space="preserve"> PAGEREF _Toc3808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25" w:history="1">
        <w:r>
          <w:rPr>
            <w:rFonts w:ascii="仿宋" w:eastAsia="仿宋" w:hAnsi="仿宋" w:cs="仿宋" w:hint="eastAsia"/>
            <w:lang w:eastAsia="zh-CN"/>
          </w:rPr>
          <w:t>(三)、运营期环境保护</w:t>
        </w:r>
        <w:r>
          <w:tab/>
        </w:r>
        <w:r>
          <w:fldChar w:fldCharType="begin"/>
        </w:r>
        <w:r>
          <w:instrText xml:space="preserve"> PAGEREF _Toc4625 \h </w:instrText>
        </w:r>
        <w:r>
          <w:fldChar w:fldCharType="separate"/>
        </w:r>
        <w:r>
          <w:t>39</w:t>
        </w:r>
        <w:r>
          <w:fldChar w:fldCharType="end"/>
        </w:r>
      </w:hyperlink>
    </w:p>
    <w:p>
      <w:pPr>
        <w:pStyle w:val="TOC2"/>
        <w:tabs>
          <w:tab w:val="right" w:leader="dot" w:pos="8306"/>
        </w:tabs>
      </w:pPr>
      <w:hyperlink w:anchor="_Toc17716" w:history="1">
        <w:r>
          <w:rPr>
            <w:rFonts w:ascii="仿宋" w:eastAsia="仿宋" w:hAnsi="仿宋" w:cs="仿宋" w:hint="eastAsia"/>
            <w:lang w:eastAsia="zh-CN"/>
          </w:rPr>
          <w:t>(四)、EPS再生料项目建设对区域经济的影响</w:t>
        </w:r>
        <w:r>
          <w:tab/>
        </w:r>
        <w:r>
          <w:fldChar w:fldCharType="begin"/>
        </w:r>
        <w:r>
          <w:instrText xml:space="preserve"> PAGEREF _Toc17716 \h </w:instrText>
        </w:r>
        <w:r>
          <w:fldChar w:fldCharType="separate"/>
        </w:r>
        <w:r>
          <w:t>40</w:t>
        </w:r>
        <w:r>
          <w:fldChar w:fldCharType="end"/>
        </w:r>
      </w:hyperlink>
    </w:p>
    <w:p>
      <w:pPr>
        <w:pStyle w:val="TOC2"/>
        <w:tabs>
          <w:tab w:val="right" w:leader="dot" w:pos="8306"/>
        </w:tabs>
      </w:pPr>
      <w:hyperlink w:anchor="_Toc15895" w:history="1">
        <w:r>
          <w:rPr>
            <w:rFonts w:ascii="仿宋" w:eastAsia="仿宋" w:hAnsi="仿宋" w:cs="仿宋" w:hint="eastAsia"/>
            <w:lang w:eastAsia="zh-CN"/>
          </w:rPr>
          <w:t>(五)、废弃物处理</w:t>
        </w:r>
        <w:r>
          <w:tab/>
        </w:r>
        <w:r>
          <w:fldChar w:fldCharType="begin"/>
        </w:r>
        <w:r>
          <w:instrText xml:space="preserve"> PAGEREF _Toc15895 \h </w:instrText>
        </w:r>
        <w:r>
          <w:fldChar w:fldCharType="separate"/>
        </w:r>
        <w:r>
          <w:t>42</w:t>
        </w:r>
        <w:r>
          <w:fldChar w:fldCharType="end"/>
        </w:r>
      </w:hyperlink>
    </w:p>
    <w:p>
      <w:pPr>
        <w:pStyle w:val="TOC2"/>
        <w:tabs>
          <w:tab w:val="right" w:leader="dot" w:pos="8306"/>
        </w:tabs>
      </w:pPr>
      <w:hyperlink w:anchor="_Toc832" w:history="1">
        <w:r>
          <w:rPr>
            <w:rFonts w:ascii="仿宋" w:eastAsia="仿宋" w:hAnsi="仿宋" w:cs="仿宋" w:hint="eastAsia"/>
            <w:lang w:eastAsia="zh-CN"/>
          </w:rPr>
          <w:t>(六)、特殊环境影响分析</w:t>
        </w:r>
        <w:r>
          <w:tab/>
        </w:r>
        <w:r>
          <w:fldChar w:fldCharType="begin"/>
        </w:r>
        <w:r>
          <w:instrText xml:space="preserve"> PAGEREF _Toc832 \h </w:instrText>
        </w:r>
        <w:r>
          <w:fldChar w:fldCharType="separate"/>
        </w:r>
        <w:r>
          <w:t>43</w:t>
        </w:r>
        <w:r>
          <w:fldChar w:fldCharType="end"/>
        </w:r>
      </w:hyperlink>
    </w:p>
    <w:p>
      <w:pPr>
        <w:pStyle w:val="TOC2"/>
        <w:tabs>
          <w:tab w:val="right" w:leader="dot" w:pos="8306"/>
        </w:tabs>
      </w:pPr>
      <w:hyperlink w:anchor="_Toc12349" w:history="1">
        <w:r>
          <w:rPr>
            <w:rFonts w:ascii="仿宋" w:eastAsia="仿宋" w:hAnsi="仿宋" w:cs="仿宋" w:hint="eastAsia"/>
            <w:lang w:eastAsia="zh-CN"/>
          </w:rPr>
          <w:t>(七)、清洁生产</w:t>
        </w:r>
        <w:r>
          <w:tab/>
        </w:r>
        <w:r>
          <w:fldChar w:fldCharType="begin"/>
        </w:r>
        <w:r>
          <w:instrText xml:space="preserve"> PAGEREF _Toc12349 \h </w:instrText>
        </w:r>
        <w:r>
          <w:fldChar w:fldCharType="separate"/>
        </w:r>
        <w:r>
          <w:t>44</w:t>
        </w:r>
        <w:r>
          <w:fldChar w:fldCharType="end"/>
        </w:r>
      </w:hyperlink>
    </w:p>
    <w:p>
      <w:pPr>
        <w:pStyle w:val="TOC2"/>
        <w:tabs>
          <w:tab w:val="right" w:leader="dot" w:pos="8306"/>
        </w:tabs>
      </w:pPr>
      <w:hyperlink w:anchor="_Toc20489" w:history="1">
        <w:r>
          <w:rPr>
            <w:rFonts w:ascii="仿宋" w:eastAsia="仿宋" w:hAnsi="仿宋" w:cs="仿宋" w:hint="eastAsia"/>
            <w:lang w:eastAsia="zh-CN"/>
          </w:rPr>
          <w:t>(八)、环境保护综合评价</w:t>
        </w:r>
        <w:r>
          <w:tab/>
        </w:r>
        <w:r>
          <w:fldChar w:fldCharType="begin"/>
        </w:r>
        <w:r>
          <w:instrText xml:space="preserve"> PAGEREF _Toc20489 \h </w:instrText>
        </w:r>
        <w:r>
          <w:fldChar w:fldCharType="separate"/>
        </w:r>
        <w:r>
          <w:t>45</w:t>
        </w:r>
        <w:r>
          <w:fldChar w:fldCharType="end"/>
        </w:r>
      </w:hyperlink>
    </w:p>
    <w:p>
      <w:pPr>
        <w:pStyle w:val="TOC1"/>
        <w:tabs>
          <w:tab w:val="right" w:leader="dot" w:pos="8306"/>
        </w:tabs>
      </w:pPr>
      <w:hyperlink w:anchor="_Toc26568" w:history="1">
        <w:r>
          <w:rPr>
            <w:rFonts w:ascii="仿宋" w:eastAsia="仿宋" w:hAnsi="仿宋" w:cs="仿宋" w:hint="eastAsia"/>
            <w:lang w:eastAsia="zh-CN"/>
          </w:rPr>
          <w:t>十二、EPS再生料项目社会影响</w:t>
        </w:r>
        <w:r>
          <w:tab/>
        </w:r>
        <w:r>
          <w:fldChar w:fldCharType="begin"/>
        </w:r>
        <w:r>
          <w:instrText xml:space="preserve"> PAGEREF _Toc26568 \h </w:instrText>
        </w:r>
        <w:r>
          <w:fldChar w:fldCharType="separate"/>
        </w:r>
        <w:r>
          <w:t>46</w:t>
        </w:r>
        <w:r>
          <w:fldChar w:fldCharType="end"/>
        </w:r>
      </w:hyperlink>
    </w:p>
    <w:p>
      <w:pPr>
        <w:pStyle w:val="TOC2"/>
        <w:tabs>
          <w:tab w:val="right" w:leader="dot" w:pos="8306"/>
        </w:tabs>
      </w:pPr>
      <w:hyperlink w:anchor="_Toc14544" w:history="1">
        <w:r>
          <w:rPr>
            <w:rFonts w:ascii="仿宋" w:eastAsia="仿宋" w:hAnsi="仿宋" w:cs="仿宋" w:hint="eastAsia"/>
            <w:lang w:eastAsia="zh-CN"/>
          </w:rPr>
          <w:t>(一)、社会责任与义务</w:t>
        </w:r>
        <w:r>
          <w:tab/>
        </w:r>
        <w:r>
          <w:fldChar w:fldCharType="begin"/>
        </w:r>
        <w:r>
          <w:instrText xml:space="preserve"> PAGEREF _Toc14544 \h </w:instrText>
        </w:r>
        <w:r>
          <w:fldChar w:fldCharType="separate"/>
        </w:r>
        <w:r>
          <w:t>46</w:t>
        </w:r>
        <w:r>
          <w:fldChar w:fldCharType="end"/>
        </w:r>
      </w:hyperlink>
    </w:p>
    <w:p>
      <w:pPr>
        <w:pStyle w:val="TOC2"/>
        <w:tabs>
          <w:tab w:val="right" w:leader="dot" w:pos="8306"/>
        </w:tabs>
      </w:pPr>
      <w:hyperlink w:anchor="_Toc17369" w:history="1">
        <w:r>
          <w:rPr>
            <w:rFonts w:ascii="仿宋" w:eastAsia="仿宋" w:hAnsi="仿宋" w:cs="仿宋" w:hint="eastAsia"/>
            <w:lang w:eastAsia="zh-CN"/>
          </w:rPr>
          <w:t>(二)、社会参与与沟通</w:t>
        </w:r>
        <w:r>
          <w:tab/>
        </w:r>
        <w:r>
          <w:fldChar w:fldCharType="begin"/>
        </w:r>
        <w:r>
          <w:instrText xml:space="preserve"> PAGEREF _Toc17369 \h </w:instrText>
        </w:r>
        <w:r>
          <w:fldChar w:fldCharType="separate"/>
        </w:r>
        <w:r>
          <w:t>47</w:t>
        </w:r>
        <w:r>
          <w:fldChar w:fldCharType="end"/>
        </w:r>
      </w:hyperlink>
    </w:p>
    <w:p>
      <w:pPr>
        <w:pStyle w:val="TOC1"/>
        <w:tabs>
          <w:tab w:val="right" w:leader="dot" w:pos="8306"/>
        </w:tabs>
      </w:pPr>
      <w:hyperlink w:anchor="_Toc5004" w:history="1">
        <w:r>
          <w:rPr>
            <w:rFonts w:ascii="仿宋" w:eastAsia="仿宋" w:hAnsi="仿宋" w:cs="仿宋" w:hint="eastAsia"/>
            <w:lang w:eastAsia="zh-CN"/>
          </w:rPr>
          <w:t>十三、营销与推广策略</w:t>
        </w:r>
        <w:r>
          <w:tab/>
        </w:r>
        <w:r>
          <w:fldChar w:fldCharType="begin"/>
        </w:r>
        <w:r>
          <w:instrText xml:space="preserve"> PAGEREF _Toc5004 \h </w:instrText>
        </w:r>
        <w:r>
          <w:fldChar w:fldCharType="separate"/>
        </w:r>
        <w:r>
          <w:t>48</w:t>
        </w:r>
        <w:r>
          <w:fldChar w:fldCharType="end"/>
        </w:r>
      </w:hyperlink>
    </w:p>
    <w:p>
      <w:pPr>
        <w:pStyle w:val="TOC2"/>
        <w:tabs>
          <w:tab w:val="right" w:leader="dot" w:pos="8306"/>
        </w:tabs>
      </w:pPr>
      <w:hyperlink w:anchor="_Toc20605" w:history="1">
        <w:r>
          <w:rPr>
            <w:rFonts w:ascii="仿宋" w:eastAsia="仿宋" w:hAnsi="仿宋" w:cs="仿宋" w:hint="eastAsia"/>
            <w:lang w:eastAsia="zh-CN"/>
          </w:rPr>
          <w:t>(一)、产品/服务定位与特点</w:t>
        </w:r>
        <w:r>
          <w:tab/>
        </w:r>
        <w:r>
          <w:fldChar w:fldCharType="begin"/>
        </w:r>
        <w:r>
          <w:instrText xml:space="preserve"> PAGEREF _Toc20605 \h </w:instrText>
        </w:r>
        <w:r>
          <w:fldChar w:fldCharType="separate"/>
        </w:r>
        <w:r>
          <w:t>48</w:t>
        </w:r>
        <w:r>
          <w:fldChar w:fldCharType="end"/>
        </w:r>
      </w:hyperlink>
    </w:p>
    <w:p>
      <w:pPr>
        <w:pStyle w:val="TOC2"/>
        <w:tabs>
          <w:tab w:val="right" w:leader="dot" w:pos="8306"/>
        </w:tabs>
      </w:pPr>
      <w:hyperlink w:anchor="_Toc23101" w:history="1">
        <w:r>
          <w:rPr>
            <w:rFonts w:ascii="仿宋" w:eastAsia="仿宋" w:hAnsi="仿宋" w:cs="仿宋" w:hint="eastAsia"/>
            <w:lang w:eastAsia="zh-CN"/>
          </w:rPr>
          <w:t>(二)、市场定位与竞争分析</w:t>
        </w:r>
        <w:r>
          <w:tab/>
        </w:r>
        <w:r>
          <w:fldChar w:fldCharType="begin"/>
        </w:r>
        <w:r>
          <w:instrText xml:space="preserve"> PAGEREF _Toc23101 \h </w:instrText>
        </w:r>
        <w:r>
          <w:fldChar w:fldCharType="separate"/>
        </w:r>
        <w:r>
          <w:t>49</w:t>
        </w:r>
        <w:r>
          <w:fldChar w:fldCharType="end"/>
        </w:r>
      </w:hyperlink>
    </w:p>
    <w:p>
      <w:pPr>
        <w:pStyle w:val="TOC2"/>
        <w:tabs>
          <w:tab w:val="right" w:leader="dot" w:pos="8306"/>
        </w:tabs>
      </w:pPr>
      <w:hyperlink w:anchor="_Toc27954" w:history="1">
        <w:r>
          <w:rPr>
            <w:rFonts w:ascii="仿宋" w:eastAsia="仿宋" w:hAnsi="仿宋" w:cs="仿宋" w:hint="eastAsia"/>
            <w:lang w:eastAsia="zh-CN"/>
          </w:rPr>
          <w:t>(三)、营销渠道与策略</w:t>
        </w:r>
        <w:r>
          <w:tab/>
        </w:r>
        <w:r>
          <w:fldChar w:fldCharType="begin"/>
        </w:r>
        <w:r>
          <w:instrText xml:space="preserve"> PAGEREF _Toc27954 \h </w:instrText>
        </w:r>
        <w:r>
          <w:fldChar w:fldCharType="separate"/>
        </w:r>
        <w:r>
          <w:t>51</w:t>
        </w:r>
        <w:r>
          <w:fldChar w:fldCharType="end"/>
        </w:r>
      </w:hyperlink>
    </w:p>
    <w:p>
      <w:pPr>
        <w:pStyle w:val="TOC2"/>
        <w:tabs>
          <w:tab w:val="right" w:leader="dot" w:pos="8306"/>
        </w:tabs>
      </w:pPr>
      <w:hyperlink w:anchor="_Toc3558" w:history="1">
        <w:r>
          <w:rPr>
            <w:rFonts w:ascii="仿宋" w:eastAsia="仿宋" w:hAnsi="仿宋" w:cs="仿宋" w:hint="eastAsia"/>
            <w:lang w:eastAsia="zh-CN"/>
          </w:rPr>
          <w:t>(四)、推广与宣传活动</w:t>
        </w:r>
        <w:r>
          <w:tab/>
        </w:r>
        <w:r>
          <w:fldChar w:fldCharType="begin"/>
        </w:r>
        <w:r>
          <w:instrText xml:space="preserve"> PAGEREF _Toc3558 \h </w:instrText>
        </w:r>
        <w:r>
          <w:fldChar w:fldCharType="separate"/>
        </w:r>
        <w:r>
          <w:t>52</w:t>
        </w:r>
        <w:r>
          <w:fldChar w:fldCharType="end"/>
        </w:r>
      </w:hyperlink>
    </w:p>
    <w:p>
      <w:pPr>
        <w:pStyle w:val="TOC1"/>
        <w:tabs>
          <w:tab w:val="right" w:leader="dot" w:pos="8306"/>
        </w:tabs>
      </w:pPr>
      <w:hyperlink w:anchor="_Toc8326" w:history="1">
        <w:r>
          <w:rPr>
            <w:rFonts w:ascii="仿宋" w:eastAsia="仿宋" w:hAnsi="仿宋" w:cs="仿宋" w:hint="eastAsia"/>
            <w:lang w:eastAsia="zh-CN"/>
          </w:rPr>
          <w:t>十四、EPS再生料项目工程方案分析</w:t>
        </w:r>
        <w:r>
          <w:tab/>
        </w:r>
        <w:r>
          <w:fldChar w:fldCharType="begin"/>
        </w:r>
        <w:r>
          <w:instrText xml:space="preserve"> PAGEREF _Toc8326 \h </w:instrText>
        </w:r>
        <w:r>
          <w:fldChar w:fldCharType="separate"/>
        </w:r>
        <w:r>
          <w:t>57</w:t>
        </w:r>
        <w:r>
          <w:fldChar w:fldCharType="end"/>
        </w:r>
      </w:hyperlink>
    </w:p>
    <w:p>
      <w:pPr>
        <w:pStyle w:val="TOC2"/>
        <w:tabs>
          <w:tab w:val="right" w:leader="dot" w:pos="8306"/>
        </w:tabs>
      </w:pPr>
      <w:hyperlink w:anchor="_Toc17956" w:history="1">
        <w:r>
          <w:rPr>
            <w:rFonts w:ascii="仿宋" w:eastAsia="仿宋" w:hAnsi="仿宋" w:cs="仿宋" w:hint="eastAsia"/>
            <w:lang w:eastAsia="zh-CN"/>
          </w:rPr>
          <w:t>(一)、建筑工程设计原则</w:t>
        </w:r>
        <w:r>
          <w:tab/>
        </w:r>
        <w:r>
          <w:fldChar w:fldCharType="begin"/>
        </w:r>
        <w:r>
          <w:instrText xml:space="preserve"> PAGEREF _Toc17956 \h </w:instrText>
        </w:r>
        <w:r>
          <w:fldChar w:fldCharType="separate"/>
        </w:r>
        <w:r>
          <w:t>57</w:t>
        </w:r>
        <w:r>
          <w:fldChar w:fldCharType="end"/>
        </w:r>
      </w:hyperlink>
    </w:p>
    <w:p>
      <w:pPr>
        <w:pStyle w:val="TOC2"/>
        <w:tabs>
          <w:tab w:val="right" w:leader="dot" w:pos="8306"/>
        </w:tabs>
      </w:pPr>
      <w:hyperlink w:anchor="_Toc18877" w:history="1">
        <w:r>
          <w:rPr>
            <w:rFonts w:ascii="仿宋" w:eastAsia="仿宋" w:hAnsi="仿宋" w:cs="仿宋" w:hint="eastAsia"/>
            <w:lang w:eastAsia="zh-CN"/>
          </w:rPr>
          <w:t>(二)、土建工程建设指标</w:t>
        </w:r>
        <w:r>
          <w:tab/>
        </w:r>
        <w:r>
          <w:fldChar w:fldCharType="begin"/>
        </w:r>
        <w:r>
          <w:instrText xml:space="preserve"> PAGEREF _Toc18877 \h </w:instrText>
        </w:r>
        <w:r>
          <w:fldChar w:fldCharType="separate"/>
        </w:r>
        <w:r>
          <w:t>60</w:t>
        </w:r>
        <w:r>
          <w:fldChar w:fldCharType="end"/>
        </w:r>
      </w:hyperlink>
    </w:p>
    <w:p>
      <w:pPr>
        <w:pStyle w:val="TOC1"/>
        <w:tabs>
          <w:tab w:val="right" w:leader="dot" w:pos="8306"/>
        </w:tabs>
      </w:pPr>
      <w:hyperlink w:anchor="_Toc31429" w:history="1">
        <w:r>
          <w:rPr>
            <w:rFonts w:ascii="仿宋" w:eastAsia="仿宋" w:hAnsi="仿宋" w:cs="仿宋" w:hint="eastAsia"/>
            <w:lang w:eastAsia="zh-CN"/>
          </w:rPr>
          <w:t>十五、EPS再生料项目实施时间节点</w:t>
        </w:r>
        <w:r>
          <w:tab/>
        </w:r>
        <w:r>
          <w:fldChar w:fldCharType="begin"/>
        </w:r>
        <w:r>
          <w:instrText xml:space="preserve"> PAGEREF _Toc31429 \h </w:instrText>
        </w:r>
        <w:r>
          <w:fldChar w:fldCharType="separate"/>
        </w:r>
        <w:r>
          <w:t>62</w:t>
        </w:r>
        <w:r>
          <w:fldChar w:fldCharType="end"/>
        </w:r>
      </w:hyperlink>
    </w:p>
    <w:p>
      <w:pPr>
        <w:pStyle w:val="TOC2"/>
        <w:tabs>
          <w:tab w:val="right" w:leader="dot" w:pos="8306"/>
        </w:tabs>
      </w:pPr>
      <w:hyperlink w:anchor="_Toc10405" w:history="1">
        <w:r>
          <w:rPr>
            <w:rFonts w:ascii="仿宋" w:eastAsia="仿宋" w:hAnsi="仿宋" w:cs="仿宋" w:hint="eastAsia"/>
            <w:lang w:eastAsia="zh-CN"/>
          </w:rPr>
          <w:t>(一)、EPS再生料项目启动阶段时间节点</w:t>
        </w:r>
        <w:r>
          <w:tab/>
        </w:r>
        <w:r>
          <w:fldChar w:fldCharType="begin"/>
        </w:r>
        <w:r>
          <w:instrText xml:space="preserve"> PAGEREF _Toc10405 \h </w:instrText>
        </w:r>
        <w:r>
          <w:fldChar w:fldCharType="separate"/>
        </w:r>
        <w:r>
          <w:t>62</w:t>
        </w:r>
        <w:r>
          <w:fldChar w:fldCharType="end"/>
        </w:r>
      </w:hyperlink>
    </w:p>
    <w:p>
      <w:pPr>
        <w:pStyle w:val="TOC2"/>
        <w:tabs>
          <w:tab w:val="right" w:leader="dot" w:pos="8306"/>
        </w:tabs>
      </w:pPr>
      <w:hyperlink w:anchor="_Toc16074" w:history="1">
        <w:r>
          <w:rPr>
            <w:rFonts w:ascii="仿宋" w:eastAsia="仿宋" w:hAnsi="仿宋" w:cs="仿宋" w:hint="eastAsia"/>
            <w:lang w:eastAsia="zh-CN"/>
          </w:rPr>
          <w:t>(二)、EPS再生料项目执行阶段时间节点</w:t>
        </w:r>
        <w:r>
          <w:tab/>
        </w:r>
        <w:r>
          <w:fldChar w:fldCharType="begin"/>
        </w:r>
        <w:r>
          <w:instrText xml:space="preserve"> PAGEREF _Toc16074 \h </w:instrText>
        </w:r>
        <w:r>
          <w:fldChar w:fldCharType="separate"/>
        </w:r>
        <w:r>
          <w:t>63</w:t>
        </w:r>
        <w:r>
          <w:fldChar w:fldCharType="end"/>
        </w:r>
      </w:hyperlink>
    </w:p>
    <w:p>
      <w:pPr>
        <w:pStyle w:val="TOC2"/>
        <w:tabs>
          <w:tab w:val="right" w:leader="dot" w:pos="8306"/>
        </w:tabs>
      </w:pPr>
      <w:hyperlink w:anchor="_Toc13565" w:history="1">
        <w:r>
          <w:rPr>
            <w:rFonts w:ascii="仿宋" w:eastAsia="仿宋" w:hAnsi="仿宋" w:cs="仿宋" w:hint="eastAsia"/>
            <w:lang w:eastAsia="zh-CN"/>
          </w:rPr>
          <w:t>(三)、EPS再生料项目完成阶段时间节点</w:t>
        </w:r>
        <w:r>
          <w:tab/>
        </w:r>
        <w:r>
          <w:fldChar w:fldCharType="begin"/>
        </w:r>
        <w:r>
          <w:instrText xml:space="preserve"> PAGEREF _Toc13565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49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358"/>
      <w:r>
        <w:rPr>
          <w:rFonts w:ascii="仿宋" w:eastAsia="仿宋" w:hAnsi="仿宋" w:cs="仿宋" w:hint="eastAsia"/>
          <w:lang w:eastAsia="zh-CN"/>
        </w:rPr>
        <w:t>(一)、EPS再生料行业分析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EPS再生料行业一直以来都是市场的关注焦点。行业内的发展趋势、竞争态势以及潜在机会都对EPS再生料项目的推进产生深远的影响。通过深入研究行业的整体概貌，我们将更好地理解行业的核心特征，为EPS再生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EPS再生料行业，技术一直是推动创新和发展的关键因素。我们将对当前技术趋势进行详尽分析，包括但不限于人工智能、大数据应用、先进制造技术等。这有助于EPS再生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EPS再生料项目成功的基础。我们将对主要竞争对手进行深入研究，包括其市场份额、产品特点、市场定位等。通过全面了解竞争对手的优势和劣势，EPS再生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830"/>
      <w:r>
        <w:rPr>
          <w:rFonts w:ascii="仿宋" w:eastAsia="仿宋" w:hAnsi="仿宋" w:cs="仿宋" w:hint="eastAsia"/>
          <w:sz w:val="28"/>
          <w:lang w:eastAsia="zh-CN"/>
        </w:rPr>
        <w:t>(二)、EPS再生料市场分析预测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通过对市场规模的深入调研，我们将预测EPS再生料市场未来的增长趋势。这包括市场的整体规模、各细分领域的发展趋势等。EPS再生料项目可以根据市场的扩张速度和潜在机会，制定更符合市场需求的发展策略。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EPS再生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EPS再生料项目实施过程中需要充分考虑的因素。我们将对市场风险进行全面评估，包括但不限于政策法规风险、市场竞争风险、技术变革风险等。通过对潜在风险的深入分析，EPS再生料项目可以制定相应的风险缓解策略，降低不确定性对EPS再生料项目的影响。</w:t>
      </w:r>
    </w:p>
    <w:p>
      <w:pPr>
        <w:pStyle w:val="Heading1"/>
        <w:ind w:firstLine="560" w:firstLineChars="200"/>
        <w:rPr>
          <w:rFonts w:ascii="仿宋" w:eastAsia="仿宋" w:hAnsi="仿宋" w:cs="仿宋" w:hint="eastAsia"/>
          <w:sz w:val="28"/>
          <w:lang w:eastAsia="zh-CN"/>
        </w:rPr>
      </w:pPr>
      <w:bookmarkStart w:id="5" w:name="_Toc30328"/>
      <w:r>
        <w:rPr>
          <w:rFonts w:ascii="仿宋" w:eastAsia="仿宋" w:hAnsi="仿宋" w:cs="仿宋" w:hint="eastAsia"/>
          <w:sz w:val="28"/>
          <w:lang w:eastAsia="zh-CN"/>
        </w:rPr>
        <w:t>二、EPS再生料项目选址可行性分析</w:t>
      </w:r>
      <w:bookmarkEnd w:id="5"/>
    </w:p>
    <w:p>
      <w:pPr>
        <w:pStyle w:val="Heading2"/>
        <w:rPr>
          <w:rFonts w:ascii="仿宋" w:eastAsia="仿宋" w:hAnsi="仿宋" w:cs="仿宋" w:hint="eastAsia"/>
          <w:lang w:eastAsia="zh-CN"/>
        </w:rPr>
      </w:pPr>
      <w:bookmarkStart w:id="6" w:name="_Toc24113"/>
      <w:r>
        <w:rPr>
          <w:rFonts w:ascii="仿宋" w:eastAsia="仿宋" w:hAnsi="仿宋" w:cs="仿宋" w:hint="eastAsia"/>
          <w:lang w:eastAsia="zh-CN"/>
        </w:rPr>
        <w:t>(一)、EPS再生料项目选址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该EPS再生料项目选址位于XX省XX市XX区XXX街道</w:t>
      </w:r>
    </w:p>
    <w:p>
      <w:pPr>
        <w:pStyle w:val="Heading2"/>
        <w:ind w:firstLine="560" w:firstLineChars="200"/>
        <w:rPr>
          <w:rFonts w:ascii="仿宋" w:eastAsia="仿宋" w:hAnsi="仿宋" w:cs="仿宋" w:hint="eastAsia"/>
          <w:sz w:val="28"/>
          <w:lang w:eastAsia="zh-CN"/>
        </w:rPr>
      </w:pPr>
      <w:bookmarkStart w:id="7" w:name="_Toc3144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EPS再生料项目的征地面积将根据EPS再生料项目的实际规模和需求进行精确规划。具体面积XXX平方米，旨在确保EPS再生料项目不仅能够满足当前的发展需求，还能够预留空间以适应未来的扩展。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净用地面积是在征地面积基础上去除不可利用面积后的实际可开发用地。具体面积XXX平方米，考虑到环保、交通、安全等多方面因素，以确保EPS再生料项目在整体利用效率上达到最优。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EPS再生料项目计划建设的建筑总规模具体面积XXX平方米。这一规模的确定综合考虑了EPS再生料项目的性质、规模，以及城市规划的相关要求，确保建筑布局与周边环境协调一致。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绿地率是EPS再生料项目用地中被规划为绿地的比例。具体面积XXX平方米，旨在通过合理规划绿地，改善EPS再生料项目周边环境，提升居民生活质量，并符合城市整体绿化规划。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容积率是用地上可以建设的建筑总体积与用地面积之比。具体面积XXX，通过合理的容积率规划，确保EPS再生料项目建筑规模与周边环境和谐共生。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确保EPS再生料项目选址与当地城市规划相一致，具体面积XXX平方米。通过与城市规划部门深入沟通，确保EPS再生料项目不仅符合城市的整体发展方向，还能够融入城市的发展布局，为城市的长远发展贡献力量。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EPS再生料项目选址符合当地产业政策，具体面积XXX平方米。这包括EPS再生料项目对当地经济的促进作用，以及对相关产业的带动效应，确保EPS再生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用地总体要求必须符合环保和可持续发展的原则，具体面积XXX平方米。通过采用绿色建筑设计、节能减排等措施，确保EPS再生料项目在建设和运营过程中对环境的影响最小化，达到可持续发展的要求。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确保EPS再生料项目选址具备必要的公共设施配套，具体面积XXX平方米。这包括交通便利性、教育、医疗等基础设施，以提高居民生活品质，使得EPS再生料项目选址更具吸引力。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考虑用地总体要求对当地社会稳定性的影响，具体面积XXX平方米。通过深入了解当地社区反馈，确保EPS再生料项目的选址和建设过程对当地社会和谐稳定产生积极作用。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EPS再生料项目选址不仅符合法规和规划，还在实际操作中具有可行性。这一全面规划将为EPS再生料项目的成功实施提供坚实的基础，确保EPS再生料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633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EPS再生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EPS再生料项目的设备规划和空间设计中，我们将采取灵活设备布局的措施。设备布局将根据实际需求进行灵活设计，避免不必要的浪费。通过合理规划设备摆放位置，我们将提高设备的利用率，减少设备间距，以确保EPS再生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EPS再生料项目内部引入共享设施的概念，例如共享会议室、办公区等。通过这种方式，我们可以减少对资源的重复建设，提高资源共享效率，从而减小EPS再生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573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EPS再生料项目的总图布置中，我们将不同功能区域进行明确的规划，以最大程度满足EPS再生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032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EPS再生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EPS再生料项目对环境的影响是综合评价的重要因素之一。我们将详细考虑选址周边的自然环境、生态保护区、水源地等情况，确保EPS再生料项目的建设和运营对环境影响最小化，并符合当地的环保法规标准。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对选址的评价还需充分考虑当地政府的产业政策和法规。我们将详细了解EPS再生料项目所在地的相关政策，确保EPS再生料项目的规划和运营与当地法规相符，降低不必要的法律风险。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考虑到社会稳定性对企业运营的重要性，我们将评估选址地区的社会安全情况、劳工关系、社区反馈等方面，以确保EPS再生料项目的建设和运营不会受到社会稳定性的负面影响。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最后，我们将综合考虑用地成本，包括土地购置费用、土地开发成本等。通过对用地成本的详细评估，我们能够做出更为精确的经济效益分析，为EPS再生料项目的投资决策提供有力支持。</w:t>
      </w:r>
    </w:p>
    <w:p>
      <w:pPr>
        <w:pStyle w:val="Heading1"/>
        <w:ind w:firstLine="560" w:firstLineChars="200"/>
        <w:rPr>
          <w:rFonts w:ascii="仿宋" w:eastAsia="仿宋" w:hAnsi="仿宋" w:cs="仿宋" w:hint="eastAsia"/>
          <w:sz w:val="28"/>
          <w:lang w:eastAsia="zh-CN"/>
        </w:rPr>
      </w:pPr>
      <w:bookmarkStart w:id="11" w:name="_Toc10370"/>
      <w:r>
        <w:rPr>
          <w:rFonts w:ascii="仿宋" w:eastAsia="仿宋" w:hAnsi="仿宋" w:cs="仿宋" w:hint="eastAsia"/>
          <w:sz w:val="28"/>
          <w:lang w:eastAsia="zh-CN"/>
        </w:rPr>
        <w:t>三、EPS再生料项目建设背景及必要性分析</w:t>
      </w:r>
      <w:bookmarkEnd w:id="11"/>
    </w:p>
    <w:p>
      <w:pPr>
        <w:pStyle w:val="Heading2"/>
        <w:rPr>
          <w:rFonts w:ascii="仿宋" w:eastAsia="仿宋" w:hAnsi="仿宋" w:cs="仿宋" w:hint="eastAsia"/>
          <w:lang w:eastAsia="zh-CN"/>
        </w:rPr>
      </w:pPr>
      <w:bookmarkStart w:id="12" w:name="_Toc16470"/>
      <w:r>
        <w:rPr>
          <w:rFonts w:ascii="仿宋" w:eastAsia="仿宋" w:hAnsi="仿宋" w:cs="仿宋" w:hint="eastAsia"/>
          <w:lang w:eastAsia="zh-CN"/>
        </w:rPr>
        <w:t>(一)、EPS再生料项目背景分析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EPS再生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EPS再生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EPS再生料项目在这个潮流中的定位。同时，我们将关注行业内涌现的新兴机遇，以便EPS再生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EPS再生料项目提供了强大的发展动力。我们将聚焦于行业内最新的技术发展趋势，包括但不限于人工智能、大数据分析、物联网等领域。通过深度的技术研究，我们将确保EPS再生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EPS再生料项目发展的源泉。我们将投入更多的精力对市场需求进行深入剖析，超越表面的需求，深入挖掘潜在的市场痛点和机遇。通过对市场需求的细致了解，EPS再生料项目将更有针对性地设计解决方案，满足市场的多样化需求，从而更好地促进EPS再生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EPS再生料项目战略至关重要。我们将对竞争态势进行更为深入的分析，包括但不限于市场份额、产品特点、客户满意度等多个维度。通过深度的竞争分析，EPS再生料项目将能够更准确地把握市场脉搏，制定具有竞争力的EPS再生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EPS再生料项目的发展具有直接的影响。我们将进行更为全面的法规和政策分析，了解行业发展中的潜在法律风险和合规挑战。通过充分了解和遵守相关法规，EPS再生料项目将确保在法律框架内合法合规运营，为EPS再生料项目的稳健发展提供有力支持。</w:t>
      </w:r>
    </w:p>
    <w:p>
      <w:pPr>
        <w:pStyle w:val="Heading2"/>
        <w:ind w:firstLine="560" w:firstLineChars="200"/>
        <w:rPr>
          <w:rFonts w:ascii="仿宋" w:eastAsia="仿宋" w:hAnsi="仿宋" w:cs="仿宋" w:hint="eastAsia"/>
          <w:sz w:val="28"/>
          <w:lang w:eastAsia="zh-CN"/>
        </w:rPr>
      </w:pPr>
      <w:bookmarkStart w:id="13" w:name="_Toc32261"/>
      <w:r>
        <w:rPr>
          <w:rFonts w:ascii="仿宋" w:eastAsia="仿宋" w:hAnsi="仿宋" w:cs="仿宋" w:hint="eastAsia"/>
          <w:sz w:val="28"/>
          <w:lang w:eastAsia="zh-CN"/>
        </w:rPr>
        <w:t>(二)、EPS再生料项目建设必要性分析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EPS再生料项目建设的迫切性源于对行业发展趋势的深刻洞察。我们正处于一个行业变革的时代，科技创新、数字化转型成为企业发展的关键动力。EPS再生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EPS再生料项目建设不仅仅是为了跟上潮流，更是为了通过技术创新推动企业的持续发展。通过引入先进的技术和解决方案，EPS再生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EPS再生料项目的建设成为必然选择，通过提高产品质量、拓展服务领域，从而在竞争中获得更多的机会。EPS再生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EPS再生料项目建设的必要性体现在对客户需求更精准的满足。通过EPS再生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EPS再生料项目建设的背后是对企业持续创新的追求。只有通过不断创新，企业才能在竞争中立于不败之地。EPS再生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0596"/>
      <w:r>
        <w:rPr>
          <w:rFonts w:ascii="仿宋" w:eastAsia="仿宋" w:hAnsi="仿宋" w:cs="仿宋" w:hint="eastAsia"/>
          <w:sz w:val="28"/>
          <w:lang w:eastAsia="zh-CN"/>
        </w:rPr>
        <w:t>四、EPS再生料项目危机管理</w:t>
      </w:r>
      <w:bookmarkEnd w:id="14"/>
    </w:p>
    <w:p>
      <w:pPr>
        <w:pStyle w:val="Heading2"/>
        <w:rPr>
          <w:rFonts w:ascii="仿宋" w:eastAsia="仿宋" w:hAnsi="仿宋" w:cs="仿宋" w:hint="eastAsia"/>
          <w:lang w:eastAsia="zh-CN"/>
        </w:rPr>
      </w:pPr>
      <w:bookmarkStart w:id="15" w:name="_Toc2411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EPS再生料项目危机管理中，危机预警与识别是确保EPS再生料项目稳健运行的核心步骤。通过建立全面的监测机制，EPS再生料项目团队旨在及时发现和理解潜在的风险和危机因素，以便采取及时的预防和应对措施，确保EPS再生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首先，通过深入的风险评估，EPS再生料项目团队全面分析了整个EPS再生料项目和各个阶段可能存在的威胁。这包括准确评估每个潜在风险的发生概率和可能影响的程度，为后续危机预警提供了有力支持。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EPS再生料项目团队着重于明确定义EPS再生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EPS再生料项目进展的持续监控，团队能够及时发现潜在问题并作出迅速反应。EPS再生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在这一阶段，团队的专业素养和反应速度将发挥至关重要的作用，以确保潜在危机能够在初期得到有效的处理，最大程度地减轻负面影响。通过危机预警与识别，EPS再生料项目得以更有序、可控地推进。</w:t>
      </w:r>
    </w:p>
    <w:p>
      <w:pPr>
        <w:pStyle w:val="Heading2"/>
        <w:ind w:firstLine="560" w:firstLineChars="200"/>
        <w:rPr>
          <w:rFonts w:ascii="仿宋" w:eastAsia="仿宋" w:hAnsi="仿宋" w:cs="仿宋" w:hint="eastAsia"/>
          <w:sz w:val="28"/>
          <w:lang w:eastAsia="zh-CN"/>
        </w:rPr>
      </w:pPr>
      <w:bookmarkStart w:id="16" w:name="_Toc1188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在危机发生时，EPS再生料项目团队立即行动，成立了应急小组。该小组的任务是迅速制定并实施紧急应对措施，以最小化潜在损失。以下是采取的主要措施：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暂停EPS再生料项目进度：为遏制危机蔓延，EPS再生料项目暂时停止进行，以便全面评估当前状况。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资源重新分配：重新评估EPS再生料项目资源的分配，确保最大限度地减小损失。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实时沟通：与关键利益相关者建立实时沟通机制，向他们传递EPS再生料项目危机的实际状况，保障EPS再生料项目核心利益。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在紧急应对的同时，EPS再生料项目团队强调了团队协作和有效沟通的重要性。以下是团队协作的关键举措：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信息共享机制：建立了信息共享平台，确保团队成员能够及时获取EPS再生料项目危机的实时信息。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领导者沟通：EPS再生料项目领导者通过定期会议和即时沟通工具，指导团队应对危机，保持团队稳定运行。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随着危机得到初步控制，EPS再生料项目团队转向制定恢复计划，以确保EPS再生料项目能够从中迅速恢复。主要恢复计划包括：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修复受损的进度计划：重新评估EPS再生料项目进度，制定修复计划，确保EPS再生料项目尽快回归正常进程。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重新调整资源分配：优化资源分配，确保EPS再生料项目在有限资源下高效运转。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风险管理机制加强：对EPS再生料项目风险进行全面评估，制定更强化的风险管理策略，以预防未来可能的危机。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0601"/>
      <w:r>
        <w:rPr>
          <w:rFonts w:ascii="仿宋" w:eastAsia="仿宋" w:hAnsi="仿宋" w:cs="仿宋" w:hint="eastAsia"/>
          <w:sz w:val="28"/>
          <w:lang w:eastAsia="zh-CN"/>
        </w:rPr>
        <w:t>五、EPS再生料项目文档管理</w:t>
      </w:r>
      <w:bookmarkEnd w:id="17"/>
    </w:p>
    <w:p>
      <w:pPr>
        <w:pStyle w:val="Heading2"/>
        <w:rPr>
          <w:rFonts w:ascii="仿宋" w:eastAsia="仿宋" w:hAnsi="仿宋" w:cs="仿宋" w:hint="eastAsia"/>
          <w:lang w:eastAsia="zh-CN"/>
        </w:rPr>
      </w:pPr>
      <w:bookmarkStart w:id="18" w:name="_Toc764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EPS再生料项目高度重视文档的质量和准确性，以支持EPS再生料项目的各项活动和决策。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EPS再生料项目文档的编制始于EPS再生料项目计划的初期，我们制定了详细的文档编制计划，明确了每个文档的内容、格式和编写责任人。在EPS再生料项目启动阶段，我们首先编制了EPS再生料项目章程，明确定义了EPS再生料项目的目标、范围、风险等关键要素。随后，EPS再生料项目团队根据计划陆续编制了需求文档、设计文档、测试文档等各类文档，确保EPS再生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EPS再生料项目管理中的重要环节，旨在确保EPS再生料项目文档符合质量标准和EPS再生料项目需求。在EPS再生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除了内部审查，我们还进行了外部审查，邀请EPS再生料项目相关利益方和专业领域的专家对文档进行独立审查。这有助于获取更全面、客观的反馈，确保EPS再生料项目文档不仅符合内部标准，也满足外部需求。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https://d.book118.com/278052127044006041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EPS再生料项目计划设计方案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1E170D"/>
    <w:rsid w:val="6C1E17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52127044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2024-02-23T07:05:00Z</dcterms:created>
  <dcterms:modified xsi:type="dcterms:W3CDTF">2024-02-23T07:06:07Z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AEFDC30E11E14337B95E3D6B09965C18_11</vt:lpwstr>
  </property>
  <property fmtid="{D5CDD505-2E9C-101B-9397-08002B2CF9AE}" pid="3" name="KSOProductBuildVer">
    <vt:lpwstr>2052-12.1.0.16250</vt:lpwstr>
  </property>
</Properties>
</file>