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C7509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2C7509">
      <w:pPr>
        <w:widowControl/>
        <w:jc w:val="left"/>
        <w:rPr>
          <w:rFonts w:ascii="仿宋" w:eastAsia="仿宋" w:hAnsi="仿宋"/>
          <w:b/>
          <w:sz w:val="40"/>
        </w:rPr>
      </w:pPr>
    </w:p>
    <w:p w:rsidR="002C7509">
      <w:pPr>
        <w:widowControl/>
        <w:jc w:val="left"/>
        <w:rPr>
          <w:rFonts w:ascii="仿宋" w:eastAsia="仿宋" w:hAnsi="仿宋"/>
          <w:b/>
          <w:sz w:val="40"/>
        </w:rPr>
      </w:pPr>
    </w:p>
    <w:p w:rsidR="002C7509" w:rsidRPr="002C750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C7509">
        <w:rPr>
          <w:rFonts w:ascii="宋体" w:eastAsia="宋体" w:hAnsi="宋体" w:hint="eastAsia"/>
          <w:b/>
          <w:sz w:val="60"/>
        </w:rPr>
        <w:t>地方金融行业洞察报告及未来五至十年预测分析报告</w:t>
      </w:r>
    </w:p>
    <w:p w:rsidR="002C7509" w:rsidP="002C750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C7509">
        <w:rPr>
          <w:rFonts w:ascii="仿宋" w:eastAsia="仿宋" w:hAnsi="仿宋" w:hint="eastAsia"/>
          <w:b/>
          <w:sz w:val="40"/>
        </w:rPr>
        <w:t>目录</w:t>
      </w:r>
    </w:p>
    <w:p w:rsidR="002C750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_Toc161736191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2C750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一、地方金融企业战略目标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_Toc161736192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C750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</w:t>
      </w:r>
      <w:r>
        <w:rPr>
          <w:noProof/>
        </w:rPr>
        <w:t>2024-2029</w:t>
      </w:r>
      <w:r>
        <w:rPr>
          <w:rFonts w:hint="eastAsia"/>
          <w:noProof/>
        </w:rPr>
        <w:t>年地方金融行业企业市场突围战略分析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_Toc161736193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、在地方金融行业树立“战略突破”理念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_Toc161736194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、确定地方金融行业市场定位、产品定位和品牌定位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_Toc161736195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C750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_Toc161736196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C750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_Toc161736197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C750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_Toc161736198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、创新寻求突破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_Toc161736199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C750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、基于消费升级的科技创新模式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C750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、创新推动地方金融行业更高质量发展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C750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、尝试业态创新和品牌创新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C750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C750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、策略一：学会做新闻、事件营销——低成本的传播工具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C750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、策略二：学会以优秀的品牌视觉设计突出品牌特色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C750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、策略三：学会使用网络营销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C750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三、地方金融业发展模式分析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、地方金融地域有明显差异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C750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四、地方金融行业（</w:t>
      </w:r>
      <w:r>
        <w:rPr>
          <w:noProof/>
        </w:rPr>
        <w:t>2024-2029</w:t>
      </w:r>
      <w:r>
        <w:rPr>
          <w:rFonts w:hint="eastAsia"/>
          <w:noProof/>
        </w:rPr>
        <w:t>）发展趋势预测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、地方金融行业当下面临的机会和挑战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、地方金融行业经营理念快速转变的意义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、整合地方金融行业的技术服务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_Toc161736213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、迅速转变地方金融企业的增长动力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_Toc161736214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C750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</w:t>
      </w:r>
      <w:r>
        <w:rPr>
          <w:noProof/>
        </w:rPr>
        <w:t>2024-2029</w:t>
      </w:r>
      <w:r>
        <w:rPr>
          <w:rFonts w:hint="eastAsia"/>
          <w:noProof/>
        </w:rPr>
        <w:t>年地方金融业市场运行趋势及存在问题分析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年地方金融业市场运行动态分析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、现阶段地方金融业存在的问题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_Toc161736217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、现阶段地方金融业存在的问题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、规范地方金融业的发展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_Toc161736219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C750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</w:t>
      </w:r>
      <w:r>
        <w:rPr>
          <w:noProof/>
        </w:rPr>
        <w:t>2024-2029</w:t>
      </w:r>
      <w:r>
        <w:rPr>
          <w:rFonts w:hint="eastAsia"/>
          <w:noProof/>
        </w:rPr>
        <w:t>年地方金融企业市场突破具体策略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_Toc161736220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、密切关注竞争对手的策略，提高地方金融产品在行业内的竞争力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_Toc161736221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、使用地方金融行业市场渗透策略，不断开发新客户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_Toc161736222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、实施地方金融行业市场发展战略，不断开拓各类市场创新源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_Toc161736223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、不断提高产品质量，建立覆盖完善的服务体系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_Toc161736224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、实施线上线下融合，深化地方金融行业国内外市场拓展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_Toc161736225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、在市场开发中结合渗透和其他策略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_Toc161736226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C750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七、地方金融业数据预测与分析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_Toc161736227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、地方金融业时间序列预测与分析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_Toc161736228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地方金融业时间曲线预测模型分析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、地方金融行业差分方程预测模型分析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_Toc161736230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、未来</w:t>
      </w:r>
      <w:r>
        <w:rPr>
          <w:noProof/>
        </w:rPr>
        <w:t>5-10</w:t>
      </w:r>
      <w:r>
        <w:rPr>
          <w:rFonts w:hint="eastAsia"/>
          <w:noProof/>
        </w:rPr>
        <w:t>年地方金融业预测结论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_Toc161736231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C7509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hint="eastAsia"/>
          <w:noProof/>
        </w:rPr>
        <w:t>八、地方金融行业企业转型思考（</w:t>
      </w:r>
      <w:r>
        <w:rPr>
          <w:noProof/>
        </w:rPr>
        <w:t>2024-2029</w:t>
      </w:r>
      <w:r>
        <w:rPr>
          <w:rFonts w:hint="eastAsia"/>
          <w:noProof/>
        </w:rPr>
        <w:t>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_Toc161736232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、地方金融业的内生延伸</w:t>
      </w:r>
      <w:r>
        <w:rPr>
          <w:noProof/>
        </w:rPr>
        <w:t>——</w:t>
      </w:r>
      <w:r>
        <w:rPr>
          <w:rFonts w:hint="eastAsia"/>
          <w:noProof/>
        </w:rPr>
        <w:t>选择与定位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_Toc161736233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、地方金融跨行业转型延伸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、地方金融企业资本计划分析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_Toc161736235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、地方金融业的融资问题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_Toc161736236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、加强地方金融行业人才引进，优化人才结构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C750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九、地方金融业的外部环境及发展趋势分析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、国际政治经济发展对地方金融业的影响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_Toc161736239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、国内政治经济发展对地方金融业的影响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_Toc161736240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、国内突出经济问题对地方金融业的影响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_Toc161736241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C750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十、地方金融企业战略保障措施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_Toc161736242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、根据企业的发展阶段，及时调整组织架构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_Toc161736243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、加强人才培养与引进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_Toc161736244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C750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、制定人才整体引进方案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_Toc161736245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C750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、渠道人才引进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_Toc161736246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C750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、内部员工竞聘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_Toc161736247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、加速信息化建设步伐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_Toc161736248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C750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十一、宏观经济对地方金融行业的影响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_Toc161736249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、地方金融行业线性决策机制分析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_Toc161736250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、地方金融行业竞争与行业壁垒分析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_Toc161736251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、地方金融行业库存管理波动分析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_Toc161736252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C750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十二、地方金融行业存在的问题分析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_Toc161736253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、基础工作薄弱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_Toc161736254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、地方认识不足</w:t>
      </w:r>
      <w:r>
        <w:rPr>
          <w:noProof/>
        </w:rPr>
        <w:t>,</w:t>
      </w:r>
      <w:r>
        <w:rPr>
          <w:rFonts w:hint="eastAsia"/>
          <w:noProof/>
        </w:rPr>
        <w:t>激励作用有限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_Toc161736255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、产业结构调整进展缓慢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_Toc161736256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、技术相对落后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_Toc161736257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、隐私安全问题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_Toc161736258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、与用户的互动需不断增强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_Toc161736259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、管理效率低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_Toc161736260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、盈利点单一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九</w:t>
      </w:r>
      <w:r>
        <w:rPr>
          <w:noProof/>
        </w:rPr>
        <w:t>)</w:t>
      </w:r>
      <w:r>
        <w:rPr>
          <w:rFonts w:hint="eastAsia"/>
          <w:noProof/>
        </w:rPr>
        <w:t>、过于依赖政府</w:t>
      </w:r>
      <w:r>
        <w:rPr>
          <w:noProof/>
        </w:rPr>
        <w:t>,</w:t>
      </w:r>
      <w:r>
        <w:rPr>
          <w:rFonts w:hint="eastAsia"/>
          <w:noProof/>
        </w:rPr>
        <w:t>缺乏主观能动性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_Toc161736262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</w:t>
      </w:r>
      <w:r>
        <w:rPr>
          <w:noProof/>
        </w:rPr>
        <w:t>)</w:t>
      </w:r>
      <w:r>
        <w:rPr>
          <w:rFonts w:hint="eastAsia"/>
          <w:noProof/>
        </w:rPr>
        <w:t>、法律风险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十一</w:t>
      </w:r>
      <w:r>
        <w:rPr>
          <w:noProof/>
        </w:rPr>
        <w:t>)</w:t>
      </w:r>
      <w:r>
        <w:rPr>
          <w:rFonts w:hint="eastAsia"/>
          <w:noProof/>
        </w:rPr>
        <w:t>、供给不足</w:t>
      </w:r>
      <w:r>
        <w:rPr>
          <w:noProof/>
        </w:rPr>
        <w:t>,</w:t>
      </w:r>
      <w:r>
        <w:rPr>
          <w:rFonts w:hint="eastAsia"/>
          <w:noProof/>
        </w:rPr>
        <w:t>产业化程度较低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_Toc161736264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十二</w:t>
      </w:r>
      <w:r>
        <w:rPr>
          <w:noProof/>
        </w:rPr>
        <w:t>)</w:t>
      </w:r>
      <w:r>
        <w:rPr>
          <w:rFonts w:hint="eastAsia"/>
          <w:noProof/>
        </w:rPr>
        <w:t>、人才问题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_Toc161736265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十三</w:t>
      </w:r>
      <w:r>
        <w:rPr>
          <w:noProof/>
        </w:rPr>
        <w:t>)</w:t>
      </w:r>
      <w:r>
        <w:rPr>
          <w:rFonts w:hint="eastAsia"/>
          <w:noProof/>
        </w:rPr>
        <w:t>、产品质量问题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_Toc161736266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C750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十三、地方金融行业多元化趋势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_Toc161736267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、宏观机制升级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_Toc161736268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、服务模式多元化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_Toc161736269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、新的价格战将不可避免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_Toc161736270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、社会化特征增强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_Toc161736271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、信息化实施力度加大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_Toc161736272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、生态化建设进一步开放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_Toc161736273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C750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、内生发展闭环</w:t>
      </w:r>
      <w:r>
        <w:rPr>
          <w:noProof/>
        </w:rPr>
        <w:t>,</w:t>
      </w:r>
      <w:r>
        <w:rPr>
          <w:rFonts w:hint="eastAsia"/>
          <w:noProof/>
        </w:rPr>
        <w:t>对外输出价值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_Toc161736274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C750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、开放平台</w:t>
      </w:r>
      <w:r>
        <w:rPr>
          <w:noProof/>
        </w:rPr>
        <w:t>,</w:t>
      </w:r>
      <w:r>
        <w:rPr>
          <w:rFonts w:hint="eastAsia"/>
          <w:noProof/>
        </w:rPr>
        <w:t>共建生态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_Toc161736275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C7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、呈现集群化分布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_Toc161736276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https://d.book118.com/278056007135006047</w:t>
        </w:r>
      </w:hyperlink>
    </w:p>
    <w:p w:rsidR="002C750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440" w:right="1800" w:bottom="1440" w:left="1800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509" w:rsidP="005B50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750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509" w:rsidP="005B50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C750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50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509" w:rsidP="005B50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750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509" w:rsidP="005B50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C750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50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509" w:rsidP="005B50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750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509" w:rsidP="005B50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C750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50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50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509" w:rsidRPr="002C7509" w:rsidP="002C7509">
    <w:pPr>
      <w:pStyle w:val="Header"/>
      <w:rPr>
        <w:rFonts w:ascii="仿宋" w:eastAsia="仿宋" w:hAnsi="仿宋"/>
      </w:rPr>
    </w:pPr>
    <w:r w:rsidRPr="002C7509">
      <w:rPr>
        <w:rFonts w:ascii="仿宋" w:eastAsia="仿宋" w:hAnsi="仿宋" w:hint="eastAsia"/>
      </w:rPr>
      <w:t>地方金融行业报告/庞文报告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50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509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509" w:rsidRPr="002C7509" w:rsidP="002C7509">
    <w:pPr>
      <w:pStyle w:val="Header"/>
      <w:rPr>
        <w:rFonts w:ascii="仿宋" w:eastAsia="仿宋" w:hAnsi="仿宋"/>
      </w:rPr>
    </w:pPr>
    <w:r w:rsidRPr="002C7509">
      <w:rPr>
        <w:rFonts w:ascii="仿宋" w:eastAsia="仿宋" w:hAnsi="仿宋" w:hint="eastAsia"/>
      </w:rPr>
      <w:t>地方金融行业报告/庞文报告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509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509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509" w:rsidRPr="002C7509" w:rsidP="002C7509">
    <w:pPr>
      <w:pStyle w:val="Header"/>
      <w:rPr>
        <w:rFonts w:ascii="仿宋" w:eastAsia="仿宋" w:hAnsi="仿宋"/>
      </w:rPr>
    </w:pPr>
    <w:r w:rsidRPr="002C7509">
      <w:rPr>
        <w:rFonts w:ascii="仿宋" w:eastAsia="仿宋" w:hAnsi="仿宋" w:hint="eastAsia"/>
      </w:rPr>
      <w:t>地方金融行业报告/庞文报告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50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509"/>
    <w:rsid w:val="002C7509"/>
    <w:rsid w:val="005B50CB"/>
    <w:rsid w:val="008D673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43F74DE9-8891-4892-977C-1723A6E20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2C750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2C750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2C750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2C7509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2C750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2C7509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2C75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2C7509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2C75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2C750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C7509"/>
  </w:style>
  <w:style w:type="paragraph" w:styleId="TOC1">
    <w:name w:val="toc 1"/>
    <w:basedOn w:val="Normal"/>
    <w:next w:val="Normal"/>
    <w:autoRedefine/>
    <w:uiPriority w:val="39"/>
    <w:unhideWhenUsed/>
    <w:rsid w:val="002C7509"/>
  </w:style>
  <w:style w:type="paragraph" w:styleId="TOC2">
    <w:name w:val="toc 2"/>
    <w:basedOn w:val="Normal"/>
    <w:next w:val="Normal"/>
    <w:autoRedefine/>
    <w:uiPriority w:val="39"/>
    <w:unhideWhenUsed/>
    <w:rsid w:val="002C7509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2C7509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78056007135006047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3936</Words>
  <Characters>22441</Characters>
  <Application>Microsoft Office Word</Application>
  <DocSecurity>0</DocSecurity>
  <Lines>187</Lines>
  <Paragraphs>52</Paragraphs>
  <ScaleCrop>false</ScaleCrop>
  <Company/>
  <LinksUpToDate>false</LinksUpToDate>
  <CharactersWithSpaces>26325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2024-03-19T02:22:00Z</dcterms:created>
  <dcterms:modified xsi:type="dcterms:W3CDTF">2024-03-19T02:22:00Z</dcterms:modified>
</cp:coreProperties>
</file>