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离子交换设备项目规划设计方案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69" w:history="1">
        <w:r>
          <w:rPr>
            <w:rFonts w:ascii="仿宋" w:eastAsia="仿宋" w:hAnsi="仿宋" w:cs="仿宋" w:hint="eastAsia"/>
            <w:lang w:eastAsia="zh-CN"/>
          </w:rPr>
          <w:t>前言</w:t>
        </w:r>
        <w:r>
          <w:tab/>
        </w:r>
        <w:r>
          <w:fldChar w:fldCharType="begin"/>
        </w:r>
        <w:r>
          <w:instrText xml:space="preserve"> PAGEREF _Toc31969 \h </w:instrText>
        </w:r>
        <w:r>
          <w:fldChar w:fldCharType="separate"/>
        </w:r>
        <w:r>
          <w:t>3</w:t>
        </w:r>
        <w:r>
          <w:fldChar w:fldCharType="end"/>
        </w:r>
      </w:hyperlink>
    </w:p>
    <w:p>
      <w:pPr>
        <w:pStyle w:val="TOC1"/>
        <w:tabs>
          <w:tab w:val="right" w:leader="dot" w:pos="8306"/>
        </w:tabs>
      </w:pPr>
      <w:hyperlink w:anchor="_Toc7245" w:history="1">
        <w:r>
          <w:rPr>
            <w:rFonts w:ascii="仿宋" w:eastAsia="仿宋" w:hAnsi="仿宋" w:cs="仿宋" w:hint="eastAsia"/>
            <w:lang w:eastAsia="zh-CN"/>
          </w:rPr>
          <w:t>一、离子交换设备项目绩效评估</w:t>
        </w:r>
        <w:r>
          <w:tab/>
        </w:r>
        <w:r>
          <w:fldChar w:fldCharType="begin"/>
        </w:r>
        <w:r>
          <w:instrText xml:space="preserve"> PAGEREF _Toc7245 \h </w:instrText>
        </w:r>
        <w:r>
          <w:fldChar w:fldCharType="separate"/>
        </w:r>
        <w:r>
          <w:t>3</w:t>
        </w:r>
        <w:r>
          <w:fldChar w:fldCharType="end"/>
        </w:r>
      </w:hyperlink>
    </w:p>
    <w:p>
      <w:pPr>
        <w:pStyle w:val="TOC2"/>
        <w:tabs>
          <w:tab w:val="right" w:leader="dot" w:pos="8306"/>
        </w:tabs>
      </w:pPr>
      <w:hyperlink w:anchor="_Toc17389" w:history="1">
        <w:r>
          <w:rPr>
            <w:rFonts w:ascii="仿宋" w:eastAsia="仿宋" w:hAnsi="仿宋" w:cs="仿宋" w:hint="eastAsia"/>
            <w:lang w:eastAsia="zh-CN"/>
          </w:rPr>
          <w:t>(一)、绩效评估指标</w:t>
        </w:r>
        <w:r>
          <w:tab/>
        </w:r>
        <w:r>
          <w:fldChar w:fldCharType="begin"/>
        </w:r>
        <w:r>
          <w:instrText xml:space="preserve"> PAGEREF _Toc17389 \h </w:instrText>
        </w:r>
        <w:r>
          <w:fldChar w:fldCharType="separate"/>
        </w:r>
        <w:r>
          <w:t>3</w:t>
        </w:r>
        <w:r>
          <w:fldChar w:fldCharType="end"/>
        </w:r>
      </w:hyperlink>
    </w:p>
    <w:p>
      <w:pPr>
        <w:pStyle w:val="TOC2"/>
        <w:tabs>
          <w:tab w:val="right" w:leader="dot" w:pos="8306"/>
        </w:tabs>
      </w:pPr>
      <w:hyperlink w:anchor="_Toc23312" w:history="1">
        <w:r>
          <w:rPr>
            <w:rFonts w:ascii="仿宋" w:eastAsia="仿宋" w:hAnsi="仿宋" w:cs="仿宋" w:hint="eastAsia"/>
            <w:lang w:eastAsia="zh-CN"/>
          </w:rPr>
          <w:t>(二)、绩效评估方法</w:t>
        </w:r>
        <w:r>
          <w:tab/>
        </w:r>
        <w:r>
          <w:fldChar w:fldCharType="begin"/>
        </w:r>
        <w:r>
          <w:instrText xml:space="preserve"> PAGEREF _Toc23312 \h </w:instrText>
        </w:r>
        <w:r>
          <w:fldChar w:fldCharType="separate"/>
        </w:r>
        <w:r>
          <w:t>4</w:t>
        </w:r>
        <w:r>
          <w:fldChar w:fldCharType="end"/>
        </w:r>
      </w:hyperlink>
    </w:p>
    <w:p>
      <w:pPr>
        <w:pStyle w:val="TOC2"/>
        <w:tabs>
          <w:tab w:val="right" w:leader="dot" w:pos="8306"/>
        </w:tabs>
      </w:pPr>
      <w:hyperlink w:anchor="_Toc19598" w:history="1">
        <w:r>
          <w:rPr>
            <w:rFonts w:ascii="仿宋" w:eastAsia="仿宋" w:hAnsi="仿宋" w:cs="仿宋" w:hint="eastAsia"/>
            <w:lang w:eastAsia="zh-CN"/>
          </w:rPr>
          <w:t>(三)、绩效评估周期</w:t>
        </w:r>
        <w:r>
          <w:tab/>
        </w:r>
        <w:r>
          <w:fldChar w:fldCharType="begin"/>
        </w:r>
        <w:r>
          <w:instrText xml:space="preserve"> PAGEREF _Toc19598 \h </w:instrText>
        </w:r>
        <w:r>
          <w:fldChar w:fldCharType="separate"/>
        </w:r>
        <w:r>
          <w:t>5</w:t>
        </w:r>
        <w:r>
          <w:fldChar w:fldCharType="end"/>
        </w:r>
      </w:hyperlink>
    </w:p>
    <w:p>
      <w:pPr>
        <w:pStyle w:val="TOC1"/>
        <w:tabs>
          <w:tab w:val="right" w:leader="dot" w:pos="8306"/>
        </w:tabs>
      </w:pPr>
      <w:hyperlink w:anchor="_Toc28819" w:history="1">
        <w:r>
          <w:rPr>
            <w:rFonts w:ascii="仿宋" w:eastAsia="仿宋" w:hAnsi="仿宋" w:cs="仿宋" w:hint="eastAsia"/>
            <w:lang w:eastAsia="zh-CN"/>
          </w:rPr>
          <w:t>二、离子交换设备项目危机管理</w:t>
        </w:r>
        <w:r>
          <w:tab/>
        </w:r>
        <w:r>
          <w:fldChar w:fldCharType="begin"/>
        </w:r>
        <w:r>
          <w:instrText xml:space="preserve"> PAGEREF _Toc28819 \h </w:instrText>
        </w:r>
        <w:r>
          <w:fldChar w:fldCharType="separate"/>
        </w:r>
        <w:r>
          <w:t>6</w:t>
        </w:r>
        <w:r>
          <w:fldChar w:fldCharType="end"/>
        </w:r>
      </w:hyperlink>
    </w:p>
    <w:p>
      <w:pPr>
        <w:pStyle w:val="TOC2"/>
        <w:tabs>
          <w:tab w:val="right" w:leader="dot" w:pos="8306"/>
        </w:tabs>
      </w:pPr>
      <w:hyperlink w:anchor="_Toc885" w:history="1">
        <w:r>
          <w:rPr>
            <w:rFonts w:ascii="仿宋" w:eastAsia="仿宋" w:hAnsi="仿宋" w:cs="仿宋" w:hint="eastAsia"/>
            <w:lang w:eastAsia="zh-CN"/>
          </w:rPr>
          <w:t>(一)、危机预警与识别</w:t>
        </w:r>
        <w:r>
          <w:tab/>
        </w:r>
        <w:r>
          <w:fldChar w:fldCharType="begin"/>
        </w:r>
        <w:r>
          <w:instrText xml:space="preserve"> PAGEREF _Toc885 \h </w:instrText>
        </w:r>
        <w:r>
          <w:fldChar w:fldCharType="separate"/>
        </w:r>
        <w:r>
          <w:t>6</w:t>
        </w:r>
        <w:r>
          <w:fldChar w:fldCharType="end"/>
        </w:r>
      </w:hyperlink>
    </w:p>
    <w:p>
      <w:pPr>
        <w:pStyle w:val="TOC2"/>
        <w:tabs>
          <w:tab w:val="right" w:leader="dot" w:pos="8306"/>
        </w:tabs>
      </w:pPr>
      <w:hyperlink w:anchor="_Toc21674" w:history="1">
        <w:r>
          <w:rPr>
            <w:rFonts w:ascii="仿宋" w:eastAsia="仿宋" w:hAnsi="仿宋" w:cs="仿宋" w:hint="eastAsia"/>
            <w:lang w:eastAsia="zh-CN"/>
          </w:rPr>
          <w:t>(二)、危机应对与恢复</w:t>
        </w:r>
        <w:r>
          <w:tab/>
        </w:r>
        <w:r>
          <w:fldChar w:fldCharType="begin"/>
        </w:r>
        <w:r>
          <w:instrText xml:space="preserve"> PAGEREF _Toc21674 \h </w:instrText>
        </w:r>
        <w:r>
          <w:fldChar w:fldCharType="separate"/>
        </w:r>
        <w:r>
          <w:t>7</w:t>
        </w:r>
        <w:r>
          <w:fldChar w:fldCharType="end"/>
        </w:r>
      </w:hyperlink>
    </w:p>
    <w:p>
      <w:pPr>
        <w:pStyle w:val="TOC1"/>
        <w:tabs>
          <w:tab w:val="right" w:leader="dot" w:pos="8306"/>
        </w:tabs>
      </w:pPr>
      <w:hyperlink w:anchor="_Toc28525" w:history="1">
        <w:r>
          <w:rPr>
            <w:rFonts w:ascii="仿宋" w:eastAsia="仿宋" w:hAnsi="仿宋" w:cs="仿宋" w:hint="eastAsia"/>
            <w:lang w:eastAsia="zh-CN"/>
          </w:rPr>
          <w:t>三、离子交换设备项目建设单位说明</w:t>
        </w:r>
        <w:r>
          <w:tab/>
        </w:r>
        <w:r>
          <w:fldChar w:fldCharType="begin"/>
        </w:r>
        <w:r>
          <w:instrText xml:space="preserve"> PAGEREF _Toc28525 \h </w:instrText>
        </w:r>
        <w:r>
          <w:fldChar w:fldCharType="separate"/>
        </w:r>
        <w:r>
          <w:t>9</w:t>
        </w:r>
        <w:r>
          <w:fldChar w:fldCharType="end"/>
        </w:r>
      </w:hyperlink>
    </w:p>
    <w:p>
      <w:pPr>
        <w:pStyle w:val="TOC2"/>
        <w:tabs>
          <w:tab w:val="right" w:leader="dot" w:pos="8306"/>
        </w:tabs>
      </w:pPr>
      <w:hyperlink w:anchor="_Toc12336" w:history="1">
        <w:r>
          <w:rPr>
            <w:rFonts w:ascii="仿宋" w:eastAsia="仿宋" w:hAnsi="仿宋" w:cs="仿宋" w:hint="eastAsia"/>
            <w:lang w:eastAsia="zh-CN"/>
          </w:rPr>
          <w:t>(一)、离子交换设备项目承办单位基本情况</w:t>
        </w:r>
        <w:r>
          <w:tab/>
        </w:r>
        <w:r>
          <w:fldChar w:fldCharType="begin"/>
        </w:r>
        <w:r>
          <w:instrText xml:space="preserve"> PAGEREF _Toc12336 \h </w:instrText>
        </w:r>
        <w:r>
          <w:fldChar w:fldCharType="separate"/>
        </w:r>
        <w:r>
          <w:t>9</w:t>
        </w:r>
        <w:r>
          <w:fldChar w:fldCharType="end"/>
        </w:r>
      </w:hyperlink>
    </w:p>
    <w:p>
      <w:pPr>
        <w:pStyle w:val="TOC2"/>
        <w:tabs>
          <w:tab w:val="right" w:leader="dot" w:pos="8306"/>
        </w:tabs>
      </w:pPr>
      <w:hyperlink w:anchor="_Toc17972" w:history="1">
        <w:r>
          <w:rPr>
            <w:rFonts w:ascii="仿宋" w:eastAsia="仿宋" w:hAnsi="仿宋" w:cs="仿宋" w:hint="eastAsia"/>
            <w:lang w:eastAsia="zh-CN"/>
          </w:rPr>
          <w:t>(二)、公司经济效益分析</w:t>
        </w:r>
        <w:r>
          <w:tab/>
        </w:r>
        <w:r>
          <w:fldChar w:fldCharType="begin"/>
        </w:r>
        <w:r>
          <w:instrText xml:space="preserve"> PAGEREF _Toc17972 \h </w:instrText>
        </w:r>
        <w:r>
          <w:fldChar w:fldCharType="separate"/>
        </w:r>
        <w:r>
          <w:t>9</w:t>
        </w:r>
        <w:r>
          <w:fldChar w:fldCharType="end"/>
        </w:r>
      </w:hyperlink>
    </w:p>
    <w:p>
      <w:pPr>
        <w:pStyle w:val="TOC1"/>
        <w:tabs>
          <w:tab w:val="right" w:leader="dot" w:pos="8306"/>
        </w:tabs>
      </w:pPr>
      <w:hyperlink w:anchor="_Toc6388" w:history="1">
        <w:r>
          <w:rPr>
            <w:rFonts w:ascii="仿宋" w:eastAsia="仿宋" w:hAnsi="仿宋" w:cs="仿宋" w:hint="eastAsia"/>
            <w:lang w:eastAsia="zh-CN"/>
          </w:rPr>
          <w:t>四、离子交换设备项目土建工程</w:t>
        </w:r>
        <w:r>
          <w:tab/>
        </w:r>
        <w:r>
          <w:fldChar w:fldCharType="begin"/>
        </w:r>
        <w:r>
          <w:instrText xml:space="preserve"> PAGEREF _Toc6388 \h </w:instrText>
        </w:r>
        <w:r>
          <w:fldChar w:fldCharType="separate"/>
        </w:r>
        <w:r>
          <w:t>10</w:t>
        </w:r>
        <w:r>
          <w:fldChar w:fldCharType="end"/>
        </w:r>
      </w:hyperlink>
    </w:p>
    <w:p>
      <w:pPr>
        <w:pStyle w:val="TOC2"/>
        <w:tabs>
          <w:tab w:val="right" w:leader="dot" w:pos="8306"/>
        </w:tabs>
      </w:pPr>
      <w:hyperlink w:anchor="_Toc18750" w:history="1">
        <w:r>
          <w:rPr>
            <w:rFonts w:ascii="仿宋" w:eastAsia="仿宋" w:hAnsi="仿宋" w:cs="仿宋" w:hint="eastAsia"/>
            <w:lang w:eastAsia="zh-CN"/>
          </w:rPr>
          <w:t>(一)、建筑工程设计原则</w:t>
        </w:r>
        <w:r>
          <w:tab/>
        </w:r>
        <w:r>
          <w:fldChar w:fldCharType="begin"/>
        </w:r>
        <w:r>
          <w:instrText xml:space="preserve"> PAGEREF _Toc18750 \h </w:instrText>
        </w:r>
        <w:r>
          <w:fldChar w:fldCharType="separate"/>
        </w:r>
        <w:r>
          <w:t>10</w:t>
        </w:r>
        <w:r>
          <w:fldChar w:fldCharType="end"/>
        </w:r>
      </w:hyperlink>
    </w:p>
    <w:p>
      <w:pPr>
        <w:pStyle w:val="TOC2"/>
        <w:tabs>
          <w:tab w:val="right" w:leader="dot" w:pos="8306"/>
        </w:tabs>
      </w:pPr>
      <w:hyperlink w:anchor="_Toc18932" w:history="1">
        <w:r>
          <w:rPr>
            <w:rFonts w:ascii="仿宋" w:eastAsia="仿宋" w:hAnsi="仿宋" w:cs="仿宋" w:hint="eastAsia"/>
            <w:lang w:eastAsia="zh-CN"/>
          </w:rPr>
          <w:t>(二)、土建工程设计年限及安全等级</w:t>
        </w:r>
        <w:r>
          <w:tab/>
        </w:r>
        <w:r>
          <w:fldChar w:fldCharType="begin"/>
        </w:r>
        <w:r>
          <w:instrText xml:space="preserve"> PAGEREF _Toc18932 \h </w:instrText>
        </w:r>
        <w:r>
          <w:fldChar w:fldCharType="separate"/>
        </w:r>
        <w:r>
          <w:t>11</w:t>
        </w:r>
        <w:r>
          <w:fldChar w:fldCharType="end"/>
        </w:r>
      </w:hyperlink>
    </w:p>
    <w:p>
      <w:pPr>
        <w:pStyle w:val="TOC2"/>
        <w:tabs>
          <w:tab w:val="right" w:leader="dot" w:pos="8306"/>
        </w:tabs>
      </w:pPr>
      <w:hyperlink w:anchor="_Toc12675" w:history="1">
        <w:r>
          <w:rPr>
            <w:rFonts w:ascii="仿宋" w:eastAsia="仿宋" w:hAnsi="仿宋" w:cs="仿宋" w:hint="eastAsia"/>
            <w:lang w:eastAsia="zh-CN"/>
          </w:rPr>
          <w:t>(三)、建筑工程设计总体要求</w:t>
        </w:r>
        <w:r>
          <w:tab/>
        </w:r>
        <w:r>
          <w:fldChar w:fldCharType="begin"/>
        </w:r>
        <w:r>
          <w:instrText xml:space="preserve"> PAGEREF _Toc12675 \h </w:instrText>
        </w:r>
        <w:r>
          <w:fldChar w:fldCharType="separate"/>
        </w:r>
        <w:r>
          <w:t>13</w:t>
        </w:r>
        <w:r>
          <w:fldChar w:fldCharType="end"/>
        </w:r>
      </w:hyperlink>
    </w:p>
    <w:p>
      <w:pPr>
        <w:pStyle w:val="TOC2"/>
        <w:tabs>
          <w:tab w:val="right" w:leader="dot" w:pos="8306"/>
        </w:tabs>
      </w:pPr>
      <w:hyperlink w:anchor="_Toc8817" w:history="1">
        <w:r>
          <w:rPr>
            <w:rFonts w:ascii="仿宋" w:eastAsia="仿宋" w:hAnsi="仿宋" w:cs="仿宋" w:hint="eastAsia"/>
            <w:lang w:eastAsia="zh-CN"/>
          </w:rPr>
          <w:t>(四)、土建工程建设指标</w:t>
        </w:r>
        <w:r>
          <w:tab/>
        </w:r>
        <w:r>
          <w:fldChar w:fldCharType="begin"/>
        </w:r>
        <w:r>
          <w:instrText xml:space="preserve"> PAGEREF _Toc8817 \h </w:instrText>
        </w:r>
        <w:r>
          <w:fldChar w:fldCharType="separate"/>
        </w:r>
        <w:r>
          <w:t>13</w:t>
        </w:r>
        <w:r>
          <w:fldChar w:fldCharType="end"/>
        </w:r>
      </w:hyperlink>
    </w:p>
    <w:p>
      <w:pPr>
        <w:pStyle w:val="TOC1"/>
        <w:tabs>
          <w:tab w:val="right" w:leader="dot" w:pos="8306"/>
        </w:tabs>
      </w:pPr>
      <w:hyperlink w:anchor="_Toc27333" w:history="1">
        <w:r>
          <w:rPr>
            <w:rFonts w:ascii="仿宋" w:eastAsia="仿宋" w:hAnsi="仿宋" w:cs="仿宋" w:hint="eastAsia"/>
            <w:lang w:eastAsia="zh-CN"/>
          </w:rPr>
          <w:t>五、离子交换设备项目建设背景及必要性分析</w:t>
        </w:r>
        <w:r>
          <w:tab/>
        </w:r>
        <w:r>
          <w:fldChar w:fldCharType="begin"/>
        </w:r>
        <w:r>
          <w:instrText xml:space="preserve"> PAGEREF _Toc27333 \h </w:instrText>
        </w:r>
        <w:r>
          <w:fldChar w:fldCharType="separate"/>
        </w:r>
        <w:r>
          <w:t>14</w:t>
        </w:r>
        <w:r>
          <w:fldChar w:fldCharType="end"/>
        </w:r>
      </w:hyperlink>
    </w:p>
    <w:p>
      <w:pPr>
        <w:pStyle w:val="TOC2"/>
        <w:tabs>
          <w:tab w:val="right" w:leader="dot" w:pos="8306"/>
        </w:tabs>
      </w:pPr>
      <w:hyperlink w:anchor="_Toc19107" w:history="1">
        <w:r>
          <w:rPr>
            <w:rFonts w:ascii="仿宋" w:eastAsia="仿宋" w:hAnsi="仿宋" w:cs="仿宋" w:hint="eastAsia"/>
            <w:lang w:eastAsia="zh-CN"/>
          </w:rPr>
          <w:t>(一)、离子交换设备项目背景分析</w:t>
        </w:r>
        <w:r>
          <w:tab/>
        </w:r>
        <w:r>
          <w:fldChar w:fldCharType="begin"/>
        </w:r>
        <w:r>
          <w:instrText xml:space="preserve"> PAGEREF _Toc19107 \h </w:instrText>
        </w:r>
        <w:r>
          <w:fldChar w:fldCharType="separate"/>
        </w:r>
        <w:r>
          <w:t>14</w:t>
        </w:r>
        <w:r>
          <w:fldChar w:fldCharType="end"/>
        </w:r>
      </w:hyperlink>
    </w:p>
    <w:p>
      <w:pPr>
        <w:pStyle w:val="TOC2"/>
        <w:tabs>
          <w:tab w:val="right" w:leader="dot" w:pos="8306"/>
        </w:tabs>
      </w:pPr>
      <w:hyperlink w:anchor="_Toc8684" w:history="1">
        <w:r>
          <w:rPr>
            <w:rFonts w:ascii="仿宋" w:eastAsia="仿宋" w:hAnsi="仿宋" w:cs="仿宋" w:hint="eastAsia"/>
            <w:lang w:eastAsia="zh-CN"/>
          </w:rPr>
          <w:t>(二)、离子交换设备项目建设必要性分析</w:t>
        </w:r>
        <w:r>
          <w:tab/>
        </w:r>
        <w:r>
          <w:fldChar w:fldCharType="begin"/>
        </w:r>
        <w:r>
          <w:instrText xml:space="preserve"> PAGEREF _Toc8684 \h </w:instrText>
        </w:r>
        <w:r>
          <w:fldChar w:fldCharType="separate"/>
        </w:r>
        <w:r>
          <w:t>15</w:t>
        </w:r>
        <w:r>
          <w:fldChar w:fldCharType="end"/>
        </w:r>
      </w:hyperlink>
    </w:p>
    <w:p>
      <w:pPr>
        <w:pStyle w:val="TOC1"/>
        <w:tabs>
          <w:tab w:val="right" w:leader="dot" w:pos="8306"/>
        </w:tabs>
      </w:pPr>
      <w:hyperlink w:anchor="_Toc4888" w:history="1">
        <w:r>
          <w:rPr>
            <w:rFonts w:ascii="仿宋" w:eastAsia="仿宋" w:hAnsi="仿宋" w:cs="仿宋" w:hint="eastAsia"/>
            <w:lang w:eastAsia="zh-CN"/>
          </w:rPr>
          <w:t>六、市场分析、调研</w:t>
        </w:r>
        <w:r>
          <w:tab/>
        </w:r>
        <w:r>
          <w:fldChar w:fldCharType="begin"/>
        </w:r>
        <w:r>
          <w:instrText xml:space="preserve"> PAGEREF _Toc4888 \h </w:instrText>
        </w:r>
        <w:r>
          <w:fldChar w:fldCharType="separate"/>
        </w:r>
        <w:r>
          <w:t>17</w:t>
        </w:r>
        <w:r>
          <w:fldChar w:fldCharType="end"/>
        </w:r>
      </w:hyperlink>
    </w:p>
    <w:p>
      <w:pPr>
        <w:pStyle w:val="TOC2"/>
        <w:tabs>
          <w:tab w:val="right" w:leader="dot" w:pos="8306"/>
        </w:tabs>
      </w:pPr>
      <w:hyperlink w:anchor="_Toc1903" w:history="1">
        <w:r>
          <w:rPr>
            <w:rFonts w:ascii="仿宋" w:eastAsia="仿宋" w:hAnsi="仿宋" w:cs="仿宋" w:hint="eastAsia"/>
            <w:lang w:eastAsia="zh-CN"/>
          </w:rPr>
          <w:t>(一)、离子交换设备行业分析</w:t>
        </w:r>
        <w:r>
          <w:tab/>
        </w:r>
        <w:r>
          <w:fldChar w:fldCharType="begin"/>
        </w:r>
        <w:r>
          <w:instrText xml:space="preserve"> PAGEREF _Toc1903 \h </w:instrText>
        </w:r>
        <w:r>
          <w:fldChar w:fldCharType="separate"/>
        </w:r>
        <w:r>
          <w:t>17</w:t>
        </w:r>
        <w:r>
          <w:fldChar w:fldCharType="end"/>
        </w:r>
      </w:hyperlink>
    </w:p>
    <w:p>
      <w:pPr>
        <w:pStyle w:val="TOC2"/>
        <w:tabs>
          <w:tab w:val="right" w:leader="dot" w:pos="8306"/>
        </w:tabs>
      </w:pPr>
      <w:hyperlink w:anchor="_Toc3075" w:history="1">
        <w:r>
          <w:rPr>
            <w:rFonts w:ascii="仿宋" w:eastAsia="仿宋" w:hAnsi="仿宋" w:cs="仿宋" w:hint="eastAsia"/>
            <w:lang w:eastAsia="zh-CN"/>
          </w:rPr>
          <w:t>(二)、离子交换设备市场分析预测</w:t>
        </w:r>
        <w:r>
          <w:tab/>
        </w:r>
        <w:r>
          <w:fldChar w:fldCharType="begin"/>
        </w:r>
        <w:r>
          <w:instrText xml:space="preserve"> PAGEREF _Toc3075 \h </w:instrText>
        </w:r>
        <w:r>
          <w:fldChar w:fldCharType="separate"/>
        </w:r>
        <w:r>
          <w:t>17</w:t>
        </w:r>
        <w:r>
          <w:fldChar w:fldCharType="end"/>
        </w:r>
      </w:hyperlink>
    </w:p>
    <w:p>
      <w:pPr>
        <w:pStyle w:val="TOC1"/>
        <w:tabs>
          <w:tab w:val="right" w:leader="dot" w:pos="8306"/>
        </w:tabs>
      </w:pPr>
      <w:hyperlink w:anchor="_Toc28137" w:history="1">
        <w:r>
          <w:rPr>
            <w:rFonts w:ascii="仿宋" w:eastAsia="仿宋" w:hAnsi="仿宋" w:cs="仿宋" w:hint="eastAsia"/>
            <w:lang w:eastAsia="zh-CN"/>
          </w:rPr>
          <w:t>七、离子交换设备项目计划安排</w:t>
        </w:r>
        <w:r>
          <w:tab/>
        </w:r>
        <w:r>
          <w:fldChar w:fldCharType="begin"/>
        </w:r>
        <w:r>
          <w:instrText xml:space="preserve"> PAGEREF _Toc28137 \h </w:instrText>
        </w:r>
        <w:r>
          <w:fldChar w:fldCharType="separate"/>
        </w:r>
        <w:r>
          <w:t>18</w:t>
        </w:r>
        <w:r>
          <w:fldChar w:fldCharType="end"/>
        </w:r>
      </w:hyperlink>
    </w:p>
    <w:p>
      <w:pPr>
        <w:pStyle w:val="TOC2"/>
        <w:tabs>
          <w:tab w:val="right" w:leader="dot" w:pos="8306"/>
        </w:tabs>
      </w:pPr>
      <w:hyperlink w:anchor="_Toc31749" w:history="1">
        <w:r>
          <w:rPr>
            <w:rFonts w:ascii="仿宋" w:eastAsia="仿宋" w:hAnsi="仿宋" w:cs="仿宋" w:hint="eastAsia"/>
            <w:lang w:eastAsia="zh-CN"/>
          </w:rPr>
          <w:t>(一)、建设周期</w:t>
        </w:r>
        <w:r>
          <w:tab/>
        </w:r>
        <w:r>
          <w:fldChar w:fldCharType="begin"/>
        </w:r>
        <w:r>
          <w:instrText xml:space="preserve"> PAGEREF _Toc31749 \h </w:instrText>
        </w:r>
        <w:r>
          <w:fldChar w:fldCharType="separate"/>
        </w:r>
        <w:r>
          <w:t>18</w:t>
        </w:r>
        <w:r>
          <w:fldChar w:fldCharType="end"/>
        </w:r>
      </w:hyperlink>
    </w:p>
    <w:p>
      <w:pPr>
        <w:pStyle w:val="TOC2"/>
        <w:tabs>
          <w:tab w:val="right" w:leader="dot" w:pos="8306"/>
        </w:tabs>
      </w:pPr>
      <w:hyperlink w:anchor="_Toc28217" w:history="1">
        <w:r>
          <w:rPr>
            <w:rFonts w:ascii="仿宋" w:eastAsia="仿宋" w:hAnsi="仿宋" w:cs="仿宋" w:hint="eastAsia"/>
            <w:lang w:eastAsia="zh-CN"/>
          </w:rPr>
          <w:t>(二)、建设进度</w:t>
        </w:r>
        <w:r>
          <w:tab/>
        </w:r>
        <w:r>
          <w:fldChar w:fldCharType="begin"/>
        </w:r>
        <w:r>
          <w:instrText xml:space="preserve"> PAGEREF _Toc28217 \h </w:instrText>
        </w:r>
        <w:r>
          <w:fldChar w:fldCharType="separate"/>
        </w:r>
        <w:r>
          <w:t>19</w:t>
        </w:r>
        <w:r>
          <w:fldChar w:fldCharType="end"/>
        </w:r>
      </w:hyperlink>
    </w:p>
    <w:p>
      <w:pPr>
        <w:pStyle w:val="TOC2"/>
        <w:tabs>
          <w:tab w:val="right" w:leader="dot" w:pos="8306"/>
        </w:tabs>
      </w:pPr>
      <w:hyperlink w:anchor="_Toc23092" w:history="1">
        <w:r>
          <w:rPr>
            <w:rFonts w:ascii="仿宋" w:eastAsia="仿宋" w:hAnsi="仿宋" w:cs="仿宋" w:hint="eastAsia"/>
            <w:lang w:eastAsia="zh-CN"/>
          </w:rPr>
          <w:t>(三)、进度安排注意事项</w:t>
        </w:r>
        <w:r>
          <w:tab/>
        </w:r>
        <w:r>
          <w:fldChar w:fldCharType="begin"/>
        </w:r>
        <w:r>
          <w:instrText xml:space="preserve"> PAGEREF _Toc23092 \h </w:instrText>
        </w:r>
        <w:r>
          <w:fldChar w:fldCharType="separate"/>
        </w:r>
        <w:r>
          <w:t>20</w:t>
        </w:r>
        <w:r>
          <w:fldChar w:fldCharType="end"/>
        </w:r>
      </w:hyperlink>
    </w:p>
    <w:p>
      <w:pPr>
        <w:pStyle w:val="TOC2"/>
        <w:tabs>
          <w:tab w:val="right" w:leader="dot" w:pos="8306"/>
        </w:tabs>
      </w:pPr>
      <w:hyperlink w:anchor="_Toc17902" w:history="1">
        <w:r>
          <w:rPr>
            <w:rFonts w:ascii="仿宋" w:eastAsia="仿宋" w:hAnsi="仿宋" w:cs="仿宋" w:hint="eastAsia"/>
            <w:lang w:eastAsia="zh-CN"/>
          </w:rPr>
          <w:t>(四)、人力资源配置</w:t>
        </w:r>
        <w:r>
          <w:tab/>
        </w:r>
        <w:r>
          <w:fldChar w:fldCharType="begin"/>
        </w:r>
        <w:r>
          <w:instrText xml:space="preserve"> PAGEREF _Toc17902 \h </w:instrText>
        </w:r>
        <w:r>
          <w:fldChar w:fldCharType="separate"/>
        </w:r>
        <w:r>
          <w:t>22</w:t>
        </w:r>
        <w:r>
          <w:fldChar w:fldCharType="end"/>
        </w:r>
      </w:hyperlink>
    </w:p>
    <w:p>
      <w:pPr>
        <w:pStyle w:val="TOC1"/>
        <w:tabs>
          <w:tab w:val="right" w:leader="dot" w:pos="8306"/>
        </w:tabs>
      </w:pPr>
      <w:hyperlink w:anchor="_Toc19823" w:history="1">
        <w:r>
          <w:rPr>
            <w:rFonts w:ascii="仿宋" w:eastAsia="仿宋" w:hAnsi="仿宋" w:cs="仿宋" w:hint="eastAsia"/>
            <w:lang w:eastAsia="zh-CN"/>
          </w:rPr>
          <w:t>八、离子交换设备项目社会影响</w:t>
        </w:r>
        <w:r>
          <w:tab/>
        </w:r>
        <w:r>
          <w:fldChar w:fldCharType="begin"/>
        </w:r>
        <w:r>
          <w:instrText xml:space="preserve"> PAGEREF _Toc19823 \h </w:instrText>
        </w:r>
        <w:r>
          <w:fldChar w:fldCharType="separate"/>
        </w:r>
        <w:r>
          <w:t>23</w:t>
        </w:r>
        <w:r>
          <w:fldChar w:fldCharType="end"/>
        </w:r>
      </w:hyperlink>
    </w:p>
    <w:p>
      <w:pPr>
        <w:pStyle w:val="TOC2"/>
        <w:tabs>
          <w:tab w:val="right" w:leader="dot" w:pos="8306"/>
        </w:tabs>
      </w:pPr>
      <w:hyperlink w:anchor="_Toc2510" w:history="1">
        <w:r>
          <w:rPr>
            <w:rFonts w:ascii="仿宋" w:eastAsia="仿宋" w:hAnsi="仿宋" w:cs="仿宋" w:hint="eastAsia"/>
            <w:lang w:eastAsia="zh-CN"/>
          </w:rPr>
          <w:t>(一)、社会责任与义务</w:t>
        </w:r>
        <w:r>
          <w:tab/>
        </w:r>
        <w:r>
          <w:fldChar w:fldCharType="begin"/>
        </w:r>
        <w:r>
          <w:instrText xml:space="preserve"> PAGEREF _Toc2510 \h </w:instrText>
        </w:r>
        <w:r>
          <w:fldChar w:fldCharType="separate"/>
        </w:r>
        <w:r>
          <w:t>23</w:t>
        </w:r>
        <w:r>
          <w:fldChar w:fldCharType="end"/>
        </w:r>
      </w:hyperlink>
    </w:p>
    <w:p>
      <w:pPr>
        <w:pStyle w:val="TOC2"/>
        <w:tabs>
          <w:tab w:val="right" w:leader="dot" w:pos="8306"/>
        </w:tabs>
      </w:pPr>
      <w:hyperlink w:anchor="_Toc832" w:history="1">
        <w:r>
          <w:rPr>
            <w:rFonts w:ascii="仿宋" w:eastAsia="仿宋" w:hAnsi="仿宋" w:cs="仿宋" w:hint="eastAsia"/>
            <w:lang w:eastAsia="zh-CN"/>
          </w:rPr>
          <w:t>(二)、社会参与与沟通</w:t>
        </w:r>
        <w:r>
          <w:tab/>
        </w:r>
        <w:r>
          <w:fldChar w:fldCharType="begin"/>
        </w:r>
        <w:r>
          <w:instrText xml:space="preserve"> PAGEREF _Toc832 \h </w:instrText>
        </w:r>
        <w:r>
          <w:fldChar w:fldCharType="separate"/>
        </w:r>
        <w:r>
          <w:t>23</w:t>
        </w:r>
        <w:r>
          <w:fldChar w:fldCharType="end"/>
        </w:r>
      </w:hyperlink>
    </w:p>
    <w:p>
      <w:pPr>
        <w:pStyle w:val="TOC1"/>
        <w:tabs>
          <w:tab w:val="right" w:leader="dot" w:pos="8306"/>
        </w:tabs>
      </w:pPr>
      <w:hyperlink w:anchor="_Toc21930" w:history="1">
        <w:r>
          <w:rPr>
            <w:rFonts w:ascii="仿宋" w:eastAsia="仿宋" w:hAnsi="仿宋" w:cs="仿宋" w:hint="eastAsia"/>
            <w:lang w:eastAsia="zh-CN"/>
          </w:rPr>
          <w:t>九、离子交换设备项目投资规划</w:t>
        </w:r>
        <w:r>
          <w:tab/>
        </w:r>
        <w:r>
          <w:fldChar w:fldCharType="begin"/>
        </w:r>
        <w:r>
          <w:instrText xml:space="preserve"> PAGEREF _Toc21930 \h </w:instrText>
        </w:r>
        <w:r>
          <w:fldChar w:fldCharType="separate"/>
        </w:r>
        <w:r>
          <w:t>24</w:t>
        </w:r>
        <w:r>
          <w:fldChar w:fldCharType="end"/>
        </w:r>
      </w:hyperlink>
    </w:p>
    <w:p>
      <w:pPr>
        <w:pStyle w:val="TOC2"/>
        <w:tabs>
          <w:tab w:val="right" w:leader="dot" w:pos="8306"/>
        </w:tabs>
      </w:pPr>
      <w:hyperlink w:anchor="_Toc730" w:history="1">
        <w:r>
          <w:rPr>
            <w:rFonts w:ascii="仿宋" w:eastAsia="仿宋" w:hAnsi="仿宋" w:cs="仿宋" w:hint="eastAsia"/>
            <w:lang w:eastAsia="zh-CN"/>
          </w:rPr>
          <w:t>(一)、离子交换设备项目总投资估算</w:t>
        </w:r>
        <w:r>
          <w:tab/>
        </w:r>
        <w:r>
          <w:fldChar w:fldCharType="begin"/>
        </w:r>
        <w:r>
          <w:instrText xml:space="preserve"> PAGEREF _Toc730 \h </w:instrText>
        </w:r>
        <w:r>
          <w:fldChar w:fldCharType="separate"/>
        </w:r>
        <w:r>
          <w:t>24</w:t>
        </w:r>
        <w:r>
          <w:fldChar w:fldCharType="end"/>
        </w:r>
      </w:hyperlink>
    </w:p>
    <w:p>
      <w:pPr>
        <w:pStyle w:val="TOC2"/>
        <w:tabs>
          <w:tab w:val="right" w:leader="dot" w:pos="8306"/>
        </w:tabs>
      </w:pPr>
      <w:hyperlink w:anchor="_Toc11247" w:history="1">
        <w:r>
          <w:rPr>
            <w:rFonts w:ascii="仿宋" w:eastAsia="仿宋" w:hAnsi="仿宋" w:cs="仿宋" w:hint="eastAsia"/>
            <w:lang w:eastAsia="zh-CN"/>
          </w:rPr>
          <w:t>(二)、资金筹措</w:t>
        </w:r>
        <w:r>
          <w:tab/>
        </w:r>
        <w:r>
          <w:fldChar w:fldCharType="begin"/>
        </w:r>
        <w:r>
          <w:instrText xml:space="preserve"> PAGEREF _Toc11247 \h </w:instrText>
        </w:r>
        <w:r>
          <w:fldChar w:fldCharType="separate"/>
        </w:r>
        <w:r>
          <w:t>26</w:t>
        </w:r>
        <w:r>
          <w:fldChar w:fldCharType="end"/>
        </w:r>
      </w:hyperlink>
    </w:p>
    <w:p>
      <w:pPr>
        <w:pStyle w:val="TOC1"/>
        <w:tabs>
          <w:tab w:val="right" w:leader="dot" w:pos="8306"/>
        </w:tabs>
      </w:pPr>
      <w:hyperlink w:anchor="_Toc1267" w:history="1">
        <w:r>
          <w:rPr>
            <w:rFonts w:ascii="仿宋" w:eastAsia="仿宋" w:hAnsi="仿宋" w:cs="仿宋" w:hint="eastAsia"/>
            <w:lang w:eastAsia="zh-CN"/>
          </w:rPr>
          <w:t>十、离子交换设备项目环境影响分析</w:t>
        </w:r>
        <w:r>
          <w:tab/>
        </w:r>
        <w:r>
          <w:fldChar w:fldCharType="begin"/>
        </w:r>
        <w:r>
          <w:instrText xml:space="preserve"> PAGEREF _Toc1267 \h </w:instrText>
        </w:r>
        <w:r>
          <w:fldChar w:fldCharType="separate"/>
        </w:r>
        <w:r>
          <w:t>26</w:t>
        </w:r>
        <w:r>
          <w:fldChar w:fldCharType="end"/>
        </w:r>
      </w:hyperlink>
    </w:p>
    <w:p>
      <w:pPr>
        <w:pStyle w:val="TOC2"/>
        <w:tabs>
          <w:tab w:val="right" w:leader="dot" w:pos="8306"/>
        </w:tabs>
      </w:pPr>
      <w:hyperlink w:anchor="_Toc2699" w:history="1">
        <w:r>
          <w:rPr>
            <w:rFonts w:ascii="仿宋" w:eastAsia="仿宋" w:hAnsi="仿宋" w:cs="仿宋" w:hint="eastAsia"/>
            <w:lang w:eastAsia="zh-CN"/>
          </w:rPr>
          <w:t>(一)、建设区域环境质量现状</w:t>
        </w:r>
        <w:r>
          <w:tab/>
        </w:r>
        <w:r>
          <w:fldChar w:fldCharType="begin"/>
        </w:r>
        <w:r>
          <w:instrText xml:space="preserve"> PAGEREF _Toc2699 \h </w:instrText>
        </w:r>
        <w:r>
          <w:fldChar w:fldCharType="separate"/>
        </w:r>
        <w:r>
          <w:t>26</w:t>
        </w:r>
        <w:r>
          <w:fldChar w:fldCharType="end"/>
        </w:r>
      </w:hyperlink>
    </w:p>
    <w:p>
      <w:pPr>
        <w:pStyle w:val="TOC2"/>
        <w:tabs>
          <w:tab w:val="right" w:leader="dot" w:pos="8306"/>
        </w:tabs>
      </w:pPr>
      <w:hyperlink w:anchor="_Toc24461" w:history="1">
        <w:r>
          <w:rPr>
            <w:rFonts w:ascii="仿宋" w:eastAsia="仿宋" w:hAnsi="仿宋" w:cs="仿宋" w:hint="eastAsia"/>
            <w:lang w:eastAsia="zh-CN"/>
          </w:rPr>
          <w:t>(二)、建设期环境保护</w:t>
        </w:r>
        <w:r>
          <w:tab/>
        </w:r>
        <w:r>
          <w:fldChar w:fldCharType="begin"/>
        </w:r>
        <w:r>
          <w:instrText xml:space="preserve"> PAGEREF _Toc24461 \h </w:instrText>
        </w:r>
        <w:r>
          <w:fldChar w:fldCharType="separate"/>
        </w:r>
        <w:r>
          <w:t>28</w:t>
        </w:r>
        <w:r>
          <w:fldChar w:fldCharType="end"/>
        </w:r>
      </w:hyperlink>
    </w:p>
    <w:p>
      <w:pPr>
        <w:pStyle w:val="TOC2"/>
        <w:tabs>
          <w:tab w:val="right" w:leader="dot" w:pos="8306"/>
        </w:tabs>
      </w:pPr>
      <w:hyperlink w:anchor="_Toc10264" w:history="1">
        <w:r>
          <w:rPr>
            <w:rFonts w:ascii="仿宋" w:eastAsia="仿宋" w:hAnsi="仿宋" w:cs="仿宋" w:hint="eastAsia"/>
            <w:lang w:eastAsia="zh-CN"/>
          </w:rPr>
          <w:t>(三)、运营期环境保护</w:t>
        </w:r>
        <w:r>
          <w:tab/>
        </w:r>
        <w:r>
          <w:fldChar w:fldCharType="begin"/>
        </w:r>
        <w:r>
          <w:instrText xml:space="preserve"> PAGEREF _Toc10264 \h </w:instrText>
        </w:r>
        <w:r>
          <w:fldChar w:fldCharType="separate"/>
        </w:r>
        <w:r>
          <w:t>29</w:t>
        </w:r>
        <w:r>
          <w:fldChar w:fldCharType="end"/>
        </w:r>
      </w:hyperlink>
    </w:p>
    <w:p>
      <w:pPr>
        <w:pStyle w:val="TOC2"/>
        <w:tabs>
          <w:tab w:val="right" w:leader="dot" w:pos="8306"/>
        </w:tabs>
      </w:pPr>
      <w:hyperlink w:anchor="_Toc19693" w:history="1">
        <w:r>
          <w:rPr>
            <w:rFonts w:ascii="仿宋" w:eastAsia="仿宋" w:hAnsi="仿宋" w:cs="仿宋" w:hint="eastAsia"/>
            <w:lang w:eastAsia="zh-CN"/>
          </w:rPr>
          <w:t>(四)、离子交换设备项目建设对区域经济的影响</w:t>
        </w:r>
        <w:r>
          <w:tab/>
        </w:r>
        <w:r>
          <w:fldChar w:fldCharType="begin"/>
        </w:r>
        <w:r>
          <w:instrText xml:space="preserve"> PAGEREF _Toc19693 \h </w:instrText>
        </w:r>
        <w:r>
          <w:fldChar w:fldCharType="separate"/>
        </w:r>
        <w:r>
          <w:t>31</w:t>
        </w:r>
        <w:r>
          <w:fldChar w:fldCharType="end"/>
        </w:r>
      </w:hyperlink>
    </w:p>
    <w:p>
      <w:pPr>
        <w:pStyle w:val="TOC2"/>
        <w:tabs>
          <w:tab w:val="right" w:leader="dot" w:pos="8306"/>
        </w:tabs>
      </w:pPr>
      <w:hyperlink w:anchor="_Toc9088" w:history="1">
        <w:r>
          <w:rPr>
            <w:rFonts w:ascii="仿宋" w:eastAsia="仿宋" w:hAnsi="仿宋" w:cs="仿宋" w:hint="eastAsia"/>
            <w:lang w:eastAsia="zh-CN"/>
          </w:rPr>
          <w:t>(五)、废弃物处理</w:t>
        </w:r>
        <w:r>
          <w:tab/>
        </w:r>
        <w:r>
          <w:fldChar w:fldCharType="begin"/>
        </w:r>
        <w:r>
          <w:instrText xml:space="preserve"> PAGEREF _Toc9088 \h </w:instrText>
        </w:r>
        <w:r>
          <w:fldChar w:fldCharType="separate"/>
        </w:r>
        <w:r>
          <w:t>32</w:t>
        </w:r>
        <w:r>
          <w:fldChar w:fldCharType="end"/>
        </w:r>
      </w:hyperlink>
    </w:p>
    <w:p>
      <w:pPr>
        <w:pStyle w:val="TOC2"/>
        <w:tabs>
          <w:tab w:val="right" w:leader="dot" w:pos="8306"/>
        </w:tabs>
      </w:pPr>
      <w:hyperlink w:anchor="_Toc20295" w:history="1">
        <w:r>
          <w:rPr>
            <w:rFonts w:ascii="仿宋" w:eastAsia="仿宋" w:hAnsi="仿宋" w:cs="仿宋" w:hint="eastAsia"/>
            <w:lang w:eastAsia="zh-CN"/>
          </w:rPr>
          <w:t>(六)、特殊环境影响分析</w:t>
        </w:r>
        <w:r>
          <w:tab/>
        </w:r>
        <w:r>
          <w:fldChar w:fldCharType="begin"/>
        </w:r>
        <w:r>
          <w:instrText xml:space="preserve"> PAGEREF _Toc20295 \h </w:instrText>
        </w:r>
        <w:r>
          <w:fldChar w:fldCharType="separate"/>
        </w:r>
        <w:r>
          <w:t>34</w:t>
        </w:r>
        <w:r>
          <w:fldChar w:fldCharType="end"/>
        </w:r>
      </w:hyperlink>
    </w:p>
    <w:p>
      <w:pPr>
        <w:pStyle w:val="TOC2"/>
        <w:tabs>
          <w:tab w:val="right" w:leader="dot" w:pos="8306"/>
        </w:tabs>
      </w:pPr>
      <w:hyperlink w:anchor="_Toc353" w:history="1">
        <w:r>
          <w:rPr>
            <w:rFonts w:ascii="仿宋" w:eastAsia="仿宋" w:hAnsi="仿宋" w:cs="仿宋" w:hint="eastAsia"/>
            <w:lang w:eastAsia="zh-CN"/>
          </w:rPr>
          <w:t>(七)、清洁生产</w:t>
        </w:r>
        <w:r>
          <w:tab/>
        </w:r>
        <w:r>
          <w:fldChar w:fldCharType="begin"/>
        </w:r>
        <w:r>
          <w:instrText xml:space="preserve"> PAGEREF _Toc353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17" w:history="1">
        <w:r>
          <w:rPr>
            <w:rFonts w:ascii="仿宋" w:eastAsia="仿宋" w:hAnsi="仿宋" w:cs="仿宋" w:hint="eastAsia"/>
            <w:lang w:eastAsia="zh-CN"/>
          </w:rPr>
          <w:t>(八)、环境保护综合评价</w:t>
        </w:r>
        <w:r>
          <w:tab/>
        </w:r>
        <w:r>
          <w:fldChar w:fldCharType="begin"/>
        </w:r>
        <w:r>
          <w:instrText xml:space="preserve"> PAGEREF _Toc16117 \h </w:instrText>
        </w:r>
        <w:r>
          <w:fldChar w:fldCharType="separate"/>
        </w:r>
        <w:r>
          <w:t>36</w:t>
        </w:r>
        <w:r>
          <w:fldChar w:fldCharType="end"/>
        </w:r>
      </w:hyperlink>
    </w:p>
    <w:p>
      <w:pPr>
        <w:pStyle w:val="TOC1"/>
        <w:tabs>
          <w:tab w:val="right" w:leader="dot" w:pos="8306"/>
        </w:tabs>
      </w:pPr>
      <w:hyperlink w:anchor="_Toc28162" w:history="1">
        <w:r>
          <w:rPr>
            <w:rFonts w:ascii="仿宋" w:eastAsia="仿宋" w:hAnsi="仿宋" w:cs="仿宋" w:hint="eastAsia"/>
            <w:lang w:eastAsia="zh-CN"/>
          </w:rPr>
          <w:t>十一、离子交换设备项目经营效益</w:t>
        </w:r>
        <w:r>
          <w:tab/>
        </w:r>
        <w:r>
          <w:fldChar w:fldCharType="begin"/>
        </w:r>
        <w:r>
          <w:instrText xml:space="preserve"> PAGEREF _Toc28162 \h </w:instrText>
        </w:r>
        <w:r>
          <w:fldChar w:fldCharType="separate"/>
        </w:r>
        <w:r>
          <w:t>37</w:t>
        </w:r>
        <w:r>
          <w:fldChar w:fldCharType="end"/>
        </w:r>
      </w:hyperlink>
    </w:p>
    <w:p>
      <w:pPr>
        <w:pStyle w:val="TOC2"/>
        <w:tabs>
          <w:tab w:val="right" w:leader="dot" w:pos="8306"/>
        </w:tabs>
      </w:pPr>
      <w:hyperlink w:anchor="_Toc16174" w:history="1">
        <w:r>
          <w:rPr>
            <w:rFonts w:ascii="仿宋" w:eastAsia="仿宋" w:hAnsi="仿宋" w:cs="仿宋" w:hint="eastAsia"/>
            <w:lang w:eastAsia="zh-CN"/>
          </w:rPr>
          <w:t>(一)、经济评价财务测算</w:t>
        </w:r>
        <w:r>
          <w:tab/>
        </w:r>
        <w:r>
          <w:fldChar w:fldCharType="begin"/>
        </w:r>
        <w:r>
          <w:instrText xml:space="preserve"> PAGEREF _Toc16174 \h </w:instrText>
        </w:r>
        <w:r>
          <w:fldChar w:fldCharType="separate"/>
        </w:r>
        <w:r>
          <w:t>37</w:t>
        </w:r>
        <w:r>
          <w:fldChar w:fldCharType="end"/>
        </w:r>
      </w:hyperlink>
    </w:p>
    <w:p>
      <w:pPr>
        <w:pStyle w:val="TOC2"/>
        <w:tabs>
          <w:tab w:val="right" w:leader="dot" w:pos="8306"/>
        </w:tabs>
      </w:pPr>
      <w:hyperlink w:anchor="_Toc12194" w:history="1">
        <w:r>
          <w:rPr>
            <w:rFonts w:ascii="仿宋" w:eastAsia="仿宋" w:hAnsi="仿宋" w:cs="仿宋" w:hint="eastAsia"/>
            <w:lang w:eastAsia="zh-CN"/>
          </w:rPr>
          <w:t>(二)、离子交换设备项目盈利能力分析</w:t>
        </w:r>
        <w:r>
          <w:tab/>
        </w:r>
        <w:r>
          <w:fldChar w:fldCharType="begin"/>
        </w:r>
        <w:r>
          <w:instrText xml:space="preserve"> PAGEREF _Toc12194 \h </w:instrText>
        </w:r>
        <w:r>
          <w:fldChar w:fldCharType="separate"/>
        </w:r>
        <w:r>
          <w:t>38</w:t>
        </w:r>
        <w:r>
          <w:fldChar w:fldCharType="end"/>
        </w:r>
      </w:hyperlink>
    </w:p>
    <w:p>
      <w:pPr>
        <w:pStyle w:val="TOC1"/>
        <w:tabs>
          <w:tab w:val="right" w:leader="dot" w:pos="8306"/>
        </w:tabs>
      </w:pPr>
      <w:hyperlink w:anchor="_Toc30096" w:history="1">
        <w:r>
          <w:rPr>
            <w:rFonts w:ascii="仿宋" w:eastAsia="仿宋" w:hAnsi="仿宋" w:cs="仿宋" w:hint="eastAsia"/>
            <w:lang w:eastAsia="zh-CN"/>
          </w:rPr>
          <w:t>十二、离子交换设备项目技术管理</w:t>
        </w:r>
        <w:r>
          <w:tab/>
        </w:r>
        <w:r>
          <w:fldChar w:fldCharType="begin"/>
        </w:r>
        <w:r>
          <w:instrText xml:space="preserve"> PAGEREF _Toc30096 \h </w:instrText>
        </w:r>
        <w:r>
          <w:fldChar w:fldCharType="separate"/>
        </w:r>
        <w:r>
          <w:t>39</w:t>
        </w:r>
        <w:r>
          <w:fldChar w:fldCharType="end"/>
        </w:r>
      </w:hyperlink>
    </w:p>
    <w:p>
      <w:pPr>
        <w:pStyle w:val="TOC2"/>
        <w:tabs>
          <w:tab w:val="right" w:leader="dot" w:pos="8306"/>
        </w:tabs>
      </w:pPr>
      <w:hyperlink w:anchor="_Toc21589" w:history="1">
        <w:r>
          <w:rPr>
            <w:rFonts w:ascii="仿宋" w:eastAsia="仿宋" w:hAnsi="仿宋" w:cs="仿宋" w:hint="eastAsia"/>
            <w:lang w:eastAsia="zh-CN"/>
          </w:rPr>
          <w:t>(一)、技术方案选用方向</w:t>
        </w:r>
        <w:r>
          <w:tab/>
        </w:r>
        <w:r>
          <w:fldChar w:fldCharType="begin"/>
        </w:r>
        <w:r>
          <w:instrText xml:space="preserve"> PAGEREF _Toc21589 \h </w:instrText>
        </w:r>
        <w:r>
          <w:fldChar w:fldCharType="separate"/>
        </w:r>
        <w:r>
          <w:t>39</w:t>
        </w:r>
        <w:r>
          <w:fldChar w:fldCharType="end"/>
        </w:r>
      </w:hyperlink>
    </w:p>
    <w:p>
      <w:pPr>
        <w:pStyle w:val="TOC2"/>
        <w:tabs>
          <w:tab w:val="right" w:leader="dot" w:pos="8306"/>
        </w:tabs>
      </w:pPr>
      <w:hyperlink w:anchor="_Toc776" w:history="1">
        <w:r>
          <w:rPr>
            <w:rFonts w:ascii="仿宋" w:eastAsia="仿宋" w:hAnsi="仿宋" w:cs="仿宋" w:hint="eastAsia"/>
            <w:lang w:eastAsia="zh-CN"/>
          </w:rPr>
          <w:t>(二)、工艺技术方案选用原则</w:t>
        </w:r>
        <w:r>
          <w:tab/>
        </w:r>
        <w:r>
          <w:fldChar w:fldCharType="begin"/>
        </w:r>
        <w:r>
          <w:instrText xml:space="preserve"> PAGEREF _Toc776 \h </w:instrText>
        </w:r>
        <w:r>
          <w:fldChar w:fldCharType="separate"/>
        </w:r>
        <w:r>
          <w:t>41</w:t>
        </w:r>
        <w:r>
          <w:fldChar w:fldCharType="end"/>
        </w:r>
      </w:hyperlink>
    </w:p>
    <w:p>
      <w:pPr>
        <w:pStyle w:val="TOC2"/>
        <w:tabs>
          <w:tab w:val="right" w:leader="dot" w:pos="8306"/>
        </w:tabs>
      </w:pPr>
      <w:hyperlink w:anchor="_Toc16346" w:history="1">
        <w:r>
          <w:rPr>
            <w:rFonts w:ascii="仿宋" w:eastAsia="仿宋" w:hAnsi="仿宋" w:cs="仿宋" w:hint="eastAsia"/>
            <w:lang w:eastAsia="zh-CN"/>
          </w:rPr>
          <w:t>(三)、工艺技术方案要求</w:t>
        </w:r>
        <w:r>
          <w:tab/>
        </w:r>
        <w:r>
          <w:fldChar w:fldCharType="begin"/>
        </w:r>
        <w:r>
          <w:instrText xml:space="preserve"> PAGEREF _Toc16346 \h </w:instrText>
        </w:r>
        <w:r>
          <w:fldChar w:fldCharType="separate"/>
        </w:r>
        <w:r>
          <w:t>43</w:t>
        </w:r>
        <w:r>
          <w:fldChar w:fldCharType="end"/>
        </w:r>
      </w:hyperlink>
    </w:p>
    <w:p>
      <w:pPr>
        <w:pStyle w:val="TOC1"/>
        <w:tabs>
          <w:tab w:val="right" w:leader="dot" w:pos="8306"/>
        </w:tabs>
      </w:pPr>
      <w:hyperlink w:anchor="_Toc28882" w:history="1">
        <w:r>
          <w:rPr>
            <w:rFonts w:ascii="仿宋" w:eastAsia="仿宋" w:hAnsi="仿宋" w:cs="仿宋" w:hint="eastAsia"/>
            <w:lang w:eastAsia="zh-CN"/>
          </w:rPr>
          <w:t>十三、营销与推广策略</w:t>
        </w:r>
        <w:r>
          <w:tab/>
        </w:r>
        <w:r>
          <w:fldChar w:fldCharType="begin"/>
        </w:r>
        <w:r>
          <w:instrText xml:space="preserve"> PAGEREF _Toc28882 \h </w:instrText>
        </w:r>
        <w:r>
          <w:fldChar w:fldCharType="separate"/>
        </w:r>
        <w:r>
          <w:t>45</w:t>
        </w:r>
        <w:r>
          <w:fldChar w:fldCharType="end"/>
        </w:r>
      </w:hyperlink>
    </w:p>
    <w:p>
      <w:pPr>
        <w:pStyle w:val="TOC2"/>
        <w:tabs>
          <w:tab w:val="right" w:leader="dot" w:pos="8306"/>
        </w:tabs>
      </w:pPr>
      <w:hyperlink w:anchor="_Toc8459" w:history="1">
        <w:r>
          <w:rPr>
            <w:rFonts w:ascii="仿宋" w:eastAsia="仿宋" w:hAnsi="仿宋" w:cs="仿宋" w:hint="eastAsia"/>
            <w:lang w:eastAsia="zh-CN"/>
          </w:rPr>
          <w:t>(一)、产品/服务定位与特点</w:t>
        </w:r>
        <w:r>
          <w:tab/>
        </w:r>
        <w:r>
          <w:fldChar w:fldCharType="begin"/>
        </w:r>
        <w:r>
          <w:instrText xml:space="preserve"> PAGEREF _Toc8459 \h </w:instrText>
        </w:r>
        <w:r>
          <w:fldChar w:fldCharType="separate"/>
        </w:r>
        <w:r>
          <w:t>45</w:t>
        </w:r>
        <w:r>
          <w:fldChar w:fldCharType="end"/>
        </w:r>
      </w:hyperlink>
    </w:p>
    <w:p>
      <w:pPr>
        <w:pStyle w:val="TOC2"/>
        <w:tabs>
          <w:tab w:val="right" w:leader="dot" w:pos="8306"/>
        </w:tabs>
      </w:pPr>
      <w:hyperlink w:anchor="_Toc6829" w:history="1">
        <w:r>
          <w:rPr>
            <w:rFonts w:ascii="仿宋" w:eastAsia="仿宋" w:hAnsi="仿宋" w:cs="仿宋" w:hint="eastAsia"/>
            <w:lang w:eastAsia="zh-CN"/>
          </w:rPr>
          <w:t>(二)、市场定位与竞争分析</w:t>
        </w:r>
        <w:r>
          <w:tab/>
        </w:r>
        <w:r>
          <w:fldChar w:fldCharType="begin"/>
        </w:r>
        <w:r>
          <w:instrText xml:space="preserve"> PAGEREF _Toc6829 \h </w:instrText>
        </w:r>
        <w:r>
          <w:fldChar w:fldCharType="separate"/>
        </w:r>
        <w:r>
          <w:t>47</w:t>
        </w:r>
        <w:r>
          <w:fldChar w:fldCharType="end"/>
        </w:r>
      </w:hyperlink>
    </w:p>
    <w:p>
      <w:pPr>
        <w:pStyle w:val="TOC2"/>
        <w:tabs>
          <w:tab w:val="right" w:leader="dot" w:pos="8306"/>
        </w:tabs>
      </w:pPr>
      <w:hyperlink w:anchor="_Toc21458" w:history="1">
        <w:r>
          <w:rPr>
            <w:rFonts w:ascii="仿宋" w:eastAsia="仿宋" w:hAnsi="仿宋" w:cs="仿宋" w:hint="eastAsia"/>
            <w:lang w:eastAsia="zh-CN"/>
          </w:rPr>
          <w:t>(三)、营销渠道与策略</w:t>
        </w:r>
        <w:r>
          <w:tab/>
        </w:r>
        <w:r>
          <w:fldChar w:fldCharType="begin"/>
        </w:r>
        <w:r>
          <w:instrText xml:space="preserve"> PAGEREF _Toc21458 \h </w:instrText>
        </w:r>
        <w:r>
          <w:fldChar w:fldCharType="separate"/>
        </w:r>
        <w:r>
          <w:t>48</w:t>
        </w:r>
        <w:r>
          <w:fldChar w:fldCharType="end"/>
        </w:r>
      </w:hyperlink>
    </w:p>
    <w:p>
      <w:pPr>
        <w:pStyle w:val="TOC2"/>
        <w:tabs>
          <w:tab w:val="right" w:leader="dot" w:pos="8306"/>
        </w:tabs>
      </w:pPr>
      <w:hyperlink w:anchor="_Toc10101" w:history="1">
        <w:r>
          <w:rPr>
            <w:rFonts w:ascii="仿宋" w:eastAsia="仿宋" w:hAnsi="仿宋" w:cs="仿宋" w:hint="eastAsia"/>
            <w:lang w:eastAsia="zh-CN"/>
          </w:rPr>
          <w:t>(四)、推广与宣传活动</w:t>
        </w:r>
        <w:r>
          <w:tab/>
        </w:r>
        <w:r>
          <w:fldChar w:fldCharType="begin"/>
        </w:r>
        <w:r>
          <w:instrText xml:space="preserve"> PAGEREF _Toc10101 \h </w:instrText>
        </w:r>
        <w:r>
          <w:fldChar w:fldCharType="separate"/>
        </w:r>
        <w:r>
          <w:t>49</w:t>
        </w:r>
        <w:r>
          <w:fldChar w:fldCharType="end"/>
        </w:r>
      </w:hyperlink>
    </w:p>
    <w:p>
      <w:pPr>
        <w:pStyle w:val="TOC1"/>
        <w:tabs>
          <w:tab w:val="right" w:leader="dot" w:pos="8306"/>
        </w:tabs>
      </w:pPr>
      <w:hyperlink w:anchor="_Toc7115" w:history="1">
        <w:r>
          <w:rPr>
            <w:rFonts w:ascii="仿宋" w:eastAsia="仿宋" w:hAnsi="仿宋" w:cs="仿宋" w:hint="eastAsia"/>
            <w:lang w:eastAsia="zh-CN"/>
          </w:rPr>
          <w:t>十四、利益相关者分析与沟通计划</w:t>
        </w:r>
        <w:r>
          <w:tab/>
        </w:r>
        <w:r>
          <w:fldChar w:fldCharType="begin"/>
        </w:r>
        <w:r>
          <w:instrText xml:space="preserve"> PAGEREF _Toc7115 \h </w:instrText>
        </w:r>
        <w:r>
          <w:fldChar w:fldCharType="separate"/>
        </w:r>
        <w:r>
          <w:t>54</w:t>
        </w:r>
        <w:r>
          <w:fldChar w:fldCharType="end"/>
        </w:r>
      </w:hyperlink>
    </w:p>
    <w:p>
      <w:pPr>
        <w:pStyle w:val="TOC2"/>
        <w:tabs>
          <w:tab w:val="right" w:leader="dot" w:pos="8306"/>
        </w:tabs>
      </w:pPr>
      <w:hyperlink w:anchor="_Toc27580" w:history="1">
        <w:r>
          <w:rPr>
            <w:rFonts w:ascii="仿宋" w:eastAsia="仿宋" w:hAnsi="仿宋" w:cs="仿宋" w:hint="eastAsia"/>
            <w:lang w:eastAsia="zh-CN"/>
          </w:rPr>
          <w:t>(一)、利益相关者分析</w:t>
        </w:r>
        <w:r>
          <w:tab/>
        </w:r>
        <w:r>
          <w:fldChar w:fldCharType="begin"/>
        </w:r>
        <w:r>
          <w:instrText xml:space="preserve"> PAGEREF _Toc27580 \h </w:instrText>
        </w:r>
        <w:r>
          <w:fldChar w:fldCharType="separate"/>
        </w:r>
        <w:r>
          <w:t>54</w:t>
        </w:r>
        <w:r>
          <w:fldChar w:fldCharType="end"/>
        </w:r>
      </w:hyperlink>
    </w:p>
    <w:p>
      <w:pPr>
        <w:pStyle w:val="TOC2"/>
        <w:tabs>
          <w:tab w:val="right" w:leader="dot" w:pos="8306"/>
        </w:tabs>
      </w:pPr>
      <w:hyperlink w:anchor="_Toc17661" w:history="1">
        <w:r>
          <w:rPr>
            <w:rFonts w:ascii="仿宋" w:eastAsia="仿宋" w:hAnsi="仿宋" w:cs="仿宋" w:hint="eastAsia"/>
            <w:lang w:eastAsia="zh-CN"/>
          </w:rPr>
          <w:t>(二)、沟通计划</w:t>
        </w:r>
        <w:r>
          <w:tab/>
        </w:r>
        <w:r>
          <w:fldChar w:fldCharType="begin"/>
        </w:r>
        <w:r>
          <w:instrText xml:space="preserve"> PAGEREF _Toc17661 \h </w:instrText>
        </w:r>
        <w:r>
          <w:fldChar w:fldCharType="separate"/>
        </w:r>
        <w:r>
          <w:t>56</w:t>
        </w:r>
        <w:r>
          <w:fldChar w:fldCharType="end"/>
        </w:r>
      </w:hyperlink>
    </w:p>
    <w:p>
      <w:pPr>
        <w:pStyle w:val="TOC1"/>
        <w:tabs>
          <w:tab w:val="right" w:leader="dot" w:pos="8306"/>
        </w:tabs>
      </w:pPr>
      <w:hyperlink w:anchor="_Toc11816" w:history="1">
        <w:r>
          <w:rPr>
            <w:rFonts w:ascii="仿宋" w:eastAsia="仿宋" w:hAnsi="仿宋" w:cs="仿宋" w:hint="eastAsia"/>
            <w:lang w:eastAsia="zh-CN"/>
          </w:rPr>
          <w:t>十五、离子交换设备项目实施时间节点</w:t>
        </w:r>
        <w:r>
          <w:tab/>
        </w:r>
        <w:r>
          <w:fldChar w:fldCharType="begin"/>
        </w:r>
        <w:r>
          <w:instrText xml:space="preserve"> PAGEREF _Toc11816 \h </w:instrText>
        </w:r>
        <w:r>
          <w:fldChar w:fldCharType="separate"/>
        </w:r>
        <w:r>
          <w:t>57</w:t>
        </w:r>
        <w:r>
          <w:fldChar w:fldCharType="end"/>
        </w:r>
      </w:hyperlink>
    </w:p>
    <w:p>
      <w:pPr>
        <w:pStyle w:val="TOC2"/>
        <w:tabs>
          <w:tab w:val="right" w:leader="dot" w:pos="8306"/>
        </w:tabs>
      </w:pPr>
      <w:hyperlink w:anchor="_Toc25424" w:history="1">
        <w:r>
          <w:rPr>
            <w:rFonts w:ascii="仿宋" w:eastAsia="仿宋" w:hAnsi="仿宋" w:cs="仿宋" w:hint="eastAsia"/>
            <w:lang w:eastAsia="zh-CN"/>
          </w:rPr>
          <w:t>(一)、离子交换设备项目启动阶段时间节点</w:t>
        </w:r>
        <w:r>
          <w:tab/>
        </w:r>
        <w:r>
          <w:fldChar w:fldCharType="begin"/>
        </w:r>
        <w:r>
          <w:instrText xml:space="preserve"> PAGEREF _Toc25424 \h </w:instrText>
        </w:r>
        <w:r>
          <w:fldChar w:fldCharType="separate"/>
        </w:r>
        <w:r>
          <w:t>57</w:t>
        </w:r>
        <w:r>
          <w:fldChar w:fldCharType="end"/>
        </w:r>
      </w:hyperlink>
    </w:p>
    <w:p>
      <w:pPr>
        <w:pStyle w:val="TOC2"/>
        <w:tabs>
          <w:tab w:val="right" w:leader="dot" w:pos="8306"/>
        </w:tabs>
      </w:pPr>
      <w:hyperlink w:anchor="_Toc17294" w:history="1">
        <w:r>
          <w:rPr>
            <w:rFonts w:ascii="仿宋" w:eastAsia="仿宋" w:hAnsi="仿宋" w:cs="仿宋" w:hint="eastAsia"/>
            <w:lang w:eastAsia="zh-CN"/>
          </w:rPr>
          <w:t>(二)、离子交换设备项目执行阶段时间节点</w:t>
        </w:r>
        <w:r>
          <w:tab/>
        </w:r>
        <w:r>
          <w:fldChar w:fldCharType="begin"/>
        </w:r>
        <w:r>
          <w:instrText xml:space="preserve"> PAGEREF _Toc17294 \h </w:instrText>
        </w:r>
        <w:r>
          <w:fldChar w:fldCharType="separate"/>
        </w:r>
        <w:r>
          <w:t>58</w:t>
        </w:r>
        <w:r>
          <w:fldChar w:fldCharType="end"/>
        </w:r>
      </w:hyperlink>
    </w:p>
    <w:p>
      <w:pPr>
        <w:pStyle w:val="TOC2"/>
        <w:tabs>
          <w:tab w:val="right" w:leader="dot" w:pos="8306"/>
        </w:tabs>
      </w:pPr>
      <w:hyperlink w:anchor="_Toc28323" w:history="1">
        <w:r>
          <w:rPr>
            <w:rFonts w:ascii="仿宋" w:eastAsia="仿宋" w:hAnsi="仿宋" w:cs="仿宋" w:hint="eastAsia"/>
            <w:lang w:eastAsia="zh-CN"/>
          </w:rPr>
          <w:t>(三)、离子交换设备项目完成阶段时间节点</w:t>
        </w:r>
        <w:r>
          <w:tab/>
        </w:r>
        <w:r>
          <w:fldChar w:fldCharType="begin"/>
        </w:r>
        <w:r>
          <w:instrText xml:space="preserve"> PAGEREF _Toc28323 \h </w:instrText>
        </w:r>
        <w:r>
          <w:fldChar w:fldCharType="separate"/>
        </w:r>
        <w:r>
          <w:t>59</w:t>
        </w:r>
        <w:r>
          <w:fldChar w:fldCharType="end"/>
        </w:r>
      </w:hyperlink>
    </w:p>
    <w:p>
      <w:pPr>
        <w:pStyle w:val="TOC1"/>
        <w:tabs>
          <w:tab w:val="right" w:leader="dot" w:pos="8306"/>
        </w:tabs>
      </w:pPr>
      <w:hyperlink w:anchor="_Toc26921" w:history="1">
        <w:r>
          <w:rPr>
            <w:rFonts w:ascii="仿宋" w:eastAsia="仿宋" w:hAnsi="仿宋" w:cs="仿宋" w:hint="eastAsia"/>
            <w:lang w:eastAsia="zh-CN"/>
          </w:rPr>
          <w:t>十六、离子交换设备项目工程方案分析</w:t>
        </w:r>
        <w:r>
          <w:tab/>
        </w:r>
        <w:r>
          <w:fldChar w:fldCharType="begin"/>
        </w:r>
        <w:r>
          <w:instrText xml:space="preserve"> PAGEREF _Toc26921 \h </w:instrText>
        </w:r>
        <w:r>
          <w:fldChar w:fldCharType="separate"/>
        </w:r>
        <w:r>
          <w:t>60</w:t>
        </w:r>
        <w:r>
          <w:fldChar w:fldCharType="end"/>
        </w:r>
      </w:hyperlink>
    </w:p>
    <w:p>
      <w:pPr>
        <w:pStyle w:val="TOC2"/>
        <w:tabs>
          <w:tab w:val="right" w:leader="dot" w:pos="8306"/>
        </w:tabs>
      </w:pPr>
      <w:hyperlink w:anchor="_Toc10420" w:history="1">
        <w:r>
          <w:rPr>
            <w:rFonts w:ascii="仿宋" w:eastAsia="仿宋" w:hAnsi="仿宋" w:cs="仿宋" w:hint="eastAsia"/>
            <w:lang w:eastAsia="zh-CN"/>
          </w:rPr>
          <w:t>(一)、建筑工程设计原则</w:t>
        </w:r>
        <w:r>
          <w:tab/>
        </w:r>
        <w:r>
          <w:fldChar w:fldCharType="begin"/>
        </w:r>
        <w:r>
          <w:instrText xml:space="preserve"> PAGEREF _Toc10420 \h </w:instrText>
        </w:r>
        <w:r>
          <w:fldChar w:fldCharType="separate"/>
        </w:r>
        <w:r>
          <w:t>60</w:t>
        </w:r>
        <w:r>
          <w:fldChar w:fldCharType="end"/>
        </w:r>
      </w:hyperlink>
    </w:p>
    <w:p>
      <w:pPr>
        <w:pStyle w:val="TOC2"/>
        <w:tabs>
          <w:tab w:val="right" w:leader="dot" w:pos="8306"/>
        </w:tabs>
      </w:pPr>
      <w:hyperlink w:anchor="_Toc13672" w:history="1">
        <w:r>
          <w:rPr>
            <w:rFonts w:ascii="仿宋" w:eastAsia="仿宋" w:hAnsi="仿宋" w:cs="仿宋" w:hint="eastAsia"/>
            <w:lang w:eastAsia="zh-CN"/>
          </w:rPr>
          <w:t>(二)、土建工程建设指标</w:t>
        </w:r>
        <w:r>
          <w:tab/>
        </w:r>
        <w:r>
          <w:fldChar w:fldCharType="begin"/>
        </w:r>
        <w:r>
          <w:instrText xml:space="preserve"> PAGEREF _Toc13672 \h </w:instrText>
        </w:r>
        <w:r>
          <w:fldChar w:fldCharType="separate"/>
        </w:r>
        <w:r>
          <w:t>63</w:t>
        </w:r>
        <w:r>
          <w:fldChar w:fldCharType="end"/>
        </w:r>
      </w:hyperlink>
    </w:p>
    <w:p>
      <w:pPr>
        <w:pStyle w:val="TOC1"/>
        <w:tabs>
          <w:tab w:val="right" w:leader="dot" w:pos="8306"/>
        </w:tabs>
      </w:pPr>
      <w:hyperlink w:anchor="_Toc25406" w:history="1">
        <w:r>
          <w:rPr>
            <w:rFonts w:ascii="仿宋" w:eastAsia="仿宋" w:hAnsi="仿宋" w:cs="仿宋" w:hint="eastAsia"/>
            <w:lang w:eastAsia="zh-CN"/>
          </w:rPr>
          <w:t>十七、离子交换设备项目治理与监督</w:t>
        </w:r>
        <w:r>
          <w:tab/>
        </w:r>
        <w:r>
          <w:fldChar w:fldCharType="begin"/>
        </w:r>
        <w:r>
          <w:instrText xml:space="preserve"> PAGEREF _Toc25406 \h </w:instrText>
        </w:r>
        <w:r>
          <w:fldChar w:fldCharType="separate"/>
        </w:r>
        <w:r>
          <w:t>65</w:t>
        </w:r>
        <w:r>
          <w:fldChar w:fldCharType="end"/>
        </w:r>
      </w:hyperlink>
    </w:p>
    <w:p>
      <w:pPr>
        <w:pStyle w:val="TOC2"/>
        <w:tabs>
          <w:tab w:val="right" w:leader="dot" w:pos="8306"/>
        </w:tabs>
      </w:pPr>
      <w:hyperlink w:anchor="_Toc31766" w:history="1">
        <w:r>
          <w:rPr>
            <w:rFonts w:ascii="仿宋" w:eastAsia="仿宋" w:hAnsi="仿宋" w:cs="仿宋" w:hint="eastAsia"/>
            <w:lang w:eastAsia="zh-CN"/>
          </w:rPr>
          <w:t>(一)、离子交换设备项目治理结构</w:t>
        </w:r>
        <w:r>
          <w:tab/>
        </w:r>
        <w:r>
          <w:fldChar w:fldCharType="begin"/>
        </w:r>
        <w:r>
          <w:instrText xml:space="preserve"> PAGEREF _Toc31766 \h </w:instrText>
        </w:r>
        <w:r>
          <w:fldChar w:fldCharType="separate"/>
        </w:r>
        <w:r>
          <w:t>65</w:t>
        </w:r>
        <w:r>
          <w:fldChar w:fldCharType="end"/>
        </w:r>
      </w:hyperlink>
    </w:p>
    <w:p>
      <w:pPr>
        <w:pStyle w:val="TOC2"/>
        <w:tabs>
          <w:tab w:val="right" w:leader="dot" w:pos="8306"/>
        </w:tabs>
      </w:pPr>
      <w:hyperlink w:anchor="_Toc12271" w:history="1">
        <w:r>
          <w:rPr>
            <w:rFonts w:ascii="仿宋" w:eastAsia="仿宋" w:hAnsi="仿宋" w:cs="仿宋" w:hint="eastAsia"/>
            <w:lang w:eastAsia="zh-CN"/>
          </w:rPr>
          <w:t>(二)、监督与审计</w:t>
        </w:r>
        <w:r>
          <w:tab/>
        </w:r>
        <w:r>
          <w:fldChar w:fldCharType="begin"/>
        </w:r>
        <w:r>
          <w:instrText xml:space="preserve"> PAGEREF _Toc12271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45"/>
      <w:r>
        <w:rPr>
          <w:rFonts w:ascii="仿宋" w:eastAsia="仿宋" w:hAnsi="仿宋" w:cs="仿宋" w:hint="eastAsia"/>
          <w:sz w:val="28"/>
          <w:lang w:eastAsia="zh-CN"/>
        </w:rPr>
        <w:t>一、离子交换设备项目绩效评估</w:t>
      </w:r>
      <w:bookmarkEnd w:id="2"/>
    </w:p>
    <w:p>
      <w:pPr>
        <w:pStyle w:val="Heading2"/>
        <w:rPr>
          <w:rFonts w:ascii="仿宋" w:eastAsia="仿宋" w:hAnsi="仿宋" w:cs="仿宋" w:hint="eastAsia"/>
          <w:lang w:eastAsia="zh-CN"/>
        </w:rPr>
      </w:pPr>
      <w:bookmarkStart w:id="3" w:name="_Toc173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中，我们设计了一套全面的绩效评估指标，以确保离子交换设备项目的可控和成功交付。这些指标跨足离子交换设备项目目标、成本、进度和质量等多个维度，为我们提供了全面洞察离子交换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目标达成率是我们关注的首要指标。我们设定了明确的目标，并通过定期监测和评估，迅速发现并应对潜在的目标偏差。这为离子交换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成本绩效是另一个核心关注点。通过实际成本与预算成本的对比分析，我们深入了解成本差异的原因，及时调整资源分配，保持离子交换设备项目在经济效益方面的合理水平。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进度作为关键的绩效指标之一，得到了精心的关注。我们制定了详细的离子交换设备项目进度计划，并设立了进度符合度指标，确保实际进度与计划进度保持一致。这使我们能够快速发现和解决潜在的进度问题，保持离子交换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交换设备项目绩效的不可或缺的一环。我们引入了一系列的质量标准和客户满意度指标，以确保离子交换设备项目交付的成果在质量上达到或超越预期水平。通过持续监测这些指标，我们努力提升离子交换设备项目整体质量水平，为离子交换设备项目的成功交付提供有力保障。通过这些科学且全面的绩效评估，我们能够更好地引导离子交换设备项目的持续改进，确保离子交换设备项目目标的顺利达成。</w:t>
      </w:r>
    </w:p>
    <w:p>
      <w:pPr>
        <w:pStyle w:val="Heading2"/>
        <w:ind w:firstLine="560" w:firstLineChars="200"/>
        <w:rPr>
          <w:rFonts w:ascii="仿宋" w:eastAsia="仿宋" w:hAnsi="仿宋" w:cs="仿宋" w:hint="eastAsia"/>
          <w:sz w:val="28"/>
          <w:lang w:eastAsia="zh-CN"/>
        </w:rPr>
      </w:pPr>
      <w:bookmarkStart w:id="4" w:name="_Toc233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绩效评估是离子交换设备项目中的关键环节，为确保离子交换设备项目达到预期目标，我们采用了多层次、多维度的绩效评估方法。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交换设备项目的战略目标对齐，确保每个决策和行动都与离子交换设备项目整体目标保持一致。团队会定期召开战略对齐会议，审视当前工作与离子交换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交换设备项目进度、质量、成本和风险等方面。这些指标通过数据收集和分析，为离子交换设备项目管理团队提供了客观的评估依据。例如，我们通过离子交换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绩效评估不仅仅停留在离子交换设备项目内部，还考虑了离子交换设备项目对外部环境的影响。我们定期进行干系人满意度调查，以了解各利益相关方对离子交换设备项目的期望和满意度，并及时做出调整。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这种多层次、多角度的绩效评估方法，使得我们能够全面了解离子交换设备项目的运行状态，及时做出调整，确保离子交换设备项目在不断变化的环境中保持稳健前行。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95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为了确保离子交换设备项目的有效管理和不断优化，我们采用了精心设计的绩效评估周期。这个周期旨在实现灵活、实时和全面的评估，以适应离子交换设备项目执行中的各种挑战。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离子交换设备项目的不同需求，分为短期、中期和长期。短期评估关注每个迭代或工作周期，以及时发现和解决当前任务中的问题。中期评估涵盖几个迭代，深入了解整体离子交换设备项目的趋势和性能。长期评估则着眼于整个离子交换设备项目阶段，确保离子交换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交换设备项目管理工具和协作平台，团队成员能够随时更新和分享离子交换设备项目数据。这种实时性的反馈机制使我们能够及时察觉潜在问题，快速调整，保持离子交换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子交换设备项目的决策制定密不可分。每个周期的离子交换设备项目回顾会议成为集体总结经验、识别问题深层次原因并找到创新解决方案的平台。这种定期的反思与调整机制使离子交换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819"/>
      <w:r>
        <w:rPr>
          <w:rFonts w:ascii="仿宋" w:eastAsia="仿宋" w:hAnsi="仿宋" w:cs="仿宋" w:hint="eastAsia"/>
          <w:sz w:val="28"/>
          <w:lang w:eastAsia="zh-CN"/>
        </w:rPr>
        <w:t>二、离子交换设备项目危机管理</w:t>
      </w:r>
      <w:bookmarkEnd w:id="6"/>
    </w:p>
    <w:p>
      <w:pPr>
        <w:pStyle w:val="Heading2"/>
        <w:rPr>
          <w:rFonts w:ascii="仿宋" w:eastAsia="仿宋" w:hAnsi="仿宋" w:cs="仿宋" w:hint="eastAsia"/>
          <w:lang w:eastAsia="zh-CN"/>
        </w:rPr>
      </w:pPr>
      <w:bookmarkStart w:id="7" w:name="_Toc88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危机管理中，危机预警与识别是确保离子交换设备项目稳健运行的核心步骤。通过建立全面的监测机制，离子交换设备项目团队旨在及时发现和理解潜在的风险和危机因素，以便采取及时的预防和应对措施，确保离子交换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首先，通过深入的风险评估，离子交换设备项目团队全面分析了整个离子交换设备项目和各个阶段可能存在的威胁。这包括准确评估每个潜在风险的发生概率和可能影响的程度，为后续危机预警提供了有力支持。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交换设备项目团队着重于明确定义离子交换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交换设备项目进展的持续监控，团队能够及时发现潜在问题并作出迅速反应。离子交换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在这一阶段，团队的专业素养和反应速度将发挥至关重要的作用，以确保潜在危机能够在初期得到有效的处理，最大程度地减轻负面影响。通过危机预警与识别，离子交换设备项目得以更有序、可控地推进。</w:t>
      </w:r>
    </w:p>
    <w:p>
      <w:pPr>
        <w:pStyle w:val="Heading2"/>
        <w:ind w:firstLine="560" w:firstLineChars="200"/>
        <w:rPr>
          <w:rFonts w:ascii="仿宋" w:eastAsia="仿宋" w:hAnsi="仿宋" w:cs="仿宋" w:hint="eastAsia"/>
          <w:sz w:val="28"/>
          <w:lang w:eastAsia="zh-CN"/>
        </w:rPr>
      </w:pPr>
      <w:bookmarkStart w:id="8" w:name="_Toc2167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在危机发生时，离子交换设备项目团队立即行动，成立了应急小组。该小组的任务是迅速制定并实施紧急应对措施，以最小化潜在损失。以下是采取的主要措施：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暂停离子交换设备项目进度：为遏制危机蔓延，离子交换设备项目暂时停止进行，以便全面评估当前状况。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资源重新分配：重新评估离子交换设备项目资源的分配，确保最大限度地减小损失。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实时沟通：与关键利益相关者建立实时沟通机制，向他们传递离子交换设备项目危机的实际状况，保障离子交换设备项目核心利益。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在紧急应对的同时，离子交换设备项目团队强调了团队协作和有效沟通的重要性。以下是团队协作的关键举措：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信息共享机制：建立了信息共享平台，确保团队成员能够及时获取离子交换设备项目危机的实时信息。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领导者沟通：离子交换设备项目领导者通过定期会议和即时沟通工具，指导团队应对危机，保持团队稳定运行。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随着危机得到初步控制，离子交换设备项目团队转向制定恢复计划，以确保离子交换设备项目能够从中迅速恢复。主要恢复计划包括：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修复受损的进度计划：重新评估离子交换设备项目进度，制定修复计划，确保离子交换设备项目尽快回归正常进程。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重新调整资源分配：优化资源分配，确保离子交换设备项目在有限资源下高效运转。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风险管理机制加强：对离子交换设备项目风险进行全面评估，制定更强化的风险管理策略，以预防未来可能的危机。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525"/>
      <w:r>
        <w:rPr>
          <w:rFonts w:ascii="仿宋" w:eastAsia="仿宋" w:hAnsi="仿宋" w:cs="仿宋" w:hint="eastAsia"/>
          <w:sz w:val="28"/>
          <w:lang w:eastAsia="zh-CN"/>
        </w:rPr>
        <w:t>三、离子交换设备项目建设单位说明</w:t>
      </w:r>
      <w:bookmarkEnd w:id="9"/>
    </w:p>
    <w:p>
      <w:pPr>
        <w:pStyle w:val="Heading2"/>
        <w:rPr>
          <w:rFonts w:ascii="仿宋" w:eastAsia="仿宋" w:hAnsi="仿宋" w:cs="仿宋" w:hint="eastAsia"/>
          <w:lang w:eastAsia="zh-CN"/>
        </w:rPr>
      </w:pPr>
      <w:bookmarkStart w:id="10" w:name="_Toc12336"/>
      <w:r>
        <w:rPr>
          <w:rFonts w:ascii="仿宋" w:eastAsia="仿宋" w:hAnsi="仿宋" w:cs="仿宋" w:hint="eastAsia"/>
          <w:lang w:eastAsia="zh-CN"/>
        </w:rPr>
        <w:t>(一)、离子交换设备项目承办单位基本情况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97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交换设备项目承办单位的XXXX，我们着眼于实现可持续的经济效益。通过技术创新和解决方案的提供，公司预计在离子交换设备项目执行期间将获得可观的收入增长。这一收入来源主要包括离子交换设备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同时，我们注重成本控制和效率提升，以确保离子交换设备项目的可持续盈利。透过精细的管理和资源优化，公司期望实现离子交换设备项目利润最大化。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交换设备项目实施进行全面的投资评估，包括离子交换设备项目启动阶段的资金投入和后续运营成本。通过对离子交换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子交换设备项目实施过程中具备足够的资金流动性，公司将进行详尽的现金流分析。这包括资金需求的合理预测、离子交换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388"/>
      <w:r>
        <w:rPr>
          <w:rFonts w:ascii="仿宋" w:eastAsia="仿宋" w:hAnsi="仿宋" w:cs="仿宋" w:hint="eastAsia"/>
          <w:sz w:val="28"/>
          <w:lang w:eastAsia="zh-CN"/>
        </w:rPr>
        <w:t>四、离子交换设备项目土建工程</w:t>
      </w:r>
      <w:bookmarkEnd w:id="12"/>
    </w:p>
    <w:p>
      <w:pPr>
        <w:pStyle w:val="Heading2"/>
        <w:rPr>
          <w:rFonts w:ascii="仿宋" w:eastAsia="仿宋" w:hAnsi="仿宋" w:cs="仿宋" w:hint="eastAsia"/>
          <w:lang w:eastAsia="zh-CN"/>
        </w:rPr>
      </w:pPr>
      <w:bookmarkStart w:id="13" w:name="_Toc1875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在离子交换设备项目的建筑工程设计中，我们将秉承一系列重要的设计原则，以确保离子交换设备项目建筑在功能、美观、可持续性等方面达到最佳效果。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首要原则是确保建筑的功能性得到最大化的发挥。我们将充分理解离子交换设备项目的实际需求，合理布局各个功能区域，保证建筑在满足业务需求的同时，提供高效的工作环境。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在建筑设计中，我们将综合考虑建设和运营成本。通过精细的经济效益分析，确保设计方案在高效利用资源的同时，对离子交换设备项目的长期盈利能力有积极的贡献。</w:t>
      </w:r>
    </w:p>
    <w:p>
      <w:pPr>
        <w:pStyle w:val="Heading2"/>
        <w:ind w:firstLine="560" w:firstLineChars="200"/>
        <w:rPr>
          <w:rFonts w:ascii="仿宋" w:eastAsia="仿宋" w:hAnsi="仿宋" w:cs="仿宋" w:hint="eastAsia"/>
          <w:sz w:val="28"/>
          <w:lang w:eastAsia="zh-CN"/>
        </w:rPr>
      </w:pPr>
      <w:bookmarkStart w:id="14" w:name="_Toc189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的土建工程设计中，我们将精准设定设计年限，结合离子交换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交换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67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离子交换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交换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交换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8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本期工程离子交换设备项目预计总建筑面积XXX平方米，其中：计容建筑面积XXX平方米，计划建筑工程投资XX万元，占离子交换设备项目总投资的XX%。</w:t>
      </w:r>
    </w:p>
    <w:p>
      <w:pPr>
        <w:pStyle w:val="Heading1"/>
        <w:ind w:firstLine="560" w:firstLineChars="200"/>
        <w:rPr>
          <w:rFonts w:ascii="仿宋" w:eastAsia="仿宋" w:hAnsi="仿宋" w:cs="仿宋" w:hint="eastAsia"/>
          <w:sz w:val="28"/>
          <w:lang w:eastAsia="zh-CN"/>
        </w:rPr>
      </w:pPr>
      <w:bookmarkStart w:id="17" w:name="_Toc27333"/>
      <w:r>
        <w:rPr>
          <w:rFonts w:ascii="仿宋" w:eastAsia="仿宋" w:hAnsi="仿宋" w:cs="仿宋" w:hint="eastAsia"/>
          <w:sz w:val="28"/>
          <w:lang w:eastAsia="zh-CN"/>
        </w:rPr>
        <w:t>五、离子交换设备项目建设背景及必要性分析</w:t>
      </w:r>
      <w:bookmarkEnd w:id="17"/>
    </w:p>
    <w:p>
      <w:pPr>
        <w:pStyle w:val="Heading2"/>
        <w:rPr>
          <w:rFonts w:ascii="仿宋" w:eastAsia="仿宋" w:hAnsi="仿宋" w:cs="仿宋" w:hint="eastAsia"/>
          <w:lang w:eastAsia="zh-CN"/>
        </w:rPr>
      </w:pPr>
      <w:bookmarkStart w:id="18" w:name="_Toc19107"/>
      <w:r>
        <w:rPr>
          <w:rFonts w:ascii="仿宋" w:eastAsia="仿宋" w:hAnsi="仿宋" w:cs="仿宋" w:hint="eastAsia"/>
          <w:lang w:eastAsia="zh-CN"/>
        </w:rPr>
        <w:t>(一)、离子交换设备项目背景分析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交换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交换设备项目在这个潮流中的定位。同时，我们将关注行业内涌现的新兴机遇，以便离子交换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交换设备项目提供了强大的发展动力。我们将聚焦于行业内最新的技术发展趋势，包括但不限于人工智能、大数据分析、物联网等领域。通过深度的技术研究，我们将确保离子交换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交换设备项目发展的源泉。我们将投入更多的精力对市场需求进行深入剖析，超越表面的需求，深入挖掘潜在的市场痛点和机遇。通过对市场需求的细致了解，离子交换设备项目将更有针对性地设计解决方案，满足市场的多样化需求，从而更好地促进离子交换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交换设备项目战略至关重要。我们将对竞争态势进行更为深入的分析，包括但不限于市场份额、产品特点、客户满意度等多个维度。通过深度的竞争分析，离子交换设备项目将能够更准确地把握市场脉搏，制定具有竞争力的离子交换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交换设备项目的发展具有直接的影响。我们将进行更为全面的法规和政策分析，了解行业发展中的潜在法律风险和合规挑战。通过充分了解和遵守相关法规，离子交换设备项目将确保在法律框架内合法合规运营，为离子交换设备项目的稳健发展提供有力支持。</w:t>
      </w:r>
    </w:p>
    <w:p>
      <w:pPr>
        <w:pStyle w:val="Heading2"/>
        <w:ind w:firstLine="560" w:firstLineChars="200"/>
        <w:rPr>
          <w:rFonts w:ascii="仿宋" w:eastAsia="仿宋" w:hAnsi="仿宋" w:cs="仿宋" w:hint="eastAsia"/>
          <w:sz w:val="28"/>
          <w:lang w:eastAsia="zh-CN"/>
        </w:rPr>
      </w:pPr>
      <w:bookmarkStart w:id="19" w:name="_Toc8684"/>
      <w:r>
        <w:rPr>
          <w:rFonts w:ascii="仿宋" w:eastAsia="仿宋" w:hAnsi="仿宋" w:cs="仿宋" w:hint="eastAsia"/>
          <w:sz w:val="28"/>
          <w:lang w:eastAsia="zh-CN"/>
        </w:rPr>
        <w:t>(二)、离子交换设备项目建设必要性分析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建设的迫切性源于对行业发展趋势的深刻洞察。我们正处于一个行业变革的时代，科技创新、数字化转型成为企业发展的关键动力。离子交换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建设不仅仅是为了跟上潮流，更是为了通过技术创新推动企业的持续发展。通过引入先进的技术和解决方案，离子交换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交换设备项目的建设成为必然选择，通过提高产品质量、拓展服务领域，从而在竞争中获得更多的机会。离子交换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交换设备项目建设的必要性体现在对客户需求更精准的满足。通过离子交换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https://d.book118.com/278060020137006025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10693"/>
    <w:rsid w:val="1A0106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600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2024-01-12T05:45:00Z</dcterms:created>
  <dcterms:modified xsi:type="dcterms:W3CDTF">2024-01-12T05:45:38Z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C575B79436AE42369CF967A5A77BFC75_11</vt:lpwstr>
  </property>
  <property fmtid="{D5CDD505-2E9C-101B-9397-08002B2CF9AE}" pid="3" name="KSOProductBuildVer">
    <vt:lpwstr>2052-12.1.0.16120</vt:lpwstr>
  </property>
</Properties>
</file>