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钢材：一级钢项目工作报告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4" w:history="1">
        <w:r>
          <w:rPr>
            <w:rFonts w:ascii="仿宋" w:eastAsia="仿宋" w:hAnsi="仿宋" w:cs="仿宋" w:hint="eastAsia"/>
            <w:lang w:eastAsia="zh-CN"/>
          </w:rPr>
          <w:t>前言</w:t>
        </w:r>
        <w:r>
          <w:tab/>
        </w:r>
        <w:r>
          <w:fldChar w:fldCharType="begin"/>
        </w:r>
        <w:r>
          <w:instrText xml:space="preserve"> PAGEREF _Toc8464 \h </w:instrText>
        </w:r>
        <w:r>
          <w:fldChar w:fldCharType="separate"/>
        </w:r>
        <w:r>
          <w:t>3</w:t>
        </w:r>
        <w:r>
          <w:fldChar w:fldCharType="end"/>
        </w:r>
      </w:hyperlink>
    </w:p>
    <w:p>
      <w:pPr>
        <w:pStyle w:val="TOC1"/>
        <w:tabs>
          <w:tab w:val="right" w:leader="dot" w:pos="8306"/>
        </w:tabs>
      </w:pPr>
      <w:hyperlink w:anchor="_Toc12836" w:history="1">
        <w:r>
          <w:rPr>
            <w:rFonts w:ascii="仿宋" w:eastAsia="仿宋" w:hAnsi="仿宋" w:cs="仿宋" w:hint="eastAsia"/>
            <w:lang w:eastAsia="zh-CN"/>
          </w:rPr>
          <w:t>一、土建工程设计</w:t>
        </w:r>
        <w:r>
          <w:tab/>
        </w:r>
        <w:r>
          <w:fldChar w:fldCharType="begin"/>
        </w:r>
        <w:r>
          <w:instrText xml:space="preserve"> PAGEREF _Toc12836 \h </w:instrText>
        </w:r>
        <w:r>
          <w:fldChar w:fldCharType="separate"/>
        </w:r>
        <w:r>
          <w:t>3</w:t>
        </w:r>
        <w:r>
          <w:fldChar w:fldCharType="end"/>
        </w:r>
      </w:hyperlink>
    </w:p>
    <w:p>
      <w:pPr>
        <w:pStyle w:val="TOC2"/>
        <w:tabs>
          <w:tab w:val="right" w:leader="dot" w:pos="8306"/>
        </w:tabs>
      </w:pPr>
      <w:hyperlink w:anchor="_Toc11551" w:history="1">
        <w:r>
          <w:rPr>
            <w:rFonts w:ascii="仿宋" w:eastAsia="仿宋" w:hAnsi="仿宋" w:cs="仿宋" w:hint="eastAsia"/>
            <w:lang w:eastAsia="zh-CN"/>
          </w:rPr>
          <w:t>(一)、建筑工程设计原则</w:t>
        </w:r>
        <w:r>
          <w:tab/>
        </w:r>
        <w:r>
          <w:fldChar w:fldCharType="begin"/>
        </w:r>
        <w:r>
          <w:instrText xml:space="preserve"> PAGEREF _Toc11551 \h </w:instrText>
        </w:r>
        <w:r>
          <w:fldChar w:fldCharType="separate"/>
        </w:r>
        <w:r>
          <w:t>3</w:t>
        </w:r>
        <w:r>
          <w:fldChar w:fldCharType="end"/>
        </w:r>
      </w:hyperlink>
    </w:p>
    <w:p>
      <w:pPr>
        <w:pStyle w:val="TOC2"/>
        <w:tabs>
          <w:tab w:val="right" w:leader="dot" w:pos="8306"/>
        </w:tabs>
      </w:pPr>
      <w:hyperlink w:anchor="_Toc2487" w:history="1">
        <w:r>
          <w:rPr>
            <w:rFonts w:ascii="仿宋" w:eastAsia="仿宋" w:hAnsi="仿宋" w:cs="仿宋" w:hint="eastAsia"/>
            <w:lang w:eastAsia="zh-CN"/>
          </w:rPr>
          <w:t>(二)、土建工程设计年限及安全等级</w:t>
        </w:r>
        <w:r>
          <w:tab/>
        </w:r>
        <w:r>
          <w:fldChar w:fldCharType="begin"/>
        </w:r>
        <w:r>
          <w:instrText xml:space="preserve"> PAGEREF _Toc2487 \h </w:instrText>
        </w:r>
        <w:r>
          <w:fldChar w:fldCharType="separate"/>
        </w:r>
        <w:r>
          <w:t>5</w:t>
        </w:r>
        <w:r>
          <w:fldChar w:fldCharType="end"/>
        </w:r>
      </w:hyperlink>
    </w:p>
    <w:p>
      <w:pPr>
        <w:pStyle w:val="TOC2"/>
        <w:tabs>
          <w:tab w:val="right" w:leader="dot" w:pos="8306"/>
        </w:tabs>
      </w:pPr>
      <w:hyperlink w:anchor="_Toc17096" w:history="1">
        <w:r>
          <w:rPr>
            <w:rFonts w:ascii="仿宋" w:eastAsia="仿宋" w:hAnsi="仿宋" w:cs="仿宋" w:hint="eastAsia"/>
            <w:lang w:eastAsia="zh-CN"/>
          </w:rPr>
          <w:t>(三)、建筑工程设计总体要求</w:t>
        </w:r>
        <w:r>
          <w:tab/>
        </w:r>
        <w:r>
          <w:fldChar w:fldCharType="begin"/>
        </w:r>
        <w:r>
          <w:instrText xml:space="preserve"> PAGEREF _Toc17096 \h </w:instrText>
        </w:r>
        <w:r>
          <w:fldChar w:fldCharType="separate"/>
        </w:r>
        <w:r>
          <w:t>6</w:t>
        </w:r>
        <w:r>
          <w:fldChar w:fldCharType="end"/>
        </w:r>
      </w:hyperlink>
    </w:p>
    <w:p>
      <w:pPr>
        <w:pStyle w:val="TOC2"/>
        <w:tabs>
          <w:tab w:val="right" w:leader="dot" w:pos="8306"/>
        </w:tabs>
      </w:pPr>
      <w:hyperlink w:anchor="_Toc17590" w:history="1">
        <w:r>
          <w:rPr>
            <w:rFonts w:ascii="仿宋" w:eastAsia="仿宋" w:hAnsi="仿宋" w:cs="仿宋" w:hint="eastAsia"/>
            <w:lang w:eastAsia="zh-CN"/>
          </w:rPr>
          <w:t>(四)、土建工程建设指标</w:t>
        </w:r>
        <w:r>
          <w:tab/>
        </w:r>
        <w:r>
          <w:fldChar w:fldCharType="begin"/>
        </w:r>
        <w:r>
          <w:instrText xml:space="preserve"> PAGEREF _Toc17590 \h </w:instrText>
        </w:r>
        <w:r>
          <w:fldChar w:fldCharType="separate"/>
        </w:r>
        <w:r>
          <w:t>8</w:t>
        </w:r>
        <w:r>
          <w:fldChar w:fldCharType="end"/>
        </w:r>
      </w:hyperlink>
    </w:p>
    <w:p>
      <w:pPr>
        <w:pStyle w:val="TOC1"/>
        <w:tabs>
          <w:tab w:val="right" w:leader="dot" w:pos="8306"/>
        </w:tabs>
      </w:pPr>
      <w:hyperlink w:anchor="_Toc10874" w:history="1">
        <w:r>
          <w:rPr>
            <w:rFonts w:ascii="仿宋" w:eastAsia="仿宋" w:hAnsi="仿宋" w:cs="仿宋" w:hint="eastAsia"/>
            <w:lang w:eastAsia="zh-CN"/>
          </w:rPr>
          <w:t>二、钢材：一级钢项目选址说明</w:t>
        </w:r>
        <w:r>
          <w:tab/>
        </w:r>
        <w:r>
          <w:fldChar w:fldCharType="begin"/>
        </w:r>
        <w:r>
          <w:instrText xml:space="preserve"> PAGEREF _Toc10874 \h </w:instrText>
        </w:r>
        <w:r>
          <w:fldChar w:fldCharType="separate"/>
        </w:r>
        <w:r>
          <w:t>10</w:t>
        </w:r>
        <w:r>
          <w:fldChar w:fldCharType="end"/>
        </w:r>
      </w:hyperlink>
    </w:p>
    <w:p>
      <w:pPr>
        <w:pStyle w:val="TOC2"/>
        <w:tabs>
          <w:tab w:val="right" w:leader="dot" w:pos="8306"/>
        </w:tabs>
      </w:pPr>
      <w:hyperlink w:anchor="_Toc7598" w:history="1">
        <w:r>
          <w:rPr>
            <w:rFonts w:ascii="仿宋" w:eastAsia="仿宋" w:hAnsi="仿宋" w:cs="仿宋" w:hint="eastAsia"/>
            <w:lang w:eastAsia="zh-CN"/>
          </w:rPr>
          <w:t>(一)、钢材：一级钢项目选址</w:t>
        </w:r>
        <w:r>
          <w:tab/>
        </w:r>
        <w:r>
          <w:fldChar w:fldCharType="begin"/>
        </w:r>
        <w:r>
          <w:instrText xml:space="preserve"> PAGEREF _Toc7598 \h </w:instrText>
        </w:r>
        <w:r>
          <w:fldChar w:fldCharType="separate"/>
        </w:r>
        <w:r>
          <w:t>10</w:t>
        </w:r>
        <w:r>
          <w:fldChar w:fldCharType="end"/>
        </w:r>
      </w:hyperlink>
    </w:p>
    <w:p>
      <w:pPr>
        <w:pStyle w:val="TOC2"/>
        <w:tabs>
          <w:tab w:val="right" w:leader="dot" w:pos="8306"/>
        </w:tabs>
      </w:pPr>
      <w:hyperlink w:anchor="_Toc24835" w:history="1">
        <w:r>
          <w:rPr>
            <w:rFonts w:ascii="仿宋" w:eastAsia="仿宋" w:hAnsi="仿宋" w:cs="仿宋" w:hint="eastAsia"/>
            <w:lang w:eastAsia="zh-CN"/>
          </w:rPr>
          <w:t>(二)、用地控制指标</w:t>
        </w:r>
        <w:r>
          <w:tab/>
        </w:r>
        <w:r>
          <w:fldChar w:fldCharType="begin"/>
        </w:r>
        <w:r>
          <w:instrText xml:space="preserve"> PAGEREF _Toc24835 \h </w:instrText>
        </w:r>
        <w:r>
          <w:fldChar w:fldCharType="separate"/>
        </w:r>
        <w:r>
          <w:t>10</w:t>
        </w:r>
        <w:r>
          <w:fldChar w:fldCharType="end"/>
        </w:r>
      </w:hyperlink>
    </w:p>
    <w:p>
      <w:pPr>
        <w:pStyle w:val="TOC2"/>
        <w:tabs>
          <w:tab w:val="right" w:leader="dot" w:pos="8306"/>
        </w:tabs>
      </w:pPr>
      <w:hyperlink w:anchor="_Toc24803" w:history="1">
        <w:r>
          <w:rPr>
            <w:rFonts w:ascii="仿宋" w:eastAsia="仿宋" w:hAnsi="仿宋" w:cs="仿宋" w:hint="eastAsia"/>
            <w:lang w:eastAsia="zh-CN"/>
          </w:rPr>
          <w:t>(三)、节约用地措施</w:t>
        </w:r>
        <w:r>
          <w:tab/>
        </w:r>
        <w:r>
          <w:fldChar w:fldCharType="begin"/>
        </w:r>
        <w:r>
          <w:instrText xml:space="preserve"> PAGEREF _Toc24803 \h </w:instrText>
        </w:r>
        <w:r>
          <w:fldChar w:fldCharType="separate"/>
        </w:r>
        <w:r>
          <w:t>11</w:t>
        </w:r>
        <w:r>
          <w:fldChar w:fldCharType="end"/>
        </w:r>
      </w:hyperlink>
    </w:p>
    <w:p>
      <w:pPr>
        <w:pStyle w:val="TOC2"/>
        <w:tabs>
          <w:tab w:val="right" w:leader="dot" w:pos="8306"/>
        </w:tabs>
      </w:pPr>
      <w:hyperlink w:anchor="_Toc24984" w:history="1">
        <w:r>
          <w:rPr>
            <w:rFonts w:ascii="仿宋" w:eastAsia="仿宋" w:hAnsi="仿宋" w:cs="仿宋" w:hint="eastAsia"/>
            <w:lang w:eastAsia="zh-CN"/>
          </w:rPr>
          <w:t>(四)、总图布置方案</w:t>
        </w:r>
        <w:r>
          <w:tab/>
        </w:r>
        <w:r>
          <w:fldChar w:fldCharType="begin"/>
        </w:r>
        <w:r>
          <w:instrText xml:space="preserve"> PAGEREF _Toc24984 \h </w:instrText>
        </w:r>
        <w:r>
          <w:fldChar w:fldCharType="separate"/>
        </w:r>
        <w:r>
          <w:t>12</w:t>
        </w:r>
        <w:r>
          <w:fldChar w:fldCharType="end"/>
        </w:r>
      </w:hyperlink>
    </w:p>
    <w:p>
      <w:pPr>
        <w:pStyle w:val="TOC2"/>
        <w:tabs>
          <w:tab w:val="right" w:leader="dot" w:pos="8306"/>
        </w:tabs>
      </w:pPr>
      <w:hyperlink w:anchor="_Toc1197" w:history="1">
        <w:r>
          <w:rPr>
            <w:rFonts w:ascii="仿宋" w:eastAsia="仿宋" w:hAnsi="仿宋" w:cs="仿宋" w:hint="eastAsia"/>
            <w:lang w:eastAsia="zh-CN"/>
          </w:rPr>
          <w:t>(五)、选址综合评价</w:t>
        </w:r>
        <w:r>
          <w:tab/>
        </w:r>
        <w:r>
          <w:fldChar w:fldCharType="begin"/>
        </w:r>
        <w:r>
          <w:instrText xml:space="preserve"> PAGEREF _Toc1197 \h </w:instrText>
        </w:r>
        <w:r>
          <w:fldChar w:fldCharType="separate"/>
        </w:r>
        <w:r>
          <w:t>13</w:t>
        </w:r>
        <w:r>
          <w:fldChar w:fldCharType="end"/>
        </w:r>
      </w:hyperlink>
    </w:p>
    <w:p>
      <w:pPr>
        <w:pStyle w:val="TOC1"/>
        <w:tabs>
          <w:tab w:val="right" w:leader="dot" w:pos="8306"/>
        </w:tabs>
      </w:pPr>
      <w:hyperlink w:anchor="_Toc31040" w:history="1">
        <w:r>
          <w:rPr>
            <w:rFonts w:ascii="仿宋" w:eastAsia="仿宋" w:hAnsi="仿宋" w:cs="仿宋" w:hint="eastAsia"/>
            <w:lang w:eastAsia="zh-CN"/>
          </w:rPr>
          <w:t>三、钢材：一级钢项目市场前景分析</w:t>
        </w:r>
        <w:r>
          <w:tab/>
        </w:r>
        <w:r>
          <w:fldChar w:fldCharType="begin"/>
        </w:r>
        <w:r>
          <w:instrText xml:space="preserve"> PAGEREF _Toc31040 \h </w:instrText>
        </w:r>
        <w:r>
          <w:fldChar w:fldCharType="separate"/>
        </w:r>
        <w:r>
          <w:t>15</w:t>
        </w:r>
        <w:r>
          <w:fldChar w:fldCharType="end"/>
        </w:r>
      </w:hyperlink>
    </w:p>
    <w:p>
      <w:pPr>
        <w:pStyle w:val="TOC2"/>
        <w:tabs>
          <w:tab w:val="right" w:leader="dot" w:pos="8306"/>
        </w:tabs>
      </w:pPr>
      <w:hyperlink w:anchor="_Toc22977" w:history="1">
        <w:r>
          <w:rPr>
            <w:rFonts w:ascii="仿宋" w:eastAsia="仿宋" w:hAnsi="仿宋" w:cs="仿宋" w:hint="eastAsia"/>
            <w:lang w:eastAsia="zh-CN"/>
          </w:rPr>
          <w:t>(一)、建设地经济发展概况</w:t>
        </w:r>
        <w:r>
          <w:tab/>
        </w:r>
        <w:r>
          <w:fldChar w:fldCharType="begin"/>
        </w:r>
        <w:r>
          <w:instrText xml:space="preserve"> PAGEREF _Toc22977 \h </w:instrText>
        </w:r>
        <w:r>
          <w:fldChar w:fldCharType="separate"/>
        </w:r>
        <w:r>
          <w:t>15</w:t>
        </w:r>
        <w:r>
          <w:fldChar w:fldCharType="end"/>
        </w:r>
      </w:hyperlink>
    </w:p>
    <w:p>
      <w:pPr>
        <w:pStyle w:val="TOC2"/>
        <w:tabs>
          <w:tab w:val="right" w:leader="dot" w:pos="8306"/>
        </w:tabs>
      </w:pPr>
      <w:hyperlink w:anchor="_Toc13954" w:history="1">
        <w:r>
          <w:rPr>
            <w:rFonts w:ascii="仿宋" w:eastAsia="仿宋" w:hAnsi="仿宋" w:cs="仿宋" w:hint="eastAsia"/>
            <w:lang w:eastAsia="zh-CN"/>
          </w:rPr>
          <w:t>(二)、行业市场分析</w:t>
        </w:r>
        <w:r>
          <w:tab/>
        </w:r>
        <w:r>
          <w:fldChar w:fldCharType="begin"/>
        </w:r>
        <w:r>
          <w:instrText xml:space="preserve"> PAGEREF _Toc13954 \h </w:instrText>
        </w:r>
        <w:r>
          <w:fldChar w:fldCharType="separate"/>
        </w:r>
        <w:r>
          <w:t>16</w:t>
        </w:r>
        <w:r>
          <w:fldChar w:fldCharType="end"/>
        </w:r>
      </w:hyperlink>
    </w:p>
    <w:p>
      <w:pPr>
        <w:pStyle w:val="TOC1"/>
        <w:tabs>
          <w:tab w:val="right" w:leader="dot" w:pos="8306"/>
        </w:tabs>
      </w:pPr>
      <w:hyperlink w:anchor="_Toc15012" w:history="1">
        <w:r>
          <w:rPr>
            <w:rFonts w:ascii="仿宋" w:eastAsia="仿宋" w:hAnsi="仿宋" w:cs="仿宋" w:hint="eastAsia"/>
            <w:lang w:eastAsia="zh-CN"/>
          </w:rPr>
          <w:t>四、工艺分析</w:t>
        </w:r>
        <w:r>
          <w:tab/>
        </w:r>
        <w:r>
          <w:fldChar w:fldCharType="begin"/>
        </w:r>
        <w:r>
          <w:instrText xml:space="preserve"> PAGEREF _Toc15012 \h </w:instrText>
        </w:r>
        <w:r>
          <w:fldChar w:fldCharType="separate"/>
        </w:r>
        <w:r>
          <w:t>18</w:t>
        </w:r>
        <w:r>
          <w:fldChar w:fldCharType="end"/>
        </w:r>
      </w:hyperlink>
    </w:p>
    <w:p>
      <w:pPr>
        <w:pStyle w:val="TOC2"/>
        <w:tabs>
          <w:tab w:val="right" w:leader="dot" w:pos="8306"/>
        </w:tabs>
      </w:pPr>
      <w:hyperlink w:anchor="_Toc24447" w:history="1">
        <w:r>
          <w:rPr>
            <w:rFonts w:ascii="仿宋" w:eastAsia="仿宋" w:hAnsi="仿宋" w:cs="仿宋" w:hint="eastAsia"/>
            <w:lang w:eastAsia="zh-CN"/>
          </w:rPr>
          <w:t>(一)、技术管理特点</w:t>
        </w:r>
        <w:r>
          <w:tab/>
        </w:r>
        <w:r>
          <w:fldChar w:fldCharType="begin"/>
        </w:r>
        <w:r>
          <w:instrText xml:space="preserve"> PAGEREF _Toc24447 \h </w:instrText>
        </w:r>
        <w:r>
          <w:fldChar w:fldCharType="separate"/>
        </w:r>
        <w:r>
          <w:t>18</w:t>
        </w:r>
        <w:r>
          <w:fldChar w:fldCharType="end"/>
        </w:r>
      </w:hyperlink>
    </w:p>
    <w:p>
      <w:pPr>
        <w:pStyle w:val="TOC2"/>
        <w:tabs>
          <w:tab w:val="right" w:leader="dot" w:pos="8306"/>
        </w:tabs>
      </w:pPr>
      <w:hyperlink w:anchor="_Toc7134" w:history="1">
        <w:r>
          <w:rPr>
            <w:rFonts w:ascii="仿宋" w:eastAsia="仿宋" w:hAnsi="仿宋" w:cs="仿宋" w:hint="eastAsia"/>
            <w:lang w:eastAsia="zh-CN"/>
          </w:rPr>
          <w:t>(二)、钢材：一级钢项目工艺技术设计方案</w:t>
        </w:r>
        <w:r>
          <w:tab/>
        </w:r>
        <w:r>
          <w:fldChar w:fldCharType="begin"/>
        </w:r>
        <w:r>
          <w:instrText xml:space="preserve"> PAGEREF _Toc7134 \h </w:instrText>
        </w:r>
        <w:r>
          <w:fldChar w:fldCharType="separate"/>
        </w:r>
        <w:r>
          <w:t>18</w:t>
        </w:r>
        <w:r>
          <w:fldChar w:fldCharType="end"/>
        </w:r>
      </w:hyperlink>
    </w:p>
    <w:p>
      <w:pPr>
        <w:pStyle w:val="TOC2"/>
        <w:tabs>
          <w:tab w:val="right" w:leader="dot" w:pos="8306"/>
        </w:tabs>
      </w:pPr>
      <w:hyperlink w:anchor="_Toc27105" w:history="1">
        <w:r>
          <w:rPr>
            <w:rFonts w:ascii="仿宋" w:eastAsia="仿宋" w:hAnsi="仿宋" w:cs="仿宋" w:hint="eastAsia"/>
            <w:lang w:eastAsia="zh-CN"/>
          </w:rPr>
          <w:t>(三)、设备选型方案</w:t>
        </w:r>
        <w:r>
          <w:tab/>
        </w:r>
        <w:r>
          <w:fldChar w:fldCharType="begin"/>
        </w:r>
        <w:r>
          <w:instrText xml:space="preserve"> PAGEREF _Toc27105 \h </w:instrText>
        </w:r>
        <w:r>
          <w:fldChar w:fldCharType="separate"/>
        </w:r>
        <w:r>
          <w:t>19</w:t>
        </w:r>
        <w:r>
          <w:fldChar w:fldCharType="end"/>
        </w:r>
      </w:hyperlink>
    </w:p>
    <w:p>
      <w:pPr>
        <w:pStyle w:val="TOC1"/>
        <w:tabs>
          <w:tab w:val="right" w:leader="dot" w:pos="8306"/>
        </w:tabs>
      </w:pPr>
      <w:hyperlink w:anchor="_Toc10922" w:history="1">
        <w:r>
          <w:rPr>
            <w:rFonts w:ascii="仿宋" w:eastAsia="仿宋" w:hAnsi="仿宋" w:cs="仿宋" w:hint="eastAsia"/>
            <w:lang w:eastAsia="zh-CN"/>
          </w:rPr>
          <w:t>五、钢材：一级钢项目投资可行性分析</w:t>
        </w:r>
        <w:r>
          <w:tab/>
        </w:r>
        <w:r>
          <w:fldChar w:fldCharType="begin"/>
        </w:r>
        <w:r>
          <w:instrText xml:space="preserve"> PAGEREF _Toc10922 \h </w:instrText>
        </w:r>
        <w:r>
          <w:fldChar w:fldCharType="separate"/>
        </w:r>
        <w:r>
          <w:t>20</w:t>
        </w:r>
        <w:r>
          <w:fldChar w:fldCharType="end"/>
        </w:r>
      </w:hyperlink>
    </w:p>
    <w:p>
      <w:pPr>
        <w:pStyle w:val="TOC2"/>
        <w:tabs>
          <w:tab w:val="right" w:leader="dot" w:pos="8306"/>
        </w:tabs>
      </w:pPr>
      <w:hyperlink w:anchor="_Toc2888" w:history="1">
        <w:r>
          <w:rPr>
            <w:rFonts w:ascii="仿宋" w:eastAsia="仿宋" w:hAnsi="仿宋" w:cs="仿宋" w:hint="eastAsia"/>
            <w:lang w:eastAsia="zh-CN"/>
          </w:rPr>
          <w:t>(一)、钢材：一级钢项目估算说明</w:t>
        </w:r>
        <w:r>
          <w:tab/>
        </w:r>
        <w:r>
          <w:fldChar w:fldCharType="begin"/>
        </w:r>
        <w:r>
          <w:instrText xml:space="preserve"> PAGEREF _Toc2888 \h </w:instrText>
        </w:r>
        <w:r>
          <w:fldChar w:fldCharType="separate"/>
        </w:r>
        <w:r>
          <w:t>20</w:t>
        </w:r>
        <w:r>
          <w:fldChar w:fldCharType="end"/>
        </w:r>
      </w:hyperlink>
    </w:p>
    <w:p>
      <w:pPr>
        <w:pStyle w:val="TOC2"/>
        <w:tabs>
          <w:tab w:val="right" w:leader="dot" w:pos="8306"/>
        </w:tabs>
      </w:pPr>
      <w:hyperlink w:anchor="_Toc22065" w:history="1">
        <w:r>
          <w:rPr>
            <w:rFonts w:ascii="仿宋" w:eastAsia="仿宋" w:hAnsi="仿宋" w:cs="仿宋" w:hint="eastAsia"/>
            <w:lang w:eastAsia="zh-CN"/>
          </w:rPr>
          <w:t>(二)、钢材：一级钢项目总投资估算</w:t>
        </w:r>
        <w:r>
          <w:tab/>
        </w:r>
        <w:r>
          <w:fldChar w:fldCharType="begin"/>
        </w:r>
        <w:r>
          <w:instrText xml:space="preserve"> PAGEREF _Toc22065 \h </w:instrText>
        </w:r>
        <w:r>
          <w:fldChar w:fldCharType="separate"/>
        </w:r>
        <w:r>
          <w:t>22</w:t>
        </w:r>
        <w:r>
          <w:fldChar w:fldCharType="end"/>
        </w:r>
      </w:hyperlink>
    </w:p>
    <w:p>
      <w:pPr>
        <w:pStyle w:val="TOC2"/>
        <w:tabs>
          <w:tab w:val="right" w:leader="dot" w:pos="8306"/>
        </w:tabs>
      </w:pPr>
      <w:hyperlink w:anchor="_Toc28189" w:history="1">
        <w:r>
          <w:rPr>
            <w:rFonts w:ascii="仿宋" w:eastAsia="仿宋" w:hAnsi="仿宋" w:cs="仿宋" w:hint="eastAsia"/>
            <w:lang w:eastAsia="zh-CN"/>
          </w:rPr>
          <w:t>(三)、资金筹措</w:t>
        </w:r>
        <w:r>
          <w:tab/>
        </w:r>
        <w:r>
          <w:fldChar w:fldCharType="begin"/>
        </w:r>
        <w:r>
          <w:instrText xml:space="preserve"> PAGEREF _Toc28189 \h </w:instrText>
        </w:r>
        <w:r>
          <w:fldChar w:fldCharType="separate"/>
        </w:r>
        <w:r>
          <w:t>23</w:t>
        </w:r>
        <w:r>
          <w:fldChar w:fldCharType="end"/>
        </w:r>
      </w:hyperlink>
    </w:p>
    <w:p>
      <w:pPr>
        <w:pStyle w:val="TOC1"/>
        <w:tabs>
          <w:tab w:val="right" w:leader="dot" w:pos="8306"/>
        </w:tabs>
      </w:pPr>
      <w:hyperlink w:anchor="_Toc16276" w:history="1">
        <w:r>
          <w:rPr>
            <w:rFonts w:ascii="仿宋" w:eastAsia="仿宋" w:hAnsi="仿宋" w:cs="仿宋" w:hint="eastAsia"/>
            <w:lang w:eastAsia="zh-CN"/>
          </w:rPr>
          <w:t>六、知识管理与技术创新</w:t>
        </w:r>
        <w:r>
          <w:tab/>
        </w:r>
        <w:r>
          <w:fldChar w:fldCharType="begin"/>
        </w:r>
        <w:r>
          <w:instrText xml:space="preserve"> PAGEREF _Toc16276 \h </w:instrText>
        </w:r>
        <w:r>
          <w:fldChar w:fldCharType="separate"/>
        </w:r>
        <w:r>
          <w:t>25</w:t>
        </w:r>
        <w:r>
          <w:fldChar w:fldCharType="end"/>
        </w:r>
      </w:hyperlink>
    </w:p>
    <w:p>
      <w:pPr>
        <w:pStyle w:val="TOC2"/>
        <w:tabs>
          <w:tab w:val="right" w:leader="dot" w:pos="8306"/>
        </w:tabs>
      </w:pPr>
      <w:hyperlink w:anchor="_Toc13806" w:history="1">
        <w:r>
          <w:rPr>
            <w:rFonts w:ascii="仿宋" w:eastAsia="仿宋" w:hAnsi="仿宋" w:cs="仿宋" w:hint="eastAsia"/>
            <w:lang w:eastAsia="zh-CN"/>
          </w:rPr>
          <w:t>(一)、知识管理体系建设</w:t>
        </w:r>
        <w:r>
          <w:tab/>
        </w:r>
        <w:r>
          <w:fldChar w:fldCharType="begin"/>
        </w:r>
        <w:r>
          <w:instrText xml:space="preserve"> PAGEREF _Toc13806 \h </w:instrText>
        </w:r>
        <w:r>
          <w:fldChar w:fldCharType="separate"/>
        </w:r>
        <w:r>
          <w:t>25</w:t>
        </w:r>
        <w:r>
          <w:fldChar w:fldCharType="end"/>
        </w:r>
      </w:hyperlink>
    </w:p>
    <w:p>
      <w:pPr>
        <w:pStyle w:val="TOC2"/>
        <w:tabs>
          <w:tab w:val="right" w:leader="dot" w:pos="8306"/>
        </w:tabs>
      </w:pPr>
      <w:hyperlink w:anchor="_Toc12112" w:history="1">
        <w:r>
          <w:rPr>
            <w:rFonts w:ascii="仿宋" w:eastAsia="仿宋" w:hAnsi="仿宋" w:cs="仿宋" w:hint="eastAsia"/>
            <w:lang w:eastAsia="zh-CN"/>
          </w:rPr>
          <w:t>(二)、技术创新与研发投入</w:t>
        </w:r>
        <w:r>
          <w:tab/>
        </w:r>
        <w:r>
          <w:fldChar w:fldCharType="begin"/>
        </w:r>
        <w:r>
          <w:instrText xml:space="preserve"> PAGEREF _Toc12112 \h </w:instrText>
        </w:r>
        <w:r>
          <w:fldChar w:fldCharType="separate"/>
        </w:r>
        <w:r>
          <w:t>26</w:t>
        </w:r>
        <w:r>
          <w:fldChar w:fldCharType="end"/>
        </w:r>
      </w:hyperlink>
    </w:p>
    <w:p>
      <w:pPr>
        <w:pStyle w:val="TOC2"/>
        <w:tabs>
          <w:tab w:val="right" w:leader="dot" w:pos="8306"/>
        </w:tabs>
      </w:pPr>
      <w:hyperlink w:anchor="_Toc6085" w:history="1">
        <w:r>
          <w:rPr>
            <w:rFonts w:ascii="仿宋" w:eastAsia="仿宋" w:hAnsi="仿宋" w:cs="仿宋" w:hint="eastAsia"/>
            <w:lang w:eastAsia="zh-CN"/>
          </w:rPr>
          <w:t>(三)、专利申请与技术保护</w:t>
        </w:r>
        <w:r>
          <w:tab/>
        </w:r>
        <w:r>
          <w:fldChar w:fldCharType="begin"/>
        </w:r>
        <w:r>
          <w:instrText xml:space="preserve"> PAGEREF _Toc6085 \h </w:instrText>
        </w:r>
        <w:r>
          <w:fldChar w:fldCharType="separate"/>
        </w:r>
        <w:r>
          <w:t>28</w:t>
        </w:r>
        <w:r>
          <w:fldChar w:fldCharType="end"/>
        </w:r>
      </w:hyperlink>
    </w:p>
    <w:p>
      <w:pPr>
        <w:pStyle w:val="TOC2"/>
        <w:tabs>
          <w:tab w:val="right" w:leader="dot" w:pos="8306"/>
        </w:tabs>
      </w:pPr>
      <w:hyperlink w:anchor="_Toc25286" w:history="1">
        <w:r>
          <w:rPr>
            <w:rFonts w:ascii="仿宋" w:eastAsia="仿宋" w:hAnsi="仿宋" w:cs="仿宋" w:hint="eastAsia"/>
            <w:lang w:eastAsia="zh-CN"/>
          </w:rPr>
          <w:t>(四)、人才培养与团队建设</w:t>
        </w:r>
        <w:r>
          <w:tab/>
        </w:r>
        <w:r>
          <w:fldChar w:fldCharType="begin"/>
        </w:r>
        <w:r>
          <w:instrText xml:space="preserve"> PAGEREF _Toc25286 \h </w:instrText>
        </w:r>
        <w:r>
          <w:fldChar w:fldCharType="separate"/>
        </w:r>
        <w:r>
          <w:t>30</w:t>
        </w:r>
        <w:r>
          <w:fldChar w:fldCharType="end"/>
        </w:r>
      </w:hyperlink>
    </w:p>
    <w:p>
      <w:pPr>
        <w:pStyle w:val="TOC1"/>
        <w:tabs>
          <w:tab w:val="right" w:leader="dot" w:pos="8306"/>
        </w:tabs>
      </w:pPr>
      <w:hyperlink w:anchor="_Toc11797" w:history="1">
        <w:r>
          <w:rPr>
            <w:rFonts w:ascii="仿宋" w:eastAsia="仿宋" w:hAnsi="仿宋" w:cs="仿宋" w:hint="eastAsia"/>
            <w:lang w:eastAsia="zh-CN"/>
          </w:rPr>
          <w:t>七、钢材：一级钢项目运营管理</w:t>
        </w:r>
        <w:r>
          <w:tab/>
        </w:r>
        <w:r>
          <w:fldChar w:fldCharType="begin"/>
        </w:r>
        <w:r>
          <w:instrText xml:space="preserve"> PAGEREF _Toc11797 \h </w:instrText>
        </w:r>
        <w:r>
          <w:fldChar w:fldCharType="separate"/>
        </w:r>
        <w:r>
          <w:t>33</w:t>
        </w:r>
        <w:r>
          <w:fldChar w:fldCharType="end"/>
        </w:r>
      </w:hyperlink>
    </w:p>
    <w:p>
      <w:pPr>
        <w:pStyle w:val="TOC2"/>
        <w:tabs>
          <w:tab w:val="right" w:leader="dot" w:pos="8306"/>
        </w:tabs>
      </w:pPr>
      <w:hyperlink w:anchor="_Toc23268" w:history="1">
        <w:r>
          <w:rPr>
            <w:rFonts w:ascii="仿宋" w:eastAsia="仿宋" w:hAnsi="仿宋" w:cs="仿宋" w:hint="eastAsia"/>
            <w:lang w:eastAsia="zh-CN"/>
          </w:rPr>
          <w:t>(一)、运营管理机构设置</w:t>
        </w:r>
        <w:r>
          <w:tab/>
        </w:r>
        <w:r>
          <w:fldChar w:fldCharType="begin"/>
        </w:r>
        <w:r>
          <w:instrText xml:space="preserve"> PAGEREF _Toc23268 \h </w:instrText>
        </w:r>
        <w:r>
          <w:fldChar w:fldCharType="separate"/>
        </w:r>
        <w:r>
          <w:t>33</w:t>
        </w:r>
        <w:r>
          <w:fldChar w:fldCharType="end"/>
        </w:r>
      </w:hyperlink>
    </w:p>
    <w:p>
      <w:pPr>
        <w:pStyle w:val="TOC2"/>
        <w:tabs>
          <w:tab w:val="right" w:leader="dot" w:pos="8306"/>
        </w:tabs>
      </w:pPr>
      <w:hyperlink w:anchor="_Toc11570" w:history="1">
        <w:r>
          <w:rPr>
            <w:rFonts w:ascii="仿宋" w:eastAsia="仿宋" w:hAnsi="仿宋" w:cs="仿宋" w:hint="eastAsia"/>
            <w:lang w:eastAsia="zh-CN"/>
          </w:rPr>
          <w:t>(二)、运营管理流程</w:t>
        </w:r>
        <w:r>
          <w:tab/>
        </w:r>
        <w:r>
          <w:fldChar w:fldCharType="begin"/>
        </w:r>
        <w:r>
          <w:instrText xml:space="preserve"> PAGEREF _Toc11570 \h </w:instrText>
        </w:r>
        <w:r>
          <w:fldChar w:fldCharType="separate"/>
        </w:r>
        <w:r>
          <w:t>36</w:t>
        </w:r>
        <w:r>
          <w:fldChar w:fldCharType="end"/>
        </w:r>
      </w:hyperlink>
    </w:p>
    <w:p>
      <w:pPr>
        <w:pStyle w:val="TOC2"/>
        <w:tabs>
          <w:tab w:val="right" w:leader="dot" w:pos="8306"/>
        </w:tabs>
      </w:pPr>
      <w:hyperlink w:anchor="_Toc23881" w:history="1">
        <w:r>
          <w:rPr>
            <w:rFonts w:ascii="仿宋" w:eastAsia="仿宋" w:hAnsi="仿宋" w:cs="仿宋" w:hint="eastAsia"/>
            <w:lang w:eastAsia="zh-CN"/>
          </w:rPr>
          <w:t>(三)、人员配备及培训</w:t>
        </w:r>
        <w:r>
          <w:tab/>
        </w:r>
        <w:r>
          <w:fldChar w:fldCharType="begin"/>
        </w:r>
        <w:r>
          <w:instrText xml:space="preserve"> PAGEREF _Toc23881 \h </w:instrText>
        </w:r>
        <w:r>
          <w:fldChar w:fldCharType="separate"/>
        </w:r>
        <w:r>
          <w:t>40</w:t>
        </w:r>
        <w:r>
          <w:fldChar w:fldCharType="end"/>
        </w:r>
      </w:hyperlink>
    </w:p>
    <w:p>
      <w:pPr>
        <w:pStyle w:val="TOC2"/>
        <w:tabs>
          <w:tab w:val="right" w:leader="dot" w:pos="8306"/>
        </w:tabs>
      </w:pPr>
      <w:hyperlink w:anchor="_Toc1138" w:history="1">
        <w:r>
          <w:rPr>
            <w:rFonts w:ascii="仿宋" w:eastAsia="仿宋" w:hAnsi="仿宋" w:cs="仿宋" w:hint="eastAsia"/>
            <w:lang w:eastAsia="zh-CN"/>
          </w:rPr>
          <w:t>(四)、质量管理体系</w:t>
        </w:r>
        <w:r>
          <w:tab/>
        </w:r>
        <w:r>
          <w:fldChar w:fldCharType="begin"/>
        </w:r>
        <w:r>
          <w:instrText xml:space="preserve"> PAGEREF _Toc1138 \h </w:instrText>
        </w:r>
        <w:r>
          <w:fldChar w:fldCharType="separate"/>
        </w:r>
        <w:r>
          <w:t>42</w:t>
        </w:r>
        <w:r>
          <w:fldChar w:fldCharType="end"/>
        </w:r>
      </w:hyperlink>
    </w:p>
    <w:p>
      <w:pPr>
        <w:pStyle w:val="TOC2"/>
        <w:tabs>
          <w:tab w:val="right" w:leader="dot" w:pos="8306"/>
        </w:tabs>
      </w:pPr>
      <w:hyperlink w:anchor="_Toc9050" w:history="1">
        <w:r>
          <w:rPr>
            <w:rFonts w:ascii="仿宋" w:eastAsia="仿宋" w:hAnsi="仿宋" w:cs="仿宋" w:hint="eastAsia"/>
            <w:lang w:eastAsia="zh-CN"/>
          </w:rPr>
          <w:t>(五)、安全生产管理</w:t>
        </w:r>
        <w:r>
          <w:tab/>
        </w:r>
        <w:r>
          <w:fldChar w:fldCharType="begin"/>
        </w:r>
        <w:r>
          <w:instrText xml:space="preserve"> PAGEREF _Toc9050 \h </w:instrText>
        </w:r>
        <w:r>
          <w:fldChar w:fldCharType="separate"/>
        </w:r>
        <w:r>
          <w:t>44</w:t>
        </w:r>
        <w:r>
          <w:fldChar w:fldCharType="end"/>
        </w:r>
      </w:hyperlink>
    </w:p>
    <w:p>
      <w:pPr>
        <w:pStyle w:val="TOC2"/>
        <w:tabs>
          <w:tab w:val="right" w:leader="dot" w:pos="8306"/>
        </w:tabs>
      </w:pPr>
      <w:hyperlink w:anchor="_Toc6503" w:history="1">
        <w:r>
          <w:rPr>
            <w:rFonts w:ascii="仿宋" w:eastAsia="仿宋" w:hAnsi="仿宋" w:cs="仿宋" w:hint="eastAsia"/>
            <w:lang w:eastAsia="zh-CN"/>
          </w:rPr>
          <w:t>(六)、环境管理</w:t>
        </w:r>
        <w:r>
          <w:tab/>
        </w:r>
        <w:r>
          <w:fldChar w:fldCharType="begin"/>
        </w:r>
        <w:r>
          <w:instrText xml:space="preserve"> PAGEREF _Toc6503 \h </w:instrText>
        </w:r>
        <w:r>
          <w:fldChar w:fldCharType="separate"/>
        </w:r>
        <w:r>
          <w:t>46</w:t>
        </w:r>
        <w:r>
          <w:fldChar w:fldCharType="end"/>
        </w:r>
      </w:hyperlink>
    </w:p>
    <w:p>
      <w:pPr>
        <w:pStyle w:val="TOC2"/>
        <w:tabs>
          <w:tab w:val="right" w:leader="dot" w:pos="8306"/>
        </w:tabs>
      </w:pPr>
      <w:hyperlink w:anchor="_Toc20254" w:history="1">
        <w:r>
          <w:rPr>
            <w:rFonts w:ascii="仿宋" w:eastAsia="仿宋" w:hAnsi="仿宋" w:cs="仿宋" w:hint="eastAsia"/>
            <w:lang w:eastAsia="zh-CN"/>
          </w:rPr>
          <w:t>(七)、设备维护与保养</w:t>
        </w:r>
        <w:r>
          <w:tab/>
        </w:r>
        <w:r>
          <w:fldChar w:fldCharType="begin"/>
        </w:r>
        <w:r>
          <w:instrText xml:space="preserve"> PAGEREF _Toc20254 \h </w:instrText>
        </w:r>
        <w:r>
          <w:fldChar w:fldCharType="separate"/>
        </w:r>
        <w:r>
          <w:t>48</w:t>
        </w:r>
        <w:r>
          <w:fldChar w:fldCharType="end"/>
        </w:r>
      </w:hyperlink>
    </w:p>
    <w:p>
      <w:pPr>
        <w:pStyle w:val="TOC2"/>
        <w:tabs>
          <w:tab w:val="right" w:leader="dot" w:pos="8306"/>
        </w:tabs>
      </w:pPr>
      <w:hyperlink w:anchor="_Toc30162" w:history="1">
        <w:r>
          <w:rPr>
            <w:rFonts w:ascii="仿宋" w:eastAsia="仿宋" w:hAnsi="仿宋" w:cs="仿宋" w:hint="eastAsia"/>
            <w:lang w:eastAsia="zh-CN"/>
          </w:rPr>
          <w:t>(八)、应急预案与处置</w:t>
        </w:r>
        <w:r>
          <w:tab/>
        </w:r>
        <w:r>
          <w:fldChar w:fldCharType="begin"/>
        </w:r>
        <w:r>
          <w:instrText xml:space="preserve"> PAGEREF _Toc30162 \h </w:instrText>
        </w:r>
        <w:r>
          <w:fldChar w:fldCharType="separate"/>
        </w:r>
        <w:r>
          <w:t>51</w:t>
        </w:r>
        <w:r>
          <w:fldChar w:fldCharType="end"/>
        </w:r>
      </w:hyperlink>
    </w:p>
    <w:p>
      <w:pPr>
        <w:pStyle w:val="TOC2"/>
        <w:tabs>
          <w:tab w:val="right" w:leader="dot" w:pos="8306"/>
        </w:tabs>
      </w:pPr>
      <w:hyperlink w:anchor="_Toc15324" w:history="1">
        <w:r>
          <w:rPr>
            <w:rFonts w:ascii="仿宋" w:eastAsia="仿宋" w:hAnsi="仿宋" w:cs="仿宋" w:hint="eastAsia"/>
            <w:lang w:eastAsia="zh-CN"/>
          </w:rPr>
          <w:t>(九)、绩效评估</w:t>
        </w:r>
        <w:r>
          <w:tab/>
        </w:r>
        <w:r>
          <w:fldChar w:fldCharType="begin"/>
        </w:r>
        <w:r>
          <w:instrText xml:space="preserve"> PAGEREF _Toc15324 \h </w:instrText>
        </w:r>
        <w:r>
          <w:fldChar w:fldCharType="separate"/>
        </w:r>
        <w:r>
          <w:t>52</w:t>
        </w:r>
        <w:r>
          <w:fldChar w:fldCharType="end"/>
        </w:r>
      </w:hyperlink>
    </w:p>
    <w:p>
      <w:pPr>
        <w:pStyle w:val="TOC1"/>
        <w:tabs>
          <w:tab w:val="right" w:leader="dot" w:pos="8306"/>
        </w:tabs>
      </w:pPr>
      <w:hyperlink w:anchor="_Toc17980" w:history="1">
        <w:r>
          <w:rPr>
            <w:rFonts w:ascii="仿宋" w:eastAsia="仿宋" w:hAnsi="仿宋" w:cs="仿宋" w:hint="eastAsia"/>
            <w:lang w:eastAsia="zh-CN"/>
          </w:rPr>
          <w:t>八、钢材：一级钢项目实施进度计划</w:t>
        </w:r>
        <w:r>
          <w:tab/>
        </w:r>
        <w:r>
          <w:fldChar w:fldCharType="begin"/>
        </w:r>
        <w:r>
          <w:instrText xml:space="preserve"> PAGEREF _Toc17980 \h </w:instrText>
        </w:r>
        <w:r>
          <w:fldChar w:fldCharType="separate"/>
        </w:r>
        <w:r>
          <w:t>54</w:t>
        </w:r>
        <w:r>
          <w:fldChar w:fldCharType="end"/>
        </w:r>
      </w:hyperlink>
    </w:p>
    <w:p>
      <w:pPr>
        <w:pStyle w:val="TOC2"/>
        <w:tabs>
          <w:tab w:val="right" w:leader="dot" w:pos="8306"/>
        </w:tabs>
      </w:pPr>
      <w:hyperlink w:anchor="_Toc12498" w:history="1">
        <w:r>
          <w:rPr>
            <w:rFonts w:ascii="仿宋" w:eastAsia="仿宋" w:hAnsi="仿宋" w:cs="仿宋" w:hint="eastAsia"/>
            <w:lang w:eastAsia="zh-CN"/>
          </w:rPr>
          <w:t>(一)、建设周期</w:t>
        </w:r>
        <w:r>
          <w:tab/>
        </w:r>
        <w:r>
          <w:fldChar w:fldCharType="begin"/>
        </w:r>
        <w:r>
          <w:instrText xml:space="preserve"> PAGEREF _Toc12498 \h </w:instrText>
        </w:r>
        <w:r>
          <w:fldChar w:fldCharType="separate"/>
        </w:r>
        <w:r>
          <w:t>54</w:t>
        </w:r>
        <w:r>
          <w:fldChar w:fldCharType="end"/>
        </w:r>
      </w:hyperlink>
    </w:p>
    <w:p>
      <w:pPr>
        <w:pStyle w:val="TOC2"/>
        <w:tabs>
          <w:tab w:val="right" w:leader="dot" w:pos="8306"/>
        </w:tabs>
      </w:pPr>
      <w:hyperlink w:anchor="_Toc13918" w:history="1">
        <w:r>
          <w:rPr>
            <w:rFonts w:ascii="仿宋" w:eastAsia="仿宋" w:hAnsi="仿宋" w:cs="仿宋" w:hint="eastAsia"/>
            <w:lang w:eastAsia="zh-CN"/>
          </w:rPr>
          <w:t>(二)、建设进度</w:t>
        </w:r>
        <w:r>
          <w:tab/>
        </w:r>
        <w:r>
          <w:fldChar w:fldCharType="begin"/>
        </w:r>
        <w:r>
          <w:instrText xml:space="preserve"> PAGEREF _Toc13918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8" w:history="1">
        <w:r>
          <w:rPr>
            <w:rFonts w:ascii="仿宋" w:eastAsia="仿宋" w:hAnsi="仿宋" w:cs="仿宋" w:hint="eastAsia"/>
            <w:lang w:eastAsia="zh-CN"/>
          </w:rPr>
          <w:t>(三)、进度安排注意事项</w:t>
        </w:r>
        <w:r>
          <w:tab/>
        </w:r>
        <w:r>
          <w:fldChar w:fldCharType="begin"/>
        </w:r>
        <w:r>
          <w:instrText xml:space="preserve"> PAGEREF _Toc28288 \h </w:instrText>
        </w:r>
        <w:r>
          <w:fldChar w:fldCharType="separate"/>
        </w:r>
        <w:r>
          <w:t>57</w:t>
        </w:r>
        <w:r>
          <w:fldChar w:fldCharType="end"/>
        </w:r>
      </w:hyperlink>
    </w:p>
    <w:p>
      <w:pPr>
        <w:pStyle w:val="TOC2"/>
        <w:tabs>
          <w:tab w:val="right" w:leader="dot" w:pos="8306"/>
        </w:tabs>
      </w:pPr>
      <w:hyperlink w:anchor="_Toc25020" w:history="1">
        <w:r>
          <w:rPr>
            <w:rFonts w:ascii="仿宋" w:eastAsia="仿宋" w:hAnsi="仿宋" w:cs="仿宋" w:hint="eastAsia"/>
            <w:lang w:eastAsia="zh-CN"/>
          </w:rPr>
          <w:t>(四)、人力资源配置</w:t>
        </w:r>
        <w:r>
          <w:tab/>
        </w:r>
        <w:r>
          <w:fldChar w:fldCharType="begin"/>
        </w:r>
        <w:r>
          <w:instrText xml:space="preserve"> PAGEREF _Toc25020 \h </w:instrText>
        </w:r>
        <w:r>
          <w:fldChar w:fldCharType="separate"/>
        </w:r>
        <w:r>
          <w:t>58</w:t>
        </w:r>
        <w:r>
          <w:fldChar w:fldCharType="end"/>
        </w:r>
      </w:hyperlink>
    </w:p>
    <w:p>
      <w:pPr>
        <w:pStyle w:val="TOC2"/>
        <w:tabs>
          <w:tab w:val="right" w:leader="dot" w:pos="8306"/>
        </w:tabs>
      </w:pPr>
      <w:hyperlink w:anchor="_Toc4947" w:history="1">
        <w:r>
          <w:rPr>
            <w:rFonts w:ascii="仿宋" w:eastAsia="仿宋" w:hAnsi="仿宋" w:cs="仿宋" w:hint="eastAsia"/>
            <w:lang w:eastAsia="zh-CN"/>
          </w:rPr>
          <w:t>(五)、员工培训</w:t>
        </w:r>
        <w:r>
          <w:tab/>
        </w:r>
        <w:r>
          <w:fldChar w:fldCharType="begin"/>
        </w:r>
        <w:r>
          <w:instrText xml:space="preserve"> PAGEREF _Toc4947 \h </w:instrText>
        </w:r>
        <w:r>
          <w:fldChar w:fldCharType="separate"/>
        </w:r>
        <w:r>
          <w:t>60</w:t>
        </w:r>
        <w:r>
          <w:fldChar w:fldCharType="end"/>
        </w:r>
      </w:hyperlink>
    </w:p>
    <w:p>
      <w:pPr>
        <w:pStyle w:val="TOC2"/>
        <w:tabs>
          <w:tab w:val="right" w:leader="dot" w:pos="8306"/>
        </w:tabs>
      </w:pPr>
      <w:hyperlink w:anchor="_Toc541" w:history="1">
        <w:r>
          <w:rPr>
            <w:rFonts w:ascii="仿宋" w:eastAsia="仿宋" w:hAnsi="仿宋" w:cs="仿宋" w:hint="eastAsia"/>
            <w:lang w:eastAsia="zh-CN"/>
          </w:rPr>
          <w:t>(六)、钢材：一级钢项目实施保障</w:t>
        </w:r>
        <w:r>
          <w:tab/>
        </w:r>
        <w:r>
          <w:fldChar w:fldCharType="begin"/>
        </w:r>
        <w:r>
          <w:instrText xml:space="preserve"> PAGEREF _Toc541 \h </w:instrText>
        </w:r>
        <w:r>
          <w:fldChar w:fldCharType="separate"/>
        </w:r>
        <w:r>
          <w:t>61</w:t>
        </w:r>
        <w:r>
          <w:fldChar w:fldCharType="end"/>
        </w:r>
      </w:hyperlink>
    </w:p>
    <w:p>
      <w:pPr>
        <w:pStyle w:val="TOC1"/>
        <w:tabs>
          <w:tab w:val="right" w:leader="dot" w:pos="8306"/>
        </w:tabs>
      </w:pPr>
      <w:hyperlink w:anchor="_Toc31423" w:history="1">
        <w:r>
          <w:rPr>
            <w:rFonts w:ascii="仿宋" w:eastAsia="仿宋" w:hAnsi="仿宋" w:cs="仿宋" w:hint="eastAsia"/>
            <w:lang w:eastAsia="zh-CN"/>
          </w:rPr>
          <w:t>九、风险管理与应对策略</w:t>
        </w:r>
        <w:r>
          <w:tab/>
        </w:r>
        <w:r>
          <w:fldChar w:fldCharType="begin"/>
        </w:r>
        <w:r>
          <w:instrText xml:space="preserve"> PAGEREF _Toc31423 \h </w:instrText>
        </w:r>
        <w:r>
          <w:fldChar w:fldCharType="separate"/>
        </w:r>
        <w:r>
          <w:t>63</w:t>
        </w:r>
        <w:r>
          <w:fldChar w:fldCharType="end"/>
        </w:r>
      </w:hyperlink>
    </w:p>
    <w:p>
      <w:pPr>
        <w:pStyle w:val="TOC2"/>
        <w:tabs>
          <w:tab w:val="right" w:leader="dot" w:pos="8306"/>
        </w:tabs>
      </w:pPr>
      <w:hyperlink w:anchor="_Toc4811" w:history="1">
        <w:r>
          <w:rPr>
            <w:rFonts w:ascii="仿宋" w:eastAsia="仿宋" w:hAnsi="仿宋" w:cs="仿宋" w:hint="eastAsia"/>
            <w:lang w:eastAsia="zh-CN"/>
          </w:rPr>
          <w:t>(一)、风险管理流程</w:t>
        </w:r>
        <w:r>
          <w:tab/>
        </w:r>
        <w:r>
          <w:fldChar w:fldCharType="begin"/>
        </w:r>
        <w:r>
          <w:instrText xml:space="preserve"> PAGEREF _Toc4811 \h </w:instrText>
        </w:r>
        <w:r>
          <w:fldChar w:fldCharType="separate"/>
        </w:r>
        <w:r>
          <w:t>63</w:t>
        </w:r>
        <w:r>
          <w:fldChar w:fldCharType="end"/>
        </w:r>
      </w:hyperlink>
    </w:p>
    <w:p>
      <w:pPr>
        <w:pStyle w:val="TOC2"/>
        <w:tabs>
          <w:tab w:val="right" w:leader="dot" w:pos="8306"/>
        </w:tabs>
      </w:pPr>
      <w:hyperlink w:anchor="_Toc4610" w:history="1">
        <w:r>
          <w:rPr>
            <w:rFonts w:ascii="仿宋" w:eastAsia="仿宋" w:hAnsi="仿宋" w:cs="仿宋" w:hint="eastAsia"/>
            <w:lang w:eastAsia="zh-CN"/>
          </w:rPr>
          <w:t>(二)、风险识别与评估</w:t>
        </w:r>
        <w:r>
          <w:tab/>
        </w:r>
        <w:r>
          <w:fldChar w:fldCharType="begin"/>
        </w:r>
        <w:r>
          <w:instrText xml:space="preserve"> PAGEREF _Toc4610 \h </w:instrText>
        </w:r>
        <w:r>
          <w:fldChar w:fldCharType="separate"/>
        </w:r>
        <w:r>
          <w:t>67</w:t>
        </w:r>
        <w:r>
          <w:fldChar w:fldCharType="end"/>
        </w:r>
      </w:hyperlink>
    </w:p>
    <w:p>
      <w:pPr>
        <w:pStyle w:val="TOC2"/>
        <w:tabs>
          <w:tab w:val="right" w:leader="dot" w:pos="8306"/>
        </w:tabs>
      </w:pPr>
      <w:hyperlink w:anchor="_Toc5818" w:history="1">
        <w:r>
          <w:rPr>
            <w:rFonts w:ascii="仿宋" w:eastAsia="仿宋" w:hAnsi="仿宋" w:cs="仿宋" w:hint="eastAsia"/>
            <w:lang w:eastAsia="zh-CN"/>
          </w:rPr>
          <w:t>(三)、风险控制与应对策略</w:t>
        </w:r>
        <w:r>
          <w:tab/>
        </w:r>
        <w:r>
          <w:fldChar w:fldCharType="begin"/>
        </w:r>
        <w:r>
          <w:instrText xml:space="preserve"> PAGEREF _Toc5818 \h </w:instrText>
        </w:r>
        <w:r>
          <w:fldChar w:fldCharType="separate"/>
        </w:r>
        <w:r>
          <w:t>68</w:t>
        </w:r>
        <w:r>
          <w:fldChar w:fldCharType="end"/>
        </w:r>
      </w:hyperlink>
    </w:p>
    <w:p>
      <w:pPr>
        <w:pStyle w:val="TOC2"/>
        <w:tabs>
          <w:tab w:val="right" w:leader="dot" w:pos="8306"/>
        </w:tabs>
      </w:pPr>
      <w:hyperlink w:anchor="_Toc14376" w:history="1">
        <w:r>
          <w:rPr>
            <w:rFonts w:ascii="仿宋" w:eastAsia="仿宋" w:hAnsi="仿宋" w:cs="仿宋" w:hint="eastAsia"/>
            <w:lang w:eastAsia="zh-CN"/>
          </w:rPr>
          <w:t>(四)、危机管理与应急预案</w:t>
        </w:r>
        <w:r>
          <w:tab/>
        </w:r>
        <w:r>
          <w:fldChar w:fldCharType="begin"/>
        </w:r>
        <w:r>
          <w:instrText xml:space="preserve"> PAGEREF _Toc14376 \h </w:instrText>
        </w:r>
        <w:r>
          <w:fldChar w:fldCharType="separate"/>
        </w:r>
        <w:r>
          <w:t>70</w:t>
        </w:r>
        <w:r>
          <w:fldChar w:fldCharType="end"/>
        </w:r>
      </w:hyperlink>
    </w:p>
    <w:p>
      <w:pPr>
        <w:pStyle w:val="TOC1"/>
        <w:tabs>
          <w:tab w:val="right" w:leader="dot" w:pos="8306"/>
        </w:tabs>
      </w:pPr>
      <w:hyperlink w:anchor="_Toc24844" w:history="1">
        <w:r>
          <w:rPr>
            <w:rFonts w:ascii="仿宋" w:eastAsia="仿宋" w:hAnsi="仿宋" w:cs="仿宋" w:hint="eastAsia"/>
            <w:lang w:eastAsia="zh-CN"/>
          </w:rPr>
          <w:t>十、钢材：一级钢项目监督与评估</w:t>
        </w:r>
        <w:r>
          <w:tab/>
        </w:r>
        <w:r>
          <w:fldChar w:fldCharType="begin"/>
        </w:r>
        <w:r>
          <w:instrText xml:space="preserve"> PAGEREF _Toc24844 \h </w:instrText>
        </w:r>
        <w:r>
          <w:fldChar w:fldCharType="separate"/>
        </w:r>
        <w:r>
          <w:t>73</w:t>
        </w:r>
        <w:r>
          <w:fldChar w:fldCharType="end"/>
        </w:r>
      </w:hyperlink>
    </w:p>
    <w:p>
      <w:pPr>
        <w:pStyle w:val="TOC2"/>
        <w:tabs>
          <w:tab w:val="right" w:leader="dot" w:pos="8306"/>
        </w:tabs>
      </w:pPr>
      <w:hyperlink w:anchor="_Toc11017" w:history="1">
        <w:r>
          <w:rPr>
            <w:rFonts w:ascii="仿宋" w:eastAsia="仿宋" w:hAnsi="仿宋" w:cs="仿宋" w:hint="eastAsia"/>
            <w:lang w:eastAsia="zh-CN"/>
          </w:rPr>
          <w:t>(一)、监督机构及职责</w:t>
        </w:r>
        <w:r>
          <w:tab/>
        </w:r>
        <w:r>
          <w:fldChar w:fldCharType="begin"/>
        </w:r>
        <w:r>
          <w:instrText xml:space="preserve"> PAGEREF _Toc11017 \h </w:instrText>
        </w:r>
        <w:r>
          <w:fldChar w:fldCharType="separate"/>
        </w:r>
        <w:r>
          <w:t>73</w:t>
        </w:r>
        <w:r>
          <w:fldChar w:fldCharType="end"/>
        </w:r>
      </w:hyperlink>
    </w:p>
    <w:p>
      <w:pPr>
        <w:pStyle w:val="TOC2"/>
        <w:tabs>
          <w:tab w:val="right" w:leader="dot" w:pos="8306"/>
        </w:tabs>
      </w:pPr>
      <w:hyperlink w:anchor="_Toc31368" w:history="1">
        <w:r>
          <w:rPr>
            <w:rFonts w:ascii="仿宋" w:eastAsia="仿宋" w:hAnsi="仿宋" w:cs="仿宋" w:hint="eastAsia"/>
            <w:lang w:eastAsia="zh-CN"/>
          </w:rPr>
          <w:t>(二)、监测与评估指标体系</w:t>
        </w:r>
        <w:r>
          <w:tab/>
        </w:r>
        <w:r>
          <w:fldChar w:fldCharType="begin"/>
        </w:r>
        <w:r>
          <w:instrText xml:space="preserve"> PAGEREF _Toc31368 \h </w:instrText>
        </w:r>
        <w:r>
          <w:fldChar w:fldCharType="separate"/>
        </w:r>
        <w:r>
          <w:t>75</w:t>
        </w:r>
        <w:r>
          <w:fldChar w:fldCharType="end"/>
        </w:r>
      </w:hyperlink>
    </w:p>
    <w:p>
      <w:pPr>
        <w:pStyle w:val="TOC2"/>
        <w:tabs>
          <w:tab w:val="right" w:leader="dot" w:pos="8306"/>
        </w:tabs>
      </w:pPr>
      <w:hyperlink w:anchor="_Toc20821" w:history="1">
        <w:r>
          <w:rPr>
            <w:rFonts w:ascii="仿宋" w:eastAsia="仿宋" w:hAnsi="仿宋" w:cs="仿宋" w:hint="eastAsia"/>
            <w:lang w:eastAsia="zh-CN"/>
          </w:rPr>
          <w:t>(三)、监督与评估周期</w:t>
        </w:r>
        <w:r>
          <w:tab/>
        </w:r>
        <w:r>
          <w:fldChar w:fldCharType="begin"/>
        </w:r>
        <w:r>
          <w:instrText xml:space="preserve"> PAGEREF _Toc20821 \h </w:instrText>
        </w:r>
        <w:r>
          <w:fldChar w:fldCharType="separate"/>
        </w:r>
        <w:r>
          <w:t>77</w:t>
        </w:r>
        <w:r>
          <w:fldChar w:fldCharType="end"/>
        </w:r>
      </w:hyperlink>
    </w:p>
    <w:p>
      <w:pPr>
        <w:pStyle w:val="TOC2"/>
        <w:tabs>
          <w:tab w:val="right" w:leader="dot" w:pos="8306"/>
        </w:tabs>
      </w:pPr>
      <w:hyperlink w:anchor="_Toc21505" w:history="1">
        <w:r>
          <w:rPr>
            <w:rFonts w:ascii="仿宋" w:eastAsia="仿宋" w:hAnsi="仿宋" w:cs="仿宋" w:hint="eastAsia"/>
            <w:lang w:eastAsia="zh-CN"/>
          </w:rPr>
          <w:t>(四)、监督与评估报告</w:t>
        </w:r>
        <w:r>
          <w:tab/>
        </w:r>
        <w:r>
          <w:fldChar w:fldCharType="begin"/>
        </w:r>
        <w:r>
          <w:instrText xml:space="preserve"> PAGEREF _Toc21505 \h </w:instrText>
        </w:r>
        <w:r>
          <w:fldChar w:fldCharType="separate"/>
        </w:r>
        <w:r>
          <w:t>79</w:t>
        </w:r>
        <w:r>
          <w:fldChar w:fldCharType="end"/>
        </w:r>
      </w:hyperlink>
    </w:p>
    <w:p>
      <w:pPr>
        <w:pStyle w:val="TOC1"/>
        <w:tabs>
          <w:tab w:val="right" w:leader="dot" w:pos="8306"/>
        </w:tabs>
      </w:pPr>
      <w:hyperlink w:anchor="_Toc29167" w:history="1">
        <w:r>
          <w:rPr>
            <w:rFonts w:ascii="仿宋" w:eastAsia="仿宋" w:hAnsi="仿宋" w:cs="仿宋" w:hint="eastAsia"/>
            <w:lang w:eastAsia="zh-CN"/>
          </w:rPr>
          <w:t>十一、未来发展战略</w:t>
        </w:r>
        <w:r>
          <w:tab/>
        </w:r>
        <w:r>
          <w:fldChar w:fldCharType="begin"/>
        </w:r>
        <w:r>
          <w:instrText xml:space="preserve"> PAGEREF _Toc29167 \h </w:instrText>
        </w:r>
        <w:r>
          <w:fldChar w:fldCharType="separate"/>
        </w:r>
        <w:r>
          <w:t>81</w:t>
        </w:r>
        <w:r>
          <w:fldChar w:fldCharType="end"/>
        </w:r>
      </w:hyperlink>
    </w:p>
    <w:p>
      <w:pPr>
        <w:pStyle w:val="TOC2"/>
        <w:tabs>
          <w:tab w:val="right" w:leader="dot" w:pos="8306"/>
        </w:tabs>
      </w:pPr>
      <w:hyperlink w:anchor="_Toc13507" w:history="1">
        <w:r>
          <w:rPr>
            <w:rFonts w:ascii="仿宋" w:eastAsia="仿宋" w:hAnsi="仿宋" w:cs="仿宋" w:hint="eastAsia"/>
            <w:lang w:eastAsia="zh-CN"/>
          </w:rPr>
          <w:t>(一)、未来市场定位与业务拓展</w:t>
        </w:r>
        <w:r>
          <w:tab/>
        </w:r>
        <w:r>
          <w:fldChar w:fldCharType="begin"/>
        </w:r>
        <w:r>
          <w:instrText xml:space="preserve"> PAGEREF _Toc13507 \h </w:instrText>
        </w:r>
        <w:r>
          <w:fldChar w:fldCharType="separate"/>
        </w:r>
        <w:r>
          <w:t>81</w:t>
        </w:r>
        <w:r>
          <w:fldChar w:fldCharType="end"/>
        </w:r>
      </w:hyperlink>
    </w:p>
    <w:p>
      <w:pPr>
        <w:pStyle w:val="TOC2"/>
        <w:tabs>
          <w:tab w:val="right" w:leader="dot" w:pos="8306"/>
        </w:tabs>
      </w:pPr>
      <w:hyperlink w:anchor="_Toc11039" w:history="1">
        <w:r>
          <w:rPr>
            <w:rFonts w:ascii="仿宋" w:eastAsia="仿宋" w:hAnsi="仿宋" w:cs="仿宋" w:hint="eastAsia"/>
            <w:lang w:eastAsia="zh-CN"/>
          </w:rPr>
          <w:t>(二)、技术创新与研发方向</w:t>
        </w:r>
        <w:r>
          <w:tab/>
        </w:r>
        <w:r>
          <w:fldChar w:fldCharType="begin"/>
        </w:r>
        <w:r>
          <w:instrText xml:space="preserve"> PAGEREF _Toc11039 \h </w:instrText>
        </w:r>
        <w:r>
          <w:fldChar w:fldCharType="separate"/>
        </w:r>
        <w:r>
          <w:t>83</w:t>
        </w:r>
        <w:r>
          <w:fldChar w:fldCharType="end"/>
        </w:r>
      </w:hyperlink>
    </w:p>
    <w:p>
      <w:pPr>
        <w:pStyle w:val="TOC2"/>
        <w:tabs>
          <w:tab w:val="right" w:leader="dot" w:pos="8306"/>
        </w:tabs>
      </w:pPr>
      <w:hyperlink w:anchor="_Toc3444" w:history="1">
        <w:r>
          <w:rPr>
            <w:rFonts w:ascii="仿宋" w:eastAsia="仿宋" w:hAnsi="仿宋" w:cs="仿宋" w:hint="eastAsia"/>
            <w:lang w:eastAsia="zh-CN"/>
          </w:rPr>
          <w:t>(三)、国际化战略与全球市场</w:t>
        </w:r>
        <w:r>
          <w:tab/>
        </w:r>
        <w:r>
          <w:fldChar w:fldCharType="begin"/>
        </w:r>
        <w:r>
          <w:instrText xml:space="preserve"> PAGEREF _Toc3444 \h </w:instrText>
        </w:r>
        <w:r>
          <w:fldChar w:fldCharType="separate"/>
        </w:r>
        <w:r>
          <w:t>85</w:t>
        </w:r>
        <w:r>
          <w:fldChar w:fldCharType="end"/>
        </w:r>
      </w:hyperlink>
    </w:p>
    <w:p>
      <w:pPr>
        <w:pStyle w:val="TOC2"/>
        <w:tabs>
          <w:tab w:val="right" w:leader="dot" w:pos="8306"/>
        </w:tabs>
      </w:pPr>
      <w:hyperlink w:anchor="_Toc20586" w:history="1">
        <w:r>
          <w:rPr>
            <w:rFonts w:ascii="仿宋" w:eastAsia="仿宋" w:hAnsi="仿宋" w:cs="仿宋" w:hint="eastAsia"/>
            <w:lang w:eastAsia="zh-CN"/>
          </w:rPr>
          <w:t>(四)、可持续发展战略</w:t>
        </w:r>
        <w:r>
          <w:tab/>
        </w:r>
        <w:r>
          <w:fldChar w:fldCharType="begin"/>
        </w:r>
        <w:r>
          <w:instrText xml:space="preserve"> PAGEREF _Toc20586 \h </w:instrText>
        </w:r>
        <w:r>
          <w:fldChar w:fldCharType="separate"/>
        </w:r>
        <w:r>
          <w:t>86</w:t>
        </w:r>
        <w:r>
          <w:fldChar w:fldCharType="end"/>
        </w:r>
      </w:hyperlink>
    </w:p>
    <w:p>
      <w:pPr>
        <w:pStyle w:val="TOC1"/>
        <w:tabs>
          <w:tab w:val="right" w:leader="dot" w:pos="8306"/>
        </w:tabs>
      </w:pPr>
      <w:hyperlink w:anchor="_Toc23321" w:history="1">
        <w:r>
          <w:rPr>
            <w:rFonts w:ascii="仿宋" w:eastAsia="仿宋" w:hAnsi="仿宋" w:cs="仿宋" w:hint="eastAsia"/>
            <w:lang w:eastAsia="zh-CN"/>
          </w:rPr>
          <w:t>十二、法律与合规性</w:t>
        </w:r>
        <w:r>
          <w:tab/>
        </w:r>
        <w:r>
          <w:fldChar w:fldCharType="begin"/>
        </w:r>
        <w:r>
          <w:instrText xml:space="preserve"> PAGEREF _Toc23321 \h </w:instrText>
        </w:r>
        <w:r>
          <w:fldChar w:fldCharType="separate"/>
        </w:r>
        <w:r>
          <w:t>89</w:t>
        </w:r>
        <w:r>
          <w:fldChar w:fldCharType="end"/>
        </w:r>
      </w:hyperlink>
    </w:p>
    <w:p>
      <w:pPr>
        <w:pStyle w:val="TOC2"/>
        <w:tabs>
          <w:tab w:val="right" w:leader="dot" w:pos="8306"/>
        </w:tabs>
      </w:pPr>
      <w:hyperlink w:anchor="_Toc19470" w:history="1">
        <w:r>
          <w:rPr>
            <w:rFonts w:ascii="仿宋" w:eastAsia="仿宋" w:hAnsi="仿宋" w:cs="仿宋" w:hint="eastAsia"/>
            <w:lang w:eastAsia="zh-CN"/>
          </w:rPr>
          <w:t>(一)、相关法律法规概述</w:t>
        </w:r>
        <w:r>
          <w:tab/>
        </w:r>
        <w:r>
          <w:fldChar w:fldCharType="begin"/>
        </w:r>
        <w:r>
          <w:instrText xml:space="preserve"> PAGEREF _Toc19470 \h </w:instrText>
        </w:r>
        <w:r>
          <w:fldChar w:fldCharType="separate"/>
        </w:r>
        <w:r>
          <w:t>89</w:t>
        </w:r>
        <w:r>
          <w:fldChar w:fldCharType="end"/>
        </w:r>
      </w:hyperlink>
    </w:p>
    <w:p>
      <w:pPr>
        <w:pStyle w:val="TOC2"/>
        <w:tabs>
          <w:tab w:val="right" w:leader="dot" w:pos="8306"/>
        </w:tabs>
      </w:pPr>
      <w:hyperlink w:anchor="_Toc25366" w:history="1">
        <w:r>
          <w:rPr>
            <w:rFonts w:ascii="仿宋" w:eastAsia="仿宋" w:hAnsi="仿宋" w:cs="仿宋" w:hint="eastAsia"/>
            <w:lang w:eastAsia="zh-CN"/>
          </w:rPr>
          <w:t>(二)、钢材：一级钢项目合同管理</w:t>
        </w:r>
        <w:r>
          <w:tab/>
        </w:r>
        <w:r>
          <w:fldChar w:fldCharType="begin"/>
        </w:r>
        <w:r>
          <w:instrText xml:space="preserve"> PAGEREF _Toc25366 \h </w:instrText>
        </w:r>
        <w:r>
          <w:fldChar w:fldCharType="separate"/>
        </w:r>
        <w:r>
          <w:t>91</w:t>
        </w:r>
        <w:r>
          <w:fldChar w:fldCharType="end"/>
        </w:r>
      </w:hyperlink>
    </w:p>
    <w:p>
      <w:pPr>
        <w:pStyle w:val="TOC2"/>
        <w:tabs>
          <w:tab w:val="right" w:leader="dot" w:pos="8306"/>
        </w:tabs>
      </w:pPr>
      <w:hyperlink w:anchor="_Toc18804" w:history="1">
        <w:r>
          <w:rPr>
            <w:rFonts w:ascii="仿宋" w:eastAsia="仿宋" w:hAnsi="仿宋" w:cs="仿宋" w:hint="eastAsia"/>
            <w:lang w:eastAsia="zh-CN"/>
          </w:rPr>
          <w:t>(三)、知识产权保护</w:t>
        </w:r>
        <w:r>
          <w:tab/>
        </w:r>
        <w:r>
          <w:fldChar w:fldCharType="begin"/>
        </w:r>
        <w:r>
          <w:instrText xml:space="preserve"> PAGEREF _Toc18804 \h </w:instrText>
        </w:r>
        <w:r>
          <w:fldChar w:fldCharType="separate"/>
        </w:r>
        <w:r>
          <w:t>92</w:t>
        </w:r>
        <w:r>
          <w:fldChar w:fldCharType="end"/>
        </w:r>
      </w:hyperlink>
    </w:p>
    <w:p>
      <w:pPr>
        <w:pStyle w:val="TOC2"/>
        <w:tabs>
          <w:tab w:val="right" w:leader="dot" w:pos="8306"/>
        </w:tabs>
      </w:pPr>
      <w:hyperlink w:anchor="_Toc6248" w:history="1">
        <w:r>
          <w:rPr>
            <w:rFonts w:ascii="仿宋" w:eastAsia="仿宋" w:hAnsi="仿宋" w:cs="仿宋" w:hint="eastAsia"/>
            <w:lang w:eastAsia="zh-CN"/>
          </w:rPr>
          <w:t>(四)、劳动法规与员工权益</w:t>
        </w:r>
        <w:r>
          <w:tab/>
        </w:r>
        <w:r>
          <w:fldChar w:fldCharType="begin"/>
        </w:r>
        <w:r>
          <w:instrText xml:space="preserve"> PAGEREF _Toc6248 \h </w:instrText>
        </w:r>
        <w:r>
          <w:fldChar w:fldCharType="separate"/>
        </w:r>
        <w:r>
          <w:t>94</w:t>
        </w:r>
        <w:r>
          <w:fldChar w:fldCharType="end"/>
        </w:r>
      </w:hyperlink>
    </w:p>
    <w:p>
      <w:pPr>
        <w:pStyle w:val="TOC2"/>
        <w:tabs>
          <w:tab w:val="right" w:leader="dot" w:pos="8306"/>
        </w:tabs>
      </w:pPr>
      <w:hyperlink w:anchor="_Toc22547" w:history="1">
        <w:r>
          <w:rPr>
            <w:rFonts w:ascii="仿宋" w:eastAsia="仿宋" w:hAnsi="仿宋" w:cs="仿宋" w:hint="eastAsia"/>
            <w:lang w:eastAsia="zh-CN"/>
          </w:rPr>
          <w:t>(五)、环境保护法规遵循</w:t>
        </w:r>
        <w:r>
          <w:tab/>
        </w:r>
        <w:r>
          <w:fldChar w:fldCharType="begin"/>
        </w:r>
        <w:r>
          <w:instrText xml:space="preserve"> PAGEREF _Toc22547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钢材：一级钢项目复杂性日益增加，全面而科学的钢材：一级钢项目管理方法论对于确保钢材：一级钢项目成功至关重要。本钢材：一级钢项目报告系统阐述了钢材：一级钢项目启动、规划、执行、监控与收尾的全过程，强调在动态环境中对策略的灵活调整与优化。报告旨在提供一套适应性强、实用性高的钢材：一级钢项目管理框架，便于读者掌握和应用于实际工作中。在此，我们明确指出报告内容仅限于学习交流之目的，严禁用于任何商业用途，力求促进钢材：一级钢项目管理知识的普及与提升。</w:t>
      </w:r>
    </w:p>
    <w:p>
      <w:pPr>
        <w:pStyle w:val="Heading1"/>
        <w:ind w:firstLine="560" w:firstLineChars="200"/>
        <w:rPr>
          <w:rFonts w:ascii="仿宋" w:eastAsia="仿宋" w:hAnsi="仿宋" w:cs="仿宋" w:hint="eastAsia"/>
          <w:sz w:val="28"/>
          <w:lang w:eastAsia="zh-CN"/>
        </w:rPr>
      </w:pPr>
      <w:bookmarkStart w:id="2" w:name="_Toc12836"/>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115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48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钢材：一级钢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170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钢材：一级钢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75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10874"/>
      <w:r>
        <w:rPr>
          <w:rFonts w:ascii="仿宋" w:eastAsia="仿宋" w:hAnsi="仿宋" w:cs="仿宋" w:hint="eastAsia"/>
          <w:sz w:val="28"/>
          <w:lang w:eastAsia="zh-CN"/>
        </w:rPr>
        <w:t>二、钢材：一级钢项目选址说明</w:t>
      </w:r>
      <w:bookmarkEnd w:id="7"/>
    </w:p>
    <w:p>
      <w:pPr>
        <w:pStyle w:val="Heading2"/>
        <w:rPr>
          <w:rFonts w:ascii="仿宋" w:eastAsia="仿宋" w:hAnsi="仿宋" w:cs="仿宋" w:hint="eastAsia"/>
          <w:lang w:eastAsia="zh-CN"/>
        </w:rPr>
      </w:pPr>
      <w:bookmarkStart w:id="8" w:name="_Toc7598"/>
      <w:r>
        <w:rPr>
          <w:rFonts w:ascii="仿宋" w:eastAsia="仿宋" w:hAnsi="仿宋" w:cs="仿宋" w:hint="eastAsia"/>
          <w:lang w:eastAsia="zh-CN"/>
        </w:rPr>
        <w:t>(一)、钢材：一级钢项目选址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选址位于XXXX市XXXX区XXXX街道XXXX路，地理位置优越，地势平坦，交通便利。附近有多条主要道路交汇，便于原材料的运输和成品的配送。地理位置的优越性将为钢材：一级钢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钢材：一级钢项目用地的合规性。经过详细的规划和评估，选址地区的用地性质、容积率、绿化率等指标将被科学确定，以满足钢材：一级钢项目的发展需求并符合相关法规和环保要求。</w:t>
      </w:r>
    </w:p>
    <w:p>
      <w:pPr>
        <w:pStyle w:val="Heading2"/>
        <w:ind w:firstLine="560" w:firstLineChars="200"/>
        <w:rPr>
          <w:rFonts w:ascii="仿宋" w:eastAsia="仿宋" w:hAnsi="仿宋" w:cs="仿宋" w:hint="eastAsia"/>
          <w:sz w:val="28"/>
          <w:lang w:eastAsia="zh-CN"/>
        </w:rPr>
      </w:pPr>
      <w:bookmarkStart w:id="9" w:name="_Toc24835"/>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选址地区的用地性质被确定为工业用地，以支持钢材：一级钢项目的生产和运营。确保用地性质符合地方规划，并满足钢材：一级钢项目的实际需求。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根据地区规划和建设标准，设定合理的容积率。容积率的设定要考虑钢材：一级钢项目的建筑需求，确保建筑的布局紧凑，用地高效利用。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确保钢材：一级钢项目选址地区的绿化率符合环保法规的要求。通过科学的绿化设计，提高绿化率，改善周边环境，为员工提供良好的工作生活环境。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0" w:name="_Toc2480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针对钢材：一级钢项目的实际需求，考虑采用垂直建筑设计，提高建筑的层数，减小占地面积。这将有助于在有限的用地内实现更大的建筑容积。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绿化屋顶设计：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1" w:name="_Toc2498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钢材：一级钢项目的原材料运输和成品配送提供了便捷的通道。地理位置的优越性将成为总图布置方案的首要考虑因素，确保钢材：一级钢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钢材：一级钢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钢材：一级钢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钢材：一级钢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2" w:name="_Toc119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选址综合评价是对所有选址因素进行全面权衡和评估的过程，包括地理位置、交通便利性、用地控制指标等多个方面。通过科学的评价方法，确保最终选址符合钢材：一级钢项目的长期发展需求和可行性要求。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钢材：一级钢项目的成功实施提供战略优势。通过全面利用地理位置，确保钢材：一级钢项目在市场接触、原材料供应、成品销售等方面具备便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综合评价将充分考虑选址地区的交通便利性。主要道路的交汇、交通流畅性等因素将被纳入考虑范围。通过科学评估交通状况，确保钢材：一级钢项目的运输通道顺畅，为物流和员工的出行提供良好保障。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用地控制指标是综合评价中的重要组成部分。通过科学制定用地控制指标，明确用地性质、用途、容积率等，确保用地的规划与钢材：一级钢项目的实际需求相符。这有助于用地的科学利用和可持续性发展。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钢材：一级钢项目的空间布局合理有序。绿化空间、建筑布局、功能区域划分等因素将在总图布置中得到综合考虑，为钢材：一级钢项目提供良好的空间环境。</w:t>
      </w:r>
    </w:p>
    <w:p>
      <w:pPr>
        <w:pStyle w:val="Heading1"/>
        <w:ind w:firstLine="560" w:firstLineChars="200"/>
        <w:rPr>
          <w:rFonts w:ascii="仿宋" w:eastAsia="仿宋" w:hAnsi="仿宋" w:cs="仿宋" w:hint="eastAsia"/>
          <w:sz w:val="28"/>
          <w:lang w:eastAsia="zh-CN"/>
        </w:rPr>
      </w:pPr>
      <w:bookmarkStart w:id="13" w:name="_Toc31040"/>
      <w:r>
        <w:rPr>
          <w:rFonts w:ascii="仿宋" w:eastAsia="仿宋" w:hAnsi="仿宋" w:cs="仿宋" w:hint="eastAsia"/>
          <w:sz w:val="28"/>
          <w:lang w:eastAsia="zh-CN"/>
        </w:rPr>
        <w:t>三、钢材：一级钢项目市场前景分析</w:t>
      </w:r>
      <w:bookmarkEnd w:id="13"/>
    </w:p>
    <w:p>
      <w:pPr>
        <w:pStyle w:val="Heading2"/>
        <w:rPr>
          <w:rFonts w:ascii="仿宋" w:eastAsia="仿宋" w:hAnsi="仿宋" w:cs="仿宋" w:hint="eastAsia"/>
          <w:lang w:eastAsia="zh-CN"/>
        </w:rPr>
      </w:pPr>
      <w:bookmarkStart w:id="14" w:name="_Toc22977"/>
      <w:r>
        <w:rPr>
          <w:rFonts w:ascii="仿宋" w:eastAsia="仿宋" w:hAnsi="仿宋" w:cs="仿宋" w:hint="eastAsia"/>
          <w:lang w:eastAsia="zh-CN"/>
        </w:rPr>
        <w:t>(一)、建设地经济发展概况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钢材：一级钢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为适应经济快速发展的需要，建设地加大了对基础设施建设的投入。新建、改建的高速公路、城市轨道交通、现代化港口等钢材：一级钢项目得到了快速推进，提高了城市的综合竞争力。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建设地注重生态环境保护和可持续发展。实施了大规模的环境治理钢材：一级钢项目，提升了空气质量和水质。同时，该地推动绿色产业和清洁能源的发展，致力于打造宜居宜业的城市环境。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建设地积极参与区域合作和国际交往，拓展了多领域的国际合作钢材：一级钢项目。通过加强国际交流，该地区引进了大量国外优质技术和资金，同时推动了本地产业的对外拓展。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5" w:name="_Toc13954"/>
      <w:r>
        <w:rPr>
          <w:rFonts w:ascii="仿宋" w:eastAsia="仿宋" w:hAnsi="仿宋" w:cs="仿宋" w:hint="eastAsia"/>
          <w:sz w:val="28"/>
          <w:lang w:eastAsia="zh-CN"/>
        </w:rPr>
        <w:t>(二)、行业市场分析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钢材：一级钢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6" w:name="_Toc15012"/>
      <w:r>
        <w:rPr>
          <w:rFonts w:ascii="仿宋" w:eastAsia="仿宋" w:hAnsi="仿宋" w:cs="仿宋" w:hint="eastAsia"/>
          <w:sz w:val="28"/>
          <w:lang w:eastAsia="zh-CN"/>
        </w:rPr>
        <w:t>四、工艺分析</w:t>
      </w:r>
      <w:bookmarkEnd w:id="16"/>
    </w:p>
    <w:p>
      <w:pPr>
        <w:pStyle w:val="Heading2"/>
        <w:rPr>
          <w:rFonts w:ascii="仿宋" w:eastAsia="仿宋" w:hAnsi="仿宋" w:cs="仿宋" w:hint="eastAsia"/>
          <w:lang w:eastAsia="zh-CN"/>
        </w:rPr>
      </w:pPr>
      <w:bookmarkStart w:id="17" w:name="_Toc2444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钢材：一级钢项目中显现出多层面的复杂性和有机性。其系统性突显在对广泛技术领域的全面规划和整合，要求各技术要素相互协调，以确保钢材：一级钢项目整体协同。这种系统性要求技术管理者在钢材：一级钢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钢材：一级钢项目进步的引擎。这种创新力使技术管理不仅仅是问题应对，更是钢材：一级钢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钢材：一级钢项目技术方案的综合有效性。</w:t>
      </w:r>
    </w:p>
    <w:p>
      <w:pPr>
        <w:pStyle w:val="Heading2"/>
        <w:ind w:firstLine="560" w:firstLineChars="200"/>
        <w:rPr>
          <w:rFonts w:ascii="仿宋" w:eastAsia="仿宋" w:hAnsi="仿宋" w:cs="仿宋" w:hint="eastAsia"/>
          <w:sz w:val="28"/>
          <w:lang w:eastAsia="zh-CN"/>
        </w:rPr>
      </w:pPr>
      <w:bookmarkStart w:id="18" w:name="_Toc7134"/>
      <w:r>
        <w:rPr>
          <w:rFonts w:ascii="仿宋" w:eastAsia="仿宋" w:hAnsi="仿宋" w:cs="仿宋" w:hint="eastAsia"/>
          <w:sz w:val="28"/>
          <w:lang w:eastAsia="zh-CN"/>
        </w:rPr>
        <w:t>(二)、钢材：一级钢项目工艺技术设计方案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钢材：一级钢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在选择工艺设备时，需要考虑其性能、稳定性和可维护性。设备应符合钢材：一级钢项目的实际需求，并与整个生产流程协同工作，确保设备的使用不成为钢材：一级钢项目的瓶颈。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9" w:name="_Toc2710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钢材：一级钢项目投资风险，最大限度地减少总体钢材：一级钢项目成本。在投资钢材：一级钢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钢材：一级钢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钢材：一级钢项目的生产设备具备最佳性能和效益，以满足钢材：一级钢项目长期的发展需求。</w:t>
      </w:r>
    </w:p>
    <w:p>
      <w:pPr>
        <w:pStyle w:val="Heading1"/>
        <w:ind w:firstLine="560" w:firstLineChars="200"/>
        <w:rPr>
          <w:rFonts w:ascii="仿宋" w:eastAsia="仿宋" w:hAnsi="仿宋" w:cs="仿宋" w:hint="eastAsia"/>
          <w:sz w:val="28"/>
          <w:lang w:eastAsia="zh-CN"/>
        </w:rPr>
      </w:pPr>
      <w:bookmarkStart w:id="20" w:name="_Toc10922"/>
      <w:r>
        <w:rPr>
          <w:rFonts w:ascii="仿宋" w:eastAsia="仿宋" w:hAnsi="仿宋" w:cs="仿宋" w:hint="eastAsia"/>
          <w:sz w:val="28"/>
          <w:lang w:eastAsia="zh-CN"/>
        </w:rPr>
        <w:t>五、钢材：一级钢项目投资可行性分析</w:t>
      </w:r>
      <w:bookmarkEnd w:id="20"/>
    </w:p>
    <w:p>
      <w:pPr>
        <w:pStyle w:val="Heading2"/>
        <w:rPr>
          <w:rFonts w:ascii="仿宋" w:eastAsia="仿宋" w:hAnsi="仿宋" w:cs="仿宋" w:hint="eastAsia"/>
          <w:lang w:eastAsia="zh-CN"/>
        </w:rPr>
      </w:pPr>
      <w:bookmarkStart w:id="21" w:name="_Toc2888"/>
      <w:r>
        <w:rPr>
          <w:rFonts w:ascii="仿宋" w:eastAsia="仿宋" w:hAnsi="仿宋" w:cs="仿宋" w:hint="eastAsia"/>
          <w:lang w:eastAsia="zh-CN"/>
        </w:rPr>
        <w:t>(一)、钢材：一级钢项目估算说明</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钢材：一级钢项目建设成本估算：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钢材：一级钢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钢材：一级钢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钢材：一级钢项目技术难点和可能出现的问题进行评估；政策风险则需要了解相关政策法规的变化对钢材：一级钢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钢材：一级钢项目可能需要投入一定的资金用于建设环保设施，符合环境法规的要求；社会责任活动费用可以用于企业参与社会公益、员工培训等。通过综合考虑这些因素，企业可以更好地履行社会责任，提高钢材：一级钢项目的可持续性和社会接受度。</w:t>
      </w:r>
    </w:p>
    <w:p>
      <w:pPr>
        <w:pStyle w:val="Heading2"/>
        <w:ind w:firstLine="560" w:firstLineChars="200"/>
        <w:rPr>
          <w:rFonts w:ascii="仿宋" w:eastAsia="仿宋" w:hAnsi="仿宋" w:cs="仿宋" w:hint="eastAsia"/>
          <w:sz w:val="28"/>
          <w:lang w:eastAsia="zh-CN"/>
        </w:rPr>
      </w:pPr>
      <w:bookmarkStart w:id="22" w:name="_Toc22065"/>
      <w:r>
        <w:rPr>
          <w:rFonts w:ascii="仿宋" w:eastAsia="仿宋" w:hAnsi="仿宋" w:cs="仿宋" w:hint="eastAsia"/>
          <w:sz w:val="28"/>
          <w:lang w:eastAsia="zh-CN"/>
        </w:rPr>
        <w:t>(二)、钢材：一级钢项目总投资估算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3" w:name="_Toc28189"/>
      <w:r>
        <w:rPr>
          <w:rFonts w:ascii="仿宋" w:eastAsia="仿宋" w:hAnsi="仿宋" w:cs="仿宋" w:hint="eastAsia"/>
          <w:sz w:val="28"/>
          <w:lang w:eastAsia="zh-CN"/>
        </w:rPr>
        <w:t>(三)、资金筹措</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资金筹措是钢材：一级钢项目实施的关键一环，需要灵活运用多种途径来确保钢材：一级钢项目有足够的经济支持。1.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钢材：一级钢项目方自有资金投入，包括企业自有资金和股东资本。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向银行或其他金融机构申请贷款，以钢材：一级钢项目资产或未来收益为抵押物。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根据钢材：一级钢项目的信用和还款能力，协商获得贷款额度和利率。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利用各级政府提供的钢材：一级钢项目支持和资金补贴。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参与政府支持的产业政策和钢材：一级钢项目计划，获取相应资金支持。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与其他企业或机构建立合作伙伴关系，共同投资钢材：一级钢项目。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科研钢材：一级钢项目资金：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如钢材：一级钢项目具有研发性质，可以寻求科研钢材：一级钢项目资金的支持。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与科研机构合作，争取相关科研钢材：一级钢项目的经费。</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以上多种资金筹措方式的综合运用，可以更好地确保钢材：一级钢项目有足够的资金支持，提高钢材：一级钢项目的可行性和成功实施的可能性。</w:t>
      </w:r>
    </w:p>
    <w:p>
      <w:pPr>
        <w:pStyle w:val="Heading1"/>
        <w:ind w:firstLine="560" w:firstLineChars="200"/>
        <w:rPr>
          <w:rFonts w:ascii="仿宋" w:eastAsia="仿宋" w:hAnsi="仿宋" w:cs="仿宋" w:hint="eastAsia"/>
          <w:sz w:val="28"/>
          <w:lang w:eastAsia="zh-CN"/>
        </w:rPr>
      </w:pPr>
      <w:bookmarkStart w:id="24" w:name="_Toc16276"/>
      <w:r>
        <w:rPr>
          <w:rFonts w:ascii="仿宋" w:eastAsia="仿宋" w:hAnsi="仿宋" w:cs="仿宋" w:hint="eastAsia"/>
          <w:sz w:val="28"/>
          <w:lang w:eastAsia="zh-CN"/>
        </w:rPr>
        <w:t>六、知识管理与技术创新</w:t>
      </w:r>
      <w:bookmarkEnd w:id="24"/>
    </w:p>
    <w:p>
      <w:pPr>
        <w:pStyle w:val="Heading2"/>
        <w:rPr>
          <w:rFonts w:ascii="仿宋" w:eastAsia="仿宋" w:hAnsi="仿宋" w:cs="仿宋" w:hint="eastAsia"/>
          <w:lang w:eastAsia="zh-CN"/>
        </w:rPr>
      </w:pPr>
      <w:bookmarkStart w:id="25" w:name="_Toc13806"/>
      <w:r>
        <w:rPr>
          <w:rFonts w:ascii="仿宋" w:eastAsia="仿宋" w:hAnsi="仿宋" w:cs="仿宋" w:hint="eastAsia"/>
          <w:lang w:eastAsia="zh-CN"/>
        </w:rPr>
        <w:t>(一)、知识管理体系建设</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6" w:name="_Toc12112"/>
      <w:r>
        <w:rPr>
          <w:rFonts w:ascii="仿宋" w:eastAsia="仿宋" w:hAnsi="仿宋" w:cs="仿宋" w:hint="eastAsia"/>
          <w:sz w:val="28"/>
          <w:lang w:eastAsia="zh-CN"/>
        </w:rPr>
        <w:t>(二)、技术创新与研发投入</w:t>
      </w:r>
      <w:bookmarkEnd w:id="26"/>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7" w:name="_Toc6085"/>
      <w:r>
        <w:rPr>
          <w:rFonts w:ascii="仿宋" w:eastAsia="仿宋" w:hAnsi="仿宋" w:cs="仿宋" w:hint="eastAsia"/>
          <w:sz w:val="28"/>
          <w:lang w:eastAsia="zh-CN"/>
        </w:rPr>
        <w:t>(三)、专利申请与技术保护</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8" w:name="_Toc25286"/>
      <w:r>
        <w:rPr>
          <w:rFonts w:ascii="仿宋" w:eastAsia="仿宋" w:hAnsi="仿宋" w:cs="仿宋" w:hint="eastAsia"/>
          <w:sz w:val="28"/>
          <w:lang w:eastAsia="zh-CN"/>
        </w:rPr>
        <w:t>(四)、人才培养与团队建设</w:t>
      </w:r>
      <w:bookmarkEnd w:id="28"/>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9" w:name="_Toc11797"/>
      <w:r>
        <w:rPr>
          <w:rFonts w:ascii="仿宋" w:eastAsia="仿宋" w:hAnsi="仿宋" w:cs="仿宋" w:hint="eastAsia"/>
          <w:sz w:val="28"/>
          <w:lang w:eastAsia="zh-CN"/>
        </w:rPr>
        <w:t>七、钢材：一级钢项目运营管理</w:t>
      </w:r>
      <w:bookmarkEnd w:id="29"/>
    </w:p>
    <w:p>
      <w:pPr>
        <w:pStyle w:val="Heading2"/>
        <w:rPr>
          <w:rFonts w:ascii="仿宋" w:eastAsia="仿宋" w:hAnsi="仿宋" w:cs="仿宋" w:hint="eastAsia"/>
          <w:lang w:eastAsia="zh-CN"/>
        </w:rPr>
      </w:pPr>
      <w:bookmarkStart w:id="30" w:name="_Toc23268"/>
      <w:r>
        <w:rPr>
          <w:rFonts w:ascii="仿宋" w:eastAsia="仿宋" w:hAnsi="仿宋" w:cs="仿宋" w:hint="eastAsia"/>
          <w:lang w:eastAsia="zh-CN"/>
        </w:rPr>
        <w:t>(一)、运营管理机构设置</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31" w:name="_Toc11570"/>
      <w:r>
        <w:rPr>
          <w:rFonts w:ascii="仿宋" w:eastAsia="仿宋" w:hAnsi="仿宋" w:cs="仿宋" w:hint="eastAsia"/>
          <w:sz w:val="28"/>
          <w:lang w:eastAsia="zh-CN"/>
        </w:rPr>
        <w:t>(二)、运营管理流程</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原因分析：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32" w:name="_Toc23881"/>
      <w:r>
        <w:rPr>
          <w:rFonts w:ascii="仿宋" w:eastAsia="仿宋" w:hAnsi="仿宋" w:cs="仿宋" w:hint="eastAsia"/>
          <w:sz w:val="28"/>
          <w:lang w:eastAsia="zh-CN"/>
        </w:rPr>
        <w:t>(三)、人员配备及培训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33" w:name="_Toc1138"/>
      <w:r>
        <w:rPr>
          <w:rFonts w:ascii="仿宋" w:eastAsia="仿宋" w:hAnsi="仿宋" w:cs="仿宋" w:hint="eastAsia"/>
          <w:sz w:val="28"/>
          <w:lang w:eastAsia="zh-CN"/>
        </w:rPr>
        <w:t>(四)、质量管理体系</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https://d.book118.com/278065001057006047</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F4545"/>
    <w:rsid w:val="104F4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78065001057006047"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2024-01-21T19:06:00Z</dcterms:created>
  <dcterms:modified xsi:type="dcterms:W3CDTF">2024-01-21T19:06:33Z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75BE21161BC84B058735DA5DE96C7372_11</vt:lpwstr>
  </property>
  <property fmtid="{D5CDD505-2E9C-101B-9397-08002B2CF9AE}" pid="3" name="KSOProductBuildVer">
    <vt:lpwstr>2052-12.1.0.16120</vt:lpwstr>
  </property>
</Properties>
</file>