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声增敏保偏光纤项目规划设计方案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5" w:history="1">
        <w:r>
          <w:rPr>
            <w:rFonts w:ascii="仿宋" w:eastAsia="仿宋" w:hAnsi="仿宋" w:cs="仿宋" w:hint="eastAsia"/>
            <w:lang w:eastAsia="zh-CN"/>
          </w:rPr>
          <w:t>序言</w:t>
        </w:r>
        <w:r>
          <w:tab/>
        </w:r>
        <w:r>
          <w:fldChar w:fldCharType="begin"/>
        </w:r>
        <w:r>
          <w:instrText xml:space="preserve"> PAGEREF _Toc4275 \h </w:instrText>
        </w:r>
        <w:r>
          <w:fldChar w:fldCharType="separate"/>
        </w:r>
        <w:r>
          <w:t>3</w:t>
        </w:r>
        <w:r>
          <w:fldChar w:fldCharType="end"/>
        </w:r>
      </w:hyperlink>
    </w:p>
    <w:p>
      <w:pPr>
        <w:pStyle w:val="TOC1"/>
        <w:tabs>
          <w:tab w:val="right" w:leader="dot" w:pos="8306"/>
        </w:tabs>
      </w:pPr>
      <w:hyperlink w:anchor="_Toc6993" w:history="1">
        <w:r>
          <w:rPr>
            <w:rFonts w:ascii="仿宋" w:eastAsia="仿宋" w:hAnsi="仿宋" w:cs="仿宋" w:hint="eastAsia"/>
            <w:lang w:eastAsia="zh-CN"/>
          </w:rPr>
          <w:t>一、声增敏保偏光纤项目绩效评估</w:t>
        </w:r>
        <w:r>
          <w:tab/>
        </w:r>
        <w:r>
          <w:fldChar w:fldCharType="begin"/>
        </w:r>
        <w:r>
          <w:instrText xml:space="preserve"> PAGEREF _Toc6993 \h </w:instrText>
        </w:r>
        <w:r>
          <w:fldChar w:fldCharType="separate"/>
        </w:r>
        <w:r>
          <w:t>3</w:t>
        </w:r>
        <w:r>
          <w:fldChar w:fldCharType="end"/>
        </w:r>
      </w:hyperlink>
    </w:p>
    <w:p>
      <w:pPr>
        <w:pStyle w:val="TOC2"/>
        <w:tabs>
          <w:tab w:val="right" w:leader="dot" w:pos="8306"/>
        </w:tabs>
      </w:pPr>
      <w:hyperlink w:anchor="_Toc29929" w:history="1">
        <w:r>
          <w:rPr>
            <w:rFonts w:ascii="仿宋" w:eastAsia="仿宋" w:hAnsi="仿宋" w:cs="仿宋" w:hint="eastAsia"/>
            <w:lang w:eastAsia="zh-CN"/>
          </w:rPr>
          <w:t>(一)、绩效评估指标</w:t>
        </w:r>
        <w:r>
          <w:tab/>
        </w:r>
        <w:r>
          <w:fldChar w:fldCharType="begin"/>
        </w:r>
        <w:r>
          <w:instrText xml:space="preserve"> PAGEREF _Toc29929 \h </w:instrText>
        </w:r>
        <w:r>
          <w:fldChar w:fldCharType="separate"/>
        </w:r>
        <w:r>
          <w:t>3</w:t>
        </w:r>
        <w:r>
          <w:fldChar w:fldCharType="end"/>
        </w:r>
      </w:hyperlink>
    </w:p>
    <w:p>
      <w:pPr>
        <w:pStyle w:val="TOC2"/>
        <w:tabs>
          <w:tab w:val="right" w:leader="dot" w:pos="8306"/>
        </w:tabs>
      </w:pPr>
      <w:hyperlink w:anchor="_Toc26043" w:history="1">
        <w:r>
          <w:rPr>
            <w:rFonts w:ascii="仿宋" w:eastAsia="仿宋" w:hAnsi="仿宋" w:cs="仿宋" w:hint="eastAsia"/>
            <w:lang w:eastAsia="zh-CN"/>
          </w:rPr>
          <w:t>(二)、绩效评估方法</w:t>
        </w:r>
        <w:r>
          <w:tab/>
        </w:r>
        <w:r>
          <w:fldChar w:fldCharType="begin"/>
        </w:r>
        <w:r>
          <w:instrText xml:space="preserve"> PAGEREF _Toc26043 \h </w:instrText>
        </w:r>
        <w:r>
          <w:fldChar w:fldCharType="separate"/>
        </w:r>
        <w:r>
          <w:t>4</w:t>
        </w:r>
        <w:r>
          <w:fldChar w:fldCharType="end"/>
        </w:r>
      </w:hyperlink>
    </w:p>
    <w:p>
      <w:pPr>
        <w:pStyle w:val="TOC2"/>
        <w:tabs>
          <w:tab w:val="right" w:leader="dot" w:pos="8306"/>
        </w:tabs>
      </w:pPr>
      <w:hyperlink w:anchor="_Toc7332" w:history="1">
        <w:r>
          <w:rPr>
            <w:rFonts w:ascii="仿宋" w:eastAsia="仿宋" w:hAnsi="仿宋" w:cs="仿宋" w:hint="eastAsia"/>
            <w:lang w:eastAsia="zh-CN"/>
          </w:rPr>
          <w:t>(三)、绩效评估周期</w:t>
        </w:r>
        <w:r>
          <w:tab/>
        </w:r>
        <w:r>
          <w:fldChar w:fldCharType="begin"/>
        </w:r>
        <w:r>
          <w:instrText xml:space="preserve"> PAGEREF _Toc7332 \h </w:instrText>
        </w:r>
        <w:r>
          <w:fldChar w:fldCharType="separate"/>
        </w:r>
        <w:r>
          <w:t>5</w:t>
        </w:r>
        <w:r>
          <w:fldChar w:fldCharType="end"/>
        </w:r>
      </w:hyperlink>
    </w:p>
    <w:p>
      <w:pPr>
        <w:pStyle w:val="TOC1"/>
        <w:tabs>
          <w:tab w:val="right" w:leader="dot" w:pos="8306"/>
        </w:tabs>
      </w:pPr>
      <w:hyperlink w:anchor="_Toc5434" w:history="1">
        <w:r>
          <w:rPr>
            <w:rFonts w:ascii="仿宋" w:eastAsia="仿宋" w:hAnsi="仿宋" w:cs="仿宋" w:hint="eastAsia"/>
            <w:lang w:eastAsia="zh-CN"/>
          </w:rPr>
          <w:t>二、声增敏保偏光纤项目建设背景及必要性分析</w:t>
        </w:r>
        <w:r>
          <w:tab/>
        </w:r>
        <w:r>
          <w:fldChar w:fldCharType="begin"/>
        </w:r>
        <w:r>
          <w:instrText xml:space="preserve"> PAGEREF _Toc5434 \h </w:instrText>
        </w:r>
        <w:r>
          <w:fldChar w:fldCharType="separate"/>
        </w:r>
        <w:r>
          <w:t>6</w:t>
        </w:r>
        <w:r>
          <w:fldChar w:fldCharType="end"/>
        </w:r>
      </w:hyperlink>
    </w:p>
    <w:p>
      <w:pPr>
        <w:pStyle w:val="TOC2"/>
        <w:tabs>
          <w:tab w:val="right" w:leader="dot" w:pos="8306"/>
        </w:tabs>
      </w:pPr>
      <w:hyperlink w:anchor="_Toc26420" w:history="1">
        <w:r>
          <w:rPr>
            <w:rFonts w:ascii="仿宋" w:eastAsia="仿宋" w:hAnsi="仿宋" w:cs="仿宋" w:hint="eastAsia"/>
            <w:lang w:eastAsia="zh-CN"/>
          </w:rPr>
          <w:t>(一)、声增敏保偏光纤项目背景分析</w:t>
        </w:r>
        <w:r>
          <w:tab/>
        </w:r>
        <w:r>
          <w:fldChar w:fldCharType="begin"/>
        </w:r>
        <w:r>
          <w:instrText xml:space="preserve"> PAGEREF _Toc26420 \h </w:instrText>
        </w:r>
        <w:r>
          <w:fldChar w:fldCharType="separate"/>
        </w:r>
        <w:r>
          <w:t>6</w:t>
        </w:r>
        <w:r>
          <w:fldChar w:fldCharType="end"/>
        </w:r>
      </w:hyperlink>
    </w:p>
    <w:p>
      <w:pPr>
        <w:pStyle w:val="TOC2"/>
        <w:tabs>
          <w:tab w:val="right" w:leader="dot" w:pos="8306"/>
        </w:tabs>
      </w:pPr>
      <w:hyperlink w:anchor="_Toc17155" w:history="1">
        <w:r>
          <w:rPr>
            <w:rFonts w:ascii="仿宋" w:eastAsia="仿宋" w:hAnsi="仿宋" w:cs="仿宋" w:hint="eastAsia"/>
            <w:lang w:eastAsia="zh-CN"/>
          </w:rPr>
          <w:t>(二)、声增敏保偏光纤项目建设必要性分析</w:t>
        </w:r>
        <w:r>
          <w:tab/>
        </w:r>
        <w:r>
          <w:fldChar w:fldCharType="begin"/>
        </w:r>
        <w:r>
          <w:instrText xml:space="preserve"> PAGEREF _Toc17155 \h </w:instrText>
        </w:r>
        <w:r>
          <w:fldChar w:fldCharType="separate"/>
        </w:r>
        <w:r>
          <w:t>8</w:t>
        </w:r>
        <w:r>
          <w:fldChar w:fldCharType="end"/>
        </w:r>
      </w:hyperlink>
    </w:p>
    <w:p>
      <w:pPr>
        <w:pStyle w:val="TOC1"/>
        <w:tabs>
          <w:tab w:val="right" w:leader="dot" w:pos="8306"/>
        </w:tabs>
      </w:pPr>
      <w:hyperlink w:anchor="_Toc27542" w:history="1">
        <w:r>
          <w:rPr>
            <w:rFonts w:ascii="仿宋" w:eastAsia="仿宋" w:hAnsi="仿宋" w:cs="仿宋" w:hint="eastAsia"/>
            <w:lang w:eastAsia="zh-CN"/>
          </w:rPr>
          <w:t>三、声增敏保偏光纤项目文档管理</w:t>
        </w:r>
        <w:r>
          <w:tab/>
        </w:r>
        <w:r>
          <w:fldChar w:fldCharType="begin"/>
        </w:r>
        <w:r>
          <w:instrText xml:space="preserve"> PAGEREF _Toc27542 \h </w:instrText>
        </w:r>
        <w:r>
          <w:fldChar w:fldCharType="separate"/>
        </w:r>
        <w:r>
          <w:t>9</w:t>
        </w:r>
        <w:r>
          <w:fldChar w:fldCharType="end"/>
        </w:r>
      </w:hyperlink>
    </w:p>
    <w:p>
      <w:pPr>
        <w:pStyle w:val="TOC2"/>
        <w:tabs>
          <w:tab w:val="right" w:leader="dot" w:pos="8306"/>
        </w:tabs>
      </w:pPr>
      <w:hyperlink w:anchor="_Toc27210" w:history="1">
        <w:r>
          <w:rPr>
            <w:rFonts w:ascii="仿宋" w:eastAsia="仿宋" w:hAnsi="仿宋" w:cs="仿宋" w:hint="eastAsia"/>
            <w:lang w:eastAsia="zh-CN"/>
          </w:rPr>
          <w:t>(一)、文档编制与审查</w:t>
        </w:r>
        <w:r>
          <w:tab/>
        </w:r>
        <w:r>
          <w:fldChar w:fldCharType="begin"/>
        </w:r>
        <w:r>
          <w:instrText xml:space="preserve"> PAGEREF _Toc27210 \h </w:instrText>
        </w:r>
        <w:r>
          <w:fldChar w:fldCharType="separate"/>
        </w:r>
        <w:r>
          <w:t>9</w:t>
        </w:r>
        <w:r>
          <w:fldChar w:fldCharType="end"/>
        </w:r>
      </w:hyperlink>
    </w:p>
    <w:p>
      <w:pPr>
        <w:pStyle w:val="TOC2"/>
        <w:tabs>
          <w:tab w:val="right" w:leader="dot" w:pos="8306"/>
        </w:tabs>
      </w:pPr>
      <w:hyperlink w:anchor="_Toc16273" w:history="1">
        <w:r>
          <w:rPr>
            <w:rFonts w:ascii="仿宋" w:eastAsia="仿宋" w:hAnsi="仿宋" w:cs="仿宋" w:hint="eastAsia"/>
            <w:lang w:eastAsia="zh-CN"/>
          </w:rPr>
          <w:t>(二)、文档发布与分发</w:t>
        </w:r>
        <w:r>
          <w:tab/>
        </w:r>
        <w:r>
          <w:fldChar w:fldCharType="begin"/>
        </w:r>
        <w:r>
          <w:instrText xml:space="preserve"> PAGEREF _Toc16273 \h </w:instrText>
        </w:r>
        <w:r>
          <w:fldChar w:fldCharType="separate"/>
        </w:r>
        <w:r>
          <w:t>11</w:t>
        </w:r>
        <w:r>
          <w:fldChar w:fldCharType="end"/>
        </w:r>
      </w:hyperlink>
    </w:p>
    <w:p>
      <w:pPr>
        <w:pStyle w:val="TOC2"/>
        <w:tabs>
          <w:tab w:val="right" w:leader="dot" w:pos="8306"/>
        </w:tabs>
      </w:pPr>
      <w:hyperlink w:anchor="_Toc23427" w:history="1">
        <w:r>
          <w:rPr>
            <w:rFonts w:ascii="仿宋" w:eastAsia="仿宋" w:hAnsi="仿宋" w:cs="仿宋" w:hint="eastAsia"/>
            <w:lang w:eastAsia="zh-CN"/>
          </w:rPr>
          <w:t>(三)、文档存档与归档</w:t>
        </w:r>
        <w:r>
          <w:tab/>
        </w:r>
        <w:r>
          <w:fldChar w:fldCharType="begin"/>
        </w:r>
        <w:r>
          <w:instrText xml:space="preserve"> PAGEREF _Toc23427 \h </w:instrText>
        </w:r>
        <w:r>
          <w:fldChar w:fldCharType="separate"/>
        </w:r>
        <w:r>
          <w:t>12</w:t>
        </w:r>
        <w:r>
          <w:fldChar w:fldCharType="end"/>
        </w:r>
      </w:hyperlink>
    </w:p>
    <w:p>
      <w:pPr>
        <w:pStyle w:val="TOC1"/>
        <w:tabs>
          <w:tab w:val="right" w:leader="dot" w:pos="8306"/>
        </w:tabs>
      </w:pPr>
      <w:hyperlink w:anchor="_Toc17546" w:history="1">
        <w:r>
          <w:rPr>
            <w:rFonts w:ascii="仿宋" w:eastAsia="仿宋" w:hAnsi="仿宋" w:cs="仿宋" w:hint="eastAsia"/>
            <w:lang w:eastAsia="zh-CN"/>
          </w:rPr>
          <w:t>四、工艺说明</w:t>
        </w:r>
        <w:r>
          <w:tab/>
        </w:r>
        <w:r>
          <w:fldChar w:fldCharType="begin"/>
        </w:r>
        <w:r>
          <w:instrText xml:space="preserve"> PAGEREF _Toc17546 \h </w:instrText>
        </w:r>
        <w:r>
          <w:fldChar w:fldCharType="separate"/>
        </w:r>
        <w:r>
          <w:t>13</w:t>
        </w:r>
        <w:r>
          <w:fldChar w:fldCharType="end"/>
        </w:r>
      </w:hyperlink>
    </w:p>
    <w:p>
      <w:pPr>
        <w:pStyle w:val="TOC2"/>
        <w:tabs>
          <w:tab w:val="right" w:leader="dot" w:pos="8306"/>
        </w:tabs>
      </w:pPr>
      <w:hyperlink w:anchor="_Toc25165" w:history="1">
        <w:r>
          <w:rPr>
            <w:rFonts w:ascii="仿宋" w:eastAsia="仿宋" w:hAnsi="仿宋" w:cs="仿宋" w:hint="eastAsia"/>
            <w:lang w:eastAsia="zh-CN"/>
          </w:rPr>
          <w:t>(一)、技术管理特点</w:t>
        </w:r>
        <w:r>
          <w:tab/>
        </w:r>
        <w:r>
          <w:fldChar w:fldCharType="begin"/>
        </w:r>
        <w:r>
          <w:instrText xml:space="preserve"> PAGEREF _Toc25165 \h </w:instrText>
        </w:r>
        <w:r>
          <w:fldChar w:fldCharType="separate"/>
        </w:r>
        <w:r>
          <w:t>13</w:t>
        </w:r>
        <w:r>
          <w:fldChar w:fldCharType="end"/>
        </w:r>
      </w:hyperlink>
    </w:p>
    <w:p>
      <w:pPr>
        <w:pStyle w:val="TOC2"/>
        <w:tabs>
          <w:tab w:val="right" w:leader="dot" w:pos="8306"/>
        </w:tabs>
      </w:pPr>
      <w:hyperlink w:anchor="_Toc4138" w:history="1">
        <w:r>
          <w:rPr>
            <w:rFonts w:ascii="仿宋" w:eastAsia="仿宋" w:hAnsi="仿宋" w:cs="仿宋" w:hint="eastAsia"/>
            <w:lang w:eastAsia="zh-CN"/>
          </w:rPr>
          <w:t>(二)、声增敏保偏光纤项目工艺技术设计方案</w:t>
        </w:r>
        <w:r>
          <w:tab/>
        </w:r>
        <w:r>
          <w:fldChar w:fldCharType="begin"/>
        </w:r>
        <w:r>
          <w:instrText xml:space="preserve"> PAGEREF _Toc4138 \h </w:instrText>
        </w:r>
        <w:r>
          <w:fldChar w:fldCharType="separate"/>
        </w:r>
        <w:r>
          <w:t>14</w:t>
        </w:r>
        <w:r>
          <w:fldChar w:fldCharType="end"/>
        </w:r>
      </w:hyperlink>
    </w:p>
    <w:p>
      <w:pPr>
        <w:pStyle w:val="TOC2"/>
        <w:tabs>
          <w:tab w:val="right" w:leader="dot" w:pos="8306"/>
        </w:tabs>
      </w:pPr>
      <w:hyperlink w:anchor="_Toc31763" w:history="1">
        <w:r>
          <w:rPr>
            <w:rFonts w:ascii="仿宋" w:eastAsia="仿宋" w:hAnsi="仿宋" w:cs="仿宋" w:hint="eastAsia"/>
            <w:lang w:eastAsia="zh-CN"/>
          </w:rPr>
          <w:t>(三)、设备选型方案</w:t>
        </w:r>
        <w:r>
          <w:tab/>
        </w:r>
        <w:r>
          <w:fldChar w:fldCharType="begin"/>
        </w:r>
        <w:r>
          <w:instrText xml:space="preserve"> PAGEREF _Toc31763 \h </w:instrText>
        </w:r>
        <w:r>
          <w:fldChar w:fldCharType="separate"/>
        </w:r>
        <w:r>
          <w:t>15</w:t>
        </w:r>
        <w:r>
          <w:fldChar w:fldCharType="end"/>
        </w:r>
      </w:hyperlink>
    </w:p>
    <w:p>
      <w:pPr>
        <w:pStyle w:val="TOC1"/>
        <w:tabs>
          <w:tab w:val="right" w:leader="dot" w:pos="8306"/>
        </w:tabs>
      </w:pPr>
      <w:hyperlink w:anchor="_Toc30477" w:history="1">
        <w:r>
          <w:rPr>
            <w:rFonts w:ascii="仿宋" w:eastAsia="仿宋" w:hAnsi="仿宋" w:cs="仿宋" w:hint="eastAsia"/>
            <w:lang w:eastAsia="zh-CN"/>
          </w:rPr>
          <w:t>五、产品规划分析</w:t>
        </w:r>
        <w:r>
          <w:tab/>
        </w:r>
        <w:r>
          <w:fldChar w:fldCharType="begin"/>
        </w:r>
        <w:r>
          <w:instrText xml:space="preserve"> PAGEREF _Toc30477 \h </w:instrText>
        </w:r>
        <w:r>
          <w:fldChar w:fldCharType="separate"/>
        </w:r>
        <w:r>
          <w:t>17</w:t>
        </w:r>
        <w:r>
          <w:fldChar w:fldCharType="end"/>
        </w:r>
      </w:hyperlink>
    </w:p>
    <w:p>
      <w:pPr>
        <w:pStyle w:val="TOC2"/>
        <w:tabs>
          <w:tab w:val="right" w:leader="dot" w:pos="8306"/>
        </w:tabs>
      </w:pPr>
      <w:hyperlink w:anchor="_Toc11372" w:history="1">
        <w:r>
          <w:rPr>
            <w:rFonts w:ascii="仿宋" w:eastAsia="仿宋" w:hAnsi="仿宋" w:cs="仿宋" w:hint="eastAsia"/>
            <w:lang w:eastAsia="zh-CN"/>
          </w:rPr>
          <w:t>(一)、产品规划</w:t>
        </w:r>
        <w:r>
          <w:tab/>
        </w:r>
        <w:r>
          <w:fldChar w:fldCharType="begin"/>
        </w:r>
        <w:r>
          <w:instrText xml:space="preserve"> PAGEREF _Toc11372 \h </w:instrText>
        </w:r>
        <w:r>
          <w:fldChar w:fldCharType="separate"/>
        </w:r>
        <w:r>
          <w:t>17</w:t>
        </w:r>
        <w:r>
          <w:fldChar w:fldCharType="end"/>
        </w:r>
      </w:hyperlink>
    </w:p>
    <w:p>
      <w:pPr>
        <w:pStyle w:val="TOC2"/>
        <w:tabs>
          <w:tab w:val="right" w:leader="dot" w:pos="8306"/>
        </w:tabs>
      </w:pPr>
      <w:hyperlink w:anchor="_Toc12821" w:history="1">
        <w:r>
          <w:rPr>
            <w:rFonts w:ascii="仿宋" w:eastAsia="仿宋" w:hAnsi="仿宋" w:cs="仿宋" w:hint="eastAsia"/>
            <w:lang w:eastAsia="zh-CN"/>
          </w:rPr>
          <w:t>(二)、建设规模</w:t>
        </w:r>
        <w:r>
          <w:tab/>
        </w:r>
        <w:r>
          <w:fldChar w:fldCharType="begin"/>
        </w:r>
        <w:r>
          <w:instrText xml:space="preserve"> PAGEREF _Toc12821 \h </w:instrText>
        </w:r>
        <w:r>
          <w:fldChar w:fldCharType="separate"/>
        </w:r>
        <w:r>
          <w:t>17</w:t>
        </w:r>
        <w:r>
          <w:fldChar w:fldCharType="end"/>
        </w:r>
      </w:hyperlink>
    </w:p>
    <w:p>
      <w:pPr>
        <w:pStyle w:val="TOC1"/>
        <w:tabs>
          <w:tab w:val="right" w:leader="dot" w:pos="8306"/>
        </w:tabs>
      </w:pPr>
      <w:hyperlink w:anchor="_Toc9662" w:history="1">
        <w:r>
          <w:rPr>
            <w:rFonts w:ascii="仿宋" w:eastAsia="仿宋" w:hAnsi="仿宋" w:cs="仿宋" w:hint="eastAsia"/>
            <w:lang w:eastAsia="zh-CN"/>
          </w:rPr>
          <w:t>六、声增敏保偏光纤项目可持续发展</w:t>
        </w:r>
        <w:r>
          <w:tab/>
        </w:r>
        <w:r>
          <w:fldChar w:fldCharType="begin"/>
        </w:r>
        <w:r>
          <w:instrText xml:space="preserve"> PAGEREF _Toc9662 \h </w:instrText>
        </w:r>
        <w:r>
          <w:fldChar w:fldCharType="separate"/>
        </w:r>
        <w:r>
          <w:t>19</w:t>
        </w:r>
        <w:r>
          <w:fldChar w:fldCharType="end"/>
        </w:r>
      </w:hyperlink>
    </w:p>
    <w:p>
      <w:pPr>
        <w:pStyle w:val="TOC2"/>
        <w:tabs>
          <w:tab w:val="right" w:leader="dot" w:pos="8306"/>
        </w:tabs>
      </w:pPr>
      <w:hyperlink w:anchor="_Toc6925" w:history="1">
        <w:r>
          <w:rPr>
            <w:rFonts w:ascii="仿宋" w:eastAsia="仿宋" w:hAnsi="仿宋" w:cs="仿宋" w:hint="eastAsia"/>
            <w:lang w:eastAsia="zh-CN"/>
          </w:rPr>
          <w:t>(一)、可持续战略与实践</w:t>
        </w:r>
        <w:r>
          <w:tab/>
        </w:r>
        <w:r>
          <w:fldChar w:fldCharType="begin"/>
        </w:r>
        <w:r>
          <w:instrText xml:space="preserve"> PAGEREF _Toc6925 \h </w:instrText>
        </w:r>
        <w:r>
          <w:fldChar w:fldCharType="separate"/>
        </w:r>
        <w:r>
          <w:t>19</w:t>
        </w:r>
        <w:r>
          <w:fldChar w:fldCharType="end"/>
        </w:r>
      </w:hyperlink>
    </w:p>
    <w:p>
      <w:pPr>
        <w:pStyle w:val="TOC2"/>
        <w:tabs>
          <w:tab w:val="right" w:leader="dot" w:pos="8306"/>
        </w:tabs>
      </w:pPr>
      <w:hyperlink w:anchor="_Toc28590" w:history="1">
        <w:r>
          <w:rPr>
            <w:rFonts w:ascii="仿宋" w:eastAsia="仿宋" w:hAnsi="仿宋" w:cs="仿宋" w:hint="eastAsia"/>
            <w:lang w:eastAsia="zh-CN"/>
          </w:rPr>
          <w:t>(二)、环保与社会责任</w:t>
        </w:r>
        <w:r>
          <w:tab/>
        </w:r>
        <w:r>
          <w:fldChar w:fldCharType="begin"/>
        </w:r>
        <w:r>
          <w:instrText xml:space="preserve"> PAGEREF _Toc28590 \h </w:instrText>
        </w:r>
        <w:r>
          <w:fldChar w:fldCharType="separate"/>
        </w:r>
        <w:r>
          <w:t>19</w:t>
        </w:r>
        <w:r>
          <w:fldChar w:fldCharType="end"/>
        </w:r>
      </w:hyperlink>
    </w:p>
    <w:p>
      <w:pPr>
        <w:pStyle w:val="TOC1"/>
        <w:tabs>
          <w:tab w:val="right" w:leader="dot" w:pos="8306"/>
        </w:tabs>
      </w:pPr>
      <w:hyperlink w:anchor="_Toc9162" w:history="1">
        <w:r>
          <w:rPr>
            <w:rFonts w:ascii="仿宋" w:eastAsia="仿宋" w:hAnsi="仿宋" w:cs="仿宋" w:hint="eastAsia"/>
            <w:lang w:eastAsia="zh-CN"/>
          </w:rPr>
          <w:t>七、声增敏保偏光纤项目社会影响</w:t>
        </w:r>
        <w:r>
          <w:tab/>
        </w:r>
        <w:r>
          <w:fldChar w:fldCharType="begin"/>
        </w:r>
        <w:r>
          <w:instrText xml:space="preserve"> PAGEREF _Toc9162 \h </w:instrText>
        </w:r>
        <w:r>
          <w:fldChar w:fldCharType="separate"/>
        </w:r>
        <w:r>
          <w:t>20</w:t>
        </w:r>
        <w:r>
          <w:fldChar w:fldCharType="end"/>
        </w:r>
      </w:hyperlink>
    </w:p>
    <w:p>
      <w:pPr>
        <w:pStyle w:val="TOC2"/>
        <w:tabs>
          <w:tab w:val="right" w:leader="dot" w:pos="8306"/>
        </w:tabs>
      </w:pPr>
      <w:hyperlink w:anchor="_Toc17000" w:history="1">
        <w:r>
          <w:rPr>
            <w:rFonts w:ascii="仿宋" w:eastAsia="仿宋" w:hAnsi="仿宋" w:cs="仿宋" w:hint="eastAsia"/>
            <w:lang w:eastAsia="zh-CN"/>
          </w:rPr>
          <w:t>(一)、社会责任与义务</w:t>
        </w:r>
        <w:r>
          <w:tab/>
        </w:r>
        <w:r>
          <w:fldChar w:fldCharType="begin"/>
        </w:r>
        <w:r>
          <w:instrText xml:space="preserve"> PAGEREF _Toc17000 \h </w:instrText>
        </w:r>
        <w:r>
          <w:fldChar w:fldCharType="separate"/>
        </w:r>
        <w:r>
          <w:t>20</w:t>
        </w:r>
        <w:r>
          <w:fldChar w:fldCharType="end"/>
        </w:r>
      </w:hyperlink>
    </w:p>
    <w:p>
      <w:pPr>
        <w:pStyle w:val="TOC2"/>
        <w:tabs>
          <w:tab w:val="right" w:leader="dot" w:pos="8306"/>
        </w:tabs>
      </w:pPr>
      <w:hyperlink w:anchor="_Toc747" w:history="1">
        <w:r>
          <w:rPr>
            <w:rFonts w:ascii="仿宋" w:eastAsia="仿宋" w:hAnsi="仿宋" w:cs="仿宋" w:hint="eastAsia"/>
            <w:lang w:eastAsia="zh-CN"/>
          </w:rPr>
          <w:t>(二)、社会参与与沟通</w:t>
        </w:r>
        <w:r>
          <w:tab/>
        </w:r>
        <w:r>
          <w:fldChar w:fldCharType="begin"/>
        </w:r>
        <w:r>
          <w:instrText xml:space="preserve"> PAGEREF _Toc747 \h </w:instrText>
        </w:r>
        <w:r>
          <w:fldChar w:fldCharType="separate"/>
        </w:r>
        <w:r>
          <w:t>21</w:t>
        </w:r>
        <w:r>
          <w:fldChar w:fldCharType="end"/>
        </w:r>
      </w:hyperlink>
    </w:p>
    <w:p>
      <w:pPr>
        <w:pStyle w:val="TOC1"/>
        <w:tabs>
          <w:tab w:val="right" w:leader="dot" w:pos="8306"/>
        </w:tabs>
      </w:pPr>
      <w:hyperlink w:anchor="_Toc17599" w:history="1">
        <w:r>
          <w:rPr>
            <w:rFonts w:ascii="仿宋" w:eastAsia="仿宋" w:hAnsi="仿宋" w:cs="仿宋" w:hint="eastAsia"/>
            <w:lang w:eastAsia="zh-CN"/>
          </w:rPr>
          <w:t>八、声增敏保偏光纤项目人力资源培养与发展</w:t>
        </w:r>
        <w:r>
          <w:tab/>
        </w:r>
        <w:r>
          <w:fldChar w:fldCharType="begin"/>
        </w:r>
        <w:r>
          <w:instrText xml:space="preserve"> PAGEREF _Toc17599 \h </w:instrText>
        </w:r>
        <w:r>
          <w:fldChar w:fldCharType="separate"/>
        </w:r>
        <w:r>
          <w:t>22</w:t>
        </w:r>
        <w:r>
          <w:fldChar w:fldCharType="end"/>
        </w:r>
      </w:hyperlink>
    </w:p>
    <w:p>
      <w:pPr>
        <w:pStyle w:val="TOC2"/>
        <w:tabs>
          <w:tab w:val="right" w:leader="dot" w:pos="8306"/>
        </w:tabs>
      </w:pPr>
      <w:hyperlink w:anchor="_Toc11227" w:history="1">
        <w:r>
          <w:rPr>
            <w:rFonts w:ascii="仿宋" w:eastAsia="仿宋" w:hAnsi="仿宋" w:cs="仿宋" w:hint="eastAsia"/>
            <w:lang w:eastAsia="zh-CN"/>
          </w:rPr>
          <w:t>(一)、人才需求与规划</w:t>
        </w:r>
        <w:r>
          <w:tab/>
        </w:r>
        <w:r>
          <w:fldChar w:fldCharType="begin"/>
        </w:r>
        <w:r>
          <w:instrText xml:space="preserve"> PAGEREF _Toc11227 \h </w:instrText>
        </w:r>
        <w:r>
          <w:fldChar w:fldCharType="separate"/>
        </w:r>
        <w:r>
          <w:t>22</w:t>
        </w:r>
        <w:r>
          <w:fldChar w:fldCharType="end"/>
        </w:r>
      </w:hyperlink>
    </w:p>
    <w:p>
      <w:pPr>
        <w:pStyle w:val="TOC2"/>
        <w:tabs>
          <w:tab w:val="right" w:leader="dot" w:pos="8306"/>
        </w:tabs>
      </w:pPr>
      <w:hyperlink w:anchor="_Toc3251" w:history="1">
        <w:r>
          <w:rPr>
            <w:rFonts w:ascii="仿宋" w:eastAsia="仿宋" w:hAnsi="仿宋" w:cs="仿宋" w:hint="eastAsia"/>
            <w:lang w:eastAsia="zh-CN"/>
          </w:rPr>
          <w:t>(二)、培训与发展计划</w:t>
        </w:r>
        <w:r>
          <w:tab/>
        </w:r>
        <w:r>
          <w:fldChar w:fldCharType="begin"/>
        </w:r>
        <w:r>
          <w:instrText xml:space="preserve"> PAGEREF _Toc3251 \h </w:instrText>
        </w:r>
        <w:r>
          <w:fldChar w:fldCharType="separate"/>
        </w:r>
        <w:r>
          <w:t>23</w:t>
        </w:r>
        <w:r>
          <w:fldChar w:fldCharType="end"/>
        </w:r>
      </w:hyperlink>
    </w:p>
    <w:p>
      <w:pPr>
        <w:pStyle w:val="TOC1"/>
        <w:tabs>
          <w:tab w:val="right" w:leader="dot" w:pos="8306"/>
        </w:tabs>
      </w:pPr>
      <w:hyperlink w:anchor="_Toc5073" w:history="1">
        <w:r>
          <w:rPr>
            <w:rFonts w:ascii="仿宋" w:eastAsia="仿宋" w:hAnsi="仿宋" w:cs="仿宋" w:hint="eastAsia"/>
            <w:lang w:eastAsia="zh-CN"/>
          </w:rPr>
          <w:t>九、声增敏保偏光纤项目技术管理</w:t>
        </w:r>
        <w:r>
          <w:tab/>
        </w:r>
        <w:r>
          <w:fldChar w:fldCharType="begin"/>
        </w:r>
        <w:r>
          <w:instrText xml:space="preserve"> PAGEREF _Toc5073 \h </w:instrText>
        </w:r>
        <w:r>
          <w:fldChar w:fldCharType="separate"/>
        </w:r>
        <w:r>
          <w:t>23</w:t>
        </w:r>
        <w:r>
          <w:fldChar w:fldCharType="end"/>
        </w:r>
      </w:hyperlink>
    </w:p>
    <w:p>
      <w:pPr>
        <w:pStyle w:val="TOC2"/>
        <w:tabs>
          <w:tab w:val="right" w:leader="dot" w:pos="8306"/>
        </w:tabs>
      </w:pPr>
      <w:hyperlink w:anchor="_Toc31983" w:history="1">
        <w:r>
          <w:rPr>
            <w:rFonts w:ascii="仿宋" w:eastAsia="仿宋" w:hAnsi="仿宋" w:cs="仿宋" w:hint="eastAsia"/>
            <w:lang w:eastAsia="zh-CN"/>
          </w:rPr>
          <w:t>(一)、技术方案选用方向</w:t>
        </w:r>
        <w:r>
          <w:tab/>
        </w:r>
        <w:r>
          <w:fldChar w:fldCharType="begin"/>
        </w:r>
        <w:r>
          <w:instrText xml:space="preserve"> PAGEREF _Toc31983 \h </w:instrText>
        </w:r>
        <w:r>
          <w:fldChar w:fldCharType="separate"/>
        </w:r>
        <w:r>
          <w:t>23</w:t>
        </w:r>
        <w:r>
          <w:fldChar w:fldCharType="end"/>
        </w:r>
      </w:hyperlink>
    </w:p>
    <w:p>
      <w:pPr>
        <w:pStyle w:val="TOC2"/>
        <w:tabs>
          <w:tab w:val="right" w:leader="dot" w:pos="8306"/>
        </w:tabs>
      </w:pPr>
      <w:hyperlink w:anchor="_Toc5087" w:history="1">
        <w:r>
          <w:rPr>
            <w:rFonts w:ascii="仿宋" w:eastAsia="仿宋" w:hAnsi="仿宋" w:cs="仿宋" w:hint="eastAsia"/>
            <w:lang w:eastAsia="zh-CN"/>
          </w:rPr>
          <w:t>(二)、工艺技术方案选用原则</w:t>
        </w:r>
        <w:r>
          <w:tab/>
        </w:r>
        <w:r>
          <w:fldChar w:fldCharType="begin"/>
        </w:r>
        <w:r>
          <w:instrText xml:space="preserve"> PAGEREF _Toc5087 \h </w:instrText>
        </w:r>
        <w:r>
          <w:fldChar w:fldCharType="separate"/>
        </w:r>
        <w:r>
          <w:t>25</w:t>
        </w:r>
        <w:r>
          <w:fldChar w:fldCharType="end"/>
        </w:r>
      </w:hyperlink>
    </w:p>
    <w:p>
      <w:pPr>
        <w:pStyle w:val="TOC2"/>
        <w:tabs>
          <w:tab w:val="right" w:leader="dot" w:pos="8306"/>
        </w:tabs>
      </w:pPr>
      <w:hyperlink w:anchor="_Toc12068" w:history="1">
        <w:r>
          <w:rPr>
            <w:rFonts w:ascii="仿宋" w:eastAsia="仿宋" w:hAnsi="仿宋" w:cs="仿宋" w:hint="eastAsia"/>
            <w:lang w:eastAsia="zh-CN"/>
          </w:rPr>
          <w:t>(三)、工艺技术方案要求</w:t>
        </w:r>
        <w:r>
          <w:tab/>
        </w:r>
        <w:r>
          <w:fldChar w:fldCharType="begin"/>
        </w:r>
        <w:r>
          <w:instrText xml:space="preserve"> PAGEREF _Toc12068 \h </w:instrText>
        </w:r>
        <w:r>
          <w:fldChar w:fldCharType="separate"/>
        </w:r>
        <w:r>
          <w:t>27</w:t>
        </w:r>
        <w:r>
          <w:fldChar w:fldCharType="end"/>
        </w:r>
      </w:hyperlink>
    </w:p>
    <w:p>
      <w:pPr>
        <w:pStyle w:val="TOC1"/>
        <w:tabs>
          <w:tab w:val="right" w:leader="dot" w:pos="8306"/>
        </w:tabs>
      </w:pPr>
      <w:hyperlink w:anchor="_Toc30790" w:history="1">
        <w:r>
          <w:rPr>
            <w:rFonts w:ascii="仿宋" w:eastAsia="仿宋" w:hAnsi="仿宋" w:cs="仿宋" w:hint="eastAsia"/>
            <w:lang w:eastAsia="zh-CN"/>
          </w:rPr>
          <w:t>十、声增敏保偏光纤项目经营效益</w:t>
        </w:r>
        <w:r>
          <w:tab/>
        </w:r>
        <w:r>
          <w:fldChar w:fldCharType="begin"/>
        </w:r>
        <w:r>
          <w:instrText xml:space="preserve"> PAGEREF _Toc30790 \h </w:instrText>
        </w:r>
        <w:r>
          <w:fldChar w:fldCharType="separate"/>
        </w:r>
        <w:r>
          <w:t>29</w:t>
        </w:r>
        <w:r>
          <w:fldChar w:fldCharType="end"/>
        </w:r>
      </w:hyperlink>
    </w:p>
    <w:p>
      <w:pPr>
        <w:pStyle w:val="TOC2"/>
        <w:tabs>
          <w:tab w:val="right" w:leader="dot" w:pos="8306"/>
        </w:tabs>
      </w:pPr>
      <w:hyperlink w:anchor="_Toc23165" w:history="1">
        <w:r>
          <w:rPr>
            <w:rFonts w:ascii="仿宋" w:eastAsia="仿宋" w:hAnsi="仿宋" w:cs="仿宋" w:hint="eastAsia"/>
            <w:lang w:eastAsia="zh-CN"/>
          </w:rPr>
          <w:t>(一)、经济评价财务测算</w:t>
        </w:r>
        <w:r>
          <w:tab/>
        </w:r>
        <w:r>
          <w:fldChar w:fldCharType="begin"/>
        </w:r>
        <w:r>
          <w:instrText xml:space="preserve"> PAGEREF _Toc23165 \h </w:instrText>
        </w:r>
        <w:r>
          <w:fldChar w:fldCharType="separate"/>
        </w:r>
        <w:r>
          <w:t>29</w:t>
        </w:r>
        <w:r>
          <w:fldChar w:fldCharType="end"/>
        </w:r>
      </w:hyperlink>
    </w:p>
    <w:p>
      <w:pPr>
        <w:pStyle w:val="TOC2"/>
        <w:tabs>
          <w:tab w:val="right" w:leader="dot" w:pos="8306"/>
        </w:tabs>
      </w:pPr>
      <w:hyperlink w:anchor="_Toc4015" w:history="1">
        <w:r>
          <w:rPr>
            <w:rFonts w:ascii="仿宋" w:eastAsia="仿宋" w:hAnsi="仿宋" w:cs="仿宋" w:hint="eastAsia"/>
            <w:lang w:eastAsia="zh-CN"/>
          </w:rPr>
          <w:t>(二)、声增敏保偏光纤项目盈利能力分析</w:t>
        </w:r>
        <w:r>
          <w:tab/>
        </w:r>
        <w:r>
          <w:fldChar w:fldCharType="begin"/>
        </w:r>
        <w:r>
          <w:instrText xml:space="preserve"> PAGEREF _Toc4015 \h </w:instrText>
        </w:r>
        <w:r>
          <w:fldChar w:fldCharType="separate"/>
        </w:r>
        <w:r>
          <w:t>31</w:t>
        </w:r>
        <w:r>
          <w:fldChar w:fldCharType="end"/>
        </w:r>
      </w:hyperlink>
    </w:p>
    <w:p>
      <w:pPr>
        <w:pStyle w:val="TOC1"/>
        <w:tabs>
          <w:tab w:val="right" w:leader="dot" w:pos="8306"/>
        </w:tabs>
      </w:pPr>
      <w:hyperlink w:anchor="_Toc24194" w:history="1">
        <w:r>
          <w:rPr>
            <w:rFonts w:ascii="仿宋" w:eastAsia="仿宋" w:hAnsi="仿宋" w:cs="仿宋" w:hint="eastAsia"/>
            <w:lang w:eastAsia="zh-CN"/>
          </w:rPr>
          <w:t>十一、声增敏保偏光纤项目风险管理</w:t>
        </w:r>
        <w:r>
          <w:tab/>
        </w:r>
        <w:r>
          <w:fldChar w:fldCharType="begin"/>
        </w:r>
        <w:r>
          <w:instrText xml:space="preserve"> PAGEREF _Toc24194 \h </w:instrText>
        </w:r>
        <w:r>
          <w:fldChar w:fldCharType="separate"/>
        </w:r>
        <w:r>
          <w:t>31</w:t>
        </w:r>
        <w:r>
          <w:fldChar w:fldCharType="end"/>
        </w:r>
      </w:hyperlink>
    </w:p>
    <w:p>
      <w:pPr>
        <w:pStyle w:val="TOC2"/>
        <w:tabs>
          <w:tab w:val="right" w:leader="dot" w:pos="8306"/>
        </w:tabs>
      </w:pPr>
      <w:hyperlink w:anchor="_Toc24832" w:history="1">
        <w:r>
          <w:rPr>
            <w:rFonts w:ascii="仿宋" w:eastAsia="仿宋" w:hAnsi="仿宋" w:cs="仿宋" w:hint="eastAsia"/>
            <w:lang w:eastAsia="zh-CN"/>
          </w:rPr>
          <w:t>(一)、风险识别与评估</w:t>
        </w:r>
        <w:r>
          <w:tab/>
        </w:r>
        <w:r>
          <w:fldChar w:fldCharType="begin"/>
        </w:r>
        <w:r>
          <w:instrText xml:space="preserve"> PAGEREF _Toc24832 \h </w:instrText>
        </w:r>
        <w:r>
          <w:fldChar w:fldCharType="separate"/>
        </w:r>
        <w:r>
          <w:t>31</w:t>
        </w:r>
        <w:r>
          <w:fldChar w:fldCharType="end"/>
        </w:r>
      </w:hyperlink>
    </w:p>
    <w:p>
      <w:pPr>
        <w:pStyle w:val="TOC2"/>
        <w:tabs>
          <w:tab w:val="right" w:leader="dot" w:pos="8306"/>
        </w:tabs>
      </w:pPr>
      <w:hyperlink w:anchor="_Toc7702" w:history="1">
        <w:r>
          <w:rPr>
            <w:rFonts w:ascii="仿宋" w:eastAsia="仿宋" w:hAnsi="仿宋" w:cs="仿宋" w:hint="eastAsia"/>
            <w:lang w:eastAsia="zh-CN"/>
          </w:rPr>
          <w:t>(二)、风险应对策略</w:t>
        </w:r>
        <w:r>
          <w:tab/>
        </w:r>
        <w:r>
          <w:fldChar w:fldCharType="begin"/>
        </w:r>
        <w:r>
          <w:instrText xml:space="preserve"> PAGEREF _Toc7702 \h </w:instrText>
        </w:r>
        <w:r>
          <w:fldChar w:fldCharType="separate"/>
        </w:r>
        <w:r>
          <w:t>33</w:t>
        </w:r>
        <w:r>
          <w:fldChar w:fldCharType="end"/>
        </w:r>
      </w:hyperlink>
    </w:p>
    <w:p>
      <w:pPr>
        <w:pStyle w:val="TOC2"/>
        <w:tabs>
          <w:tab w:val="right" w:leader="dot" w:pos="8306"/>
        </w:tabs>
      </w:pPr>
      <w:hyperlink w:anchor="_Toc9430" w:history="1">
        <w:r>
          <w:rPr>
            <w:rFonts w:ascii="仿宋" w:eastAsia="仿宋" w:hAnsi="仿宋" w:cs="仿宋" w:hint="eastAsia"/>
            <w:lang w:eastAsia="zh-CN"/>
          </w:rPr>
          <w:t>(三)、风险监控与控制</w:t>
        </w:r>
        <w:r>
          <w:tab/>
        </w:r>
        <w:r>
          <w:fldChar w:fldCharType="begin"/>
        </w:r>
        <w:r>
          <w:instrText xml:space="preserve"> PAGEREF _Toc9430 \h </w:instrText>
        </w:r>
        <w:r>
          <w:fldChar w:fldCharType="separate"/>
        </w:r>
        <w:r>
          <w:t>34</w:t>
        </w:r>
        <w:r>
          <w:fldChar w:fldCharType="end"/>
        </w:r>
      </w:hyperlink>
    </w:p>
    <w:p>
      <w:pPr>
        <w:pStyle w:val="TOC1"/>
        <w:tabs>
          <w:tab w:val="right" w:leader="dot" w:pos="8306"/>
        </w:tabs>
      </w:pPr>
      <w:hyperlink w:anchor="_Toc29567" w:history="1">
        <w:r>
          <w:rPr>
            <w:rFonts w:ascii="仿宋" w:eastAsia="仿宋" w:hAnsi="仿宋" w:cs="仿宋" w:hint="eastAsia"/>
            <w:lang w:eastAsia="zh-CN"/>
          </w:rPr>
          <w:t>十二、声增敏保偏光纤项目人力资源管理</w:t>
        </w:r>
        <w:r>
          <w:tab/>
        </w:r>
        <w:r>
          <w:fldChar w:fldCharType="begin"/>
        </w:r>
        <w:r>
          <w:instrText xml:space="preserve"> PAGEREF _Toc29567 \h </w:instrText>
        </w:r>
        <w:r>
          <w:fldChar w:fldCharType="separate"/>
        </w:r>
        <w:r>
          <w:t>35</w:t>
        </w:r>
        <w:r>
          <w:fldChar w:fldCharType="end"/>
        </w:r>
      </w:hyperlink>
    </w:p>
    <w:p>
      <w:pPr>
        <w:pStyle w:val="TOC2"/>
        <w:tabs>
          <w:tab w:val="right" w:leader="dot" w:pos="8306"/>
        </w:tabs>
      </w:pPr>
      <w:hyperlink w:anchor="_Toc18425" w:history="1">
        <w:r>
          <w:rPr>
            <w:rFonts w:ascii="仿宋" w:eastAsia="仿宋" w:hAnsi="仿宋" w:cs="仿宋" w:hint="eastAsia"/>
            <w:lang w:eastAsia="zh-CN"/>
          </w:rPr>
          <w:t>(一)、建立健全的预算管理制度</w:t>
        </w:r>
        <w:r>
          <w:tab/>
        </w:r>
        <w:r>
          <w:fldChar w:fldCharType="begin"/>
        </w:r>
        <w:r>
          <w:instrText xml:space="preserve"> PAGEREF _Toc18425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81" w:history="1">
        <w:r>
          <w:rPr>
            <w:rFonts w:ascii="仿宋" w:eastAsia="仿宋" w:hAnsi="仿宋" w:cs="仿宋" w:hint="eastAsia"/>
            <w:lang w:eastAsia="zh-CN"/>
          </w:rPr>
          <w:t>(二)、加强资金流动监控</w:t>
        </w:r>
        <w:r>
          <w:tab/>
        </w:r>
        <w:r>
          <w:fldChar w:fldCharType="begin"/>
        </w:r>
        <w:r>
          <w:instrText xml:space="preserve"> PAGEREF _Toc3481 \h </w:instrText>
        </w:r>
        <w:r>
          <w:fldChar w:fldCharType="separate"/>
        </w:r>
        <w:r>
          <w:t>37</w:t>
        </w:r>
        <w:r>
          <w:fldChar w:fldCharType="end"/>
        </w:r>
      </w:hyperlink>
    </w:p>
    <w:p>
      <w:pPr>
        <w:pStyle w:val="TOC2"/>
        <w:tabs>
          <w:tab w:val="right" w:leader="dot" w:pos="8306"/>
        </w:tabs>
      </w:pPr>
      <w:hyperlink w:anchor="_Toc9794" w:history="1">
        <w:r>
          <w:rPr>
            <w:rFonts w:ascii="仿宋" w:eastAsia="仿宋" w:hAnsi="仿宋" w:cs="仿宋" w:hint="eastAsia"/>
            <w:lang w:eastAsia="zh-CN"/>
          </w:rPr>
          <w:t>(三)、制定完善的风险控制机制</w:t>
        </w:r>
        <w:r>
          <w:tab/>
        </w:r>
        <w:r>
          <w:fldChar w:fldCharType="begin"/>
        </w:r>
        <w:r>
          <w:instrText xml:space="preserve"> PAGEREF _Toc9794 \h </w:instrText>
        </w:r>
        <w:r>
          <w:fldChar w:fldCharType="separate"/>
        </w:r>
        <w:r>
          <w:t>38</w:t>
        </w:r>
        <w:r>
          <w:fldChar w:fldCharType="end"/>
        </w:r>
      </w:hyperlink>
    </w:p>
    <w:p>
      <w:pPr>
        <w:pStyle w:val="TOC2"/>
        <w:tabs>
          <w:tab w:val="right" w:leader="dot" w:pos="8306"/>
        </w:tabs>
      </w:pPr>
      <w:hyperlink w:anchor="_Toc18331" w:history="1">
        <w:r>
          <w:rPr>
            <w:rFonts w:ascii="仿宋" w:eastAsia="仿宋" w:hAnsi="仿宋" w:cs="仿宋" w:hint="eastAsia"/>
            <w:lang w:eastAsia="zh-CN"/>
          </w:rPr>
          <w:t>(四)、优化成本管理</w:t>
        </w:r>
        <w:r>
          <w:tab/>
        </w:r>
        <w:r>
          <w:fldChar w:fldCharType="begin"/>
        </w:r>
        <w:r>
          <w:instrText xml:space="preserve"> PAGEREF _Toc18331 \h </w:instrText>
        </w:r>
        <w:r>
          <w:fldChar w:fldCharType="separate"/>
        </w:r>
        <w:r>
          <w:t>40</w:t>
        </w:r>
        <w:r>
          <w:fldChar w:fldCharType="end"/>
        </w:r>
      </w:hyperlink>
    </w:p>
    <w:p>
      <w:pPr>
        <w:pStyle w:val="TOC1"/>
        <w:tabs>
          <w:tab w:val="right" w:leader="dot" w:pos="8306"/>
        </w:tabs>
      </w:pPr>
      <w:hyperlink w:anchor="_Toc27077" w:history="1">
        <w:r>
          <w:rPr>
            <w:rFonts w:ascii="仿宋" w:eastAsia="仿宋" w:hAnsi="仿宋" w:cs="仿宋" w:hint="eastAsia"/>
            <w:lang w:eastAsia="zh-CN"/>
          </w:rPr>
          <w:t>十三、利益相关者分析与沟通计划</w:t>
        </w:r>
        <w:r>
          <w:tab/>
        </w:r>
        <w:r>
          <w:fldChar w:fldCharType="begin"/>
        </w:r>
        <w:r>
          <w:instrText xml:space="preserve"> PAGEREF _Toc27077 \h </w:instrText>
        </w:r>
        <w:r>
          <w:fldChar w:fldCharType="separate"/>
        </w:r>
        <w:r>
          <w:t>41</w:t>
        </w:r>
        <w:r>
          <w:fldChar w:fldCharType="end"/>
        </w:r>
      </w:hyperlink>
    </w:p>
    <w:p>
      <w:pPr>
        <w:pStyle w:val="TOC2"/>
        <w:tabs>
          <w:tab w:val="right" w:leader="dot" w:pos="8306"/>
        </w:tabs>
      </w:pPr>
      <w:hyperlink w:anchor="_Toc22557" w:history="1">
        <w:r>
          <w:rPr>
            <w:rFonts w:ascii="仿宋" w:eastAsia="仿宋" w:hAnsi="仿宋" w:cs="仿宋" w:hint="eastAsia"/>
            <w:lang w:eastAsia="zh-CN"/>
          </w:rPr>
          <w:t>(一)、利益相关者分析</w:t>
        </w:r>
        <w:r>
          <w:tab/>
        </w:r>
        <w:r>
          <w:fldChar w:fldCharType="begin"/>
        </w:r>
        <w:r>
          <w:instrText xml:space="preserve"> PAGEREF _Toc22557 \h </w:instrText>
        </w:r>
        <w:r>
          <w:fldChar w:fldCharType="separate"/>
        </w:r>
        <w:r>
          <w:t>41</w:t>
        </w:r>
        <w:r>
          <w:fldChar w:fldCharType="end"/>
        </w:r>
      </w:hyperlink>
    </w:p>
    <w:p>
      <w:pPr>
        <w:pStyle w:val="TOC2"/>
        <w:tabs>
          <w:tab w:val="right" w:leader="dot" w:pos="8306"/>
        </w:tabs>
      </w:pPr>
      <w:hyperlink w:anchor="_Toc6208" w:history="1">
        <w:r>
          <w:rPr>
            <w:rFonts w:ascii="仿宋" w:eastAsia="仿宋" w:hAnsi="仿宋" w:cs="仿宋" w:hint="eastAsia"/>
            <w:lang w:eastAsia="zh-CN"/>
          </w:rPr>
          <w:t>(二)、沟通计划</w:t>
        </w:r>
        <w:r>
          <w:tab/>
        </w:r>
        <w:r>
          <w:fldChar w:fldCharType="begin"/>
        </w:r>
        <w:r>
          <w:instrText xml:space="preserve"> PAGEREF _Toc6208 \h </w:instrText>
        </w:r>
        <w:r>
          <w:fldChar w:fldCharType="separate"/>
        </w:r>
        <w:r>
          <w:t>42</w:t>
        </w:r>
        <w:r>
          <w:fldChar w:fldCharType="end"/>
        </w:r>
      </w:hyperlink>
    </w:p>
    <w:p>
      <w:pPr>
        <w:pStyle w:val="TOC1"/>
        <w:tabs>
          <w:tab w:val="right" w:leader="dot" w:pos="8306"/>
        </w:tabs>
      </w:pPr>
      <w:hyperlink w:anchor="_Toc22852" w:history="1">
        <w:r>
          <w:rPr>
            <w:rFonts w:ascii="仿宋" w:eastAsia="仿宋" w:hAnsi="仿宋" w:cs="仿宋" w:hint="eastAsia"/>
            <w:lang w:eastAsia="zh-CN"/>
          </w:rPr>
          <w:t>十四、供应链管理</w:t>
        </w:r>
        <w:r>
          <w:tab/>
        </w:r>
        <w:r>
          <w:fldChar w:fldCharType="begin"/>
        </w:r>
        <w:r>
          <w:instrText xml:space="preserve"> PAGEREF _Toc22852 \h </w:instrText>
        </w:r>
        <w:r>
          <w:fldChar w:fldCharType="separate"/>
        </w:r>
        <w:r>
          <w:t>44</w:t>
        </w:r>
        <w:r>
          <w:fldChar w:fldCharType="end"/>
        </w:r>
      </w:hyperlink>
    </w:p>
    <w:p>
      <w:pPr>
        <w:pStyle w:val="TOC2"/>
        <w:tabs>
          <w:tab w:val="right" w:leader="dot" w:pos="8306"/>
        </w:tabs>
      </w:pPr>
      <w:hyperlink w:anchor="_Toc26914" w:history="1">
        <w:r>
          <w:rPr>
            <w:rFonts w:ascii="仿宋" w:eastAsia="仿宋" w:hAnsi="仿宋" w:cs="仿宋" w:hint="eastAsia"/>
            <w:lang w:eastAsia="zh-CN"/>
          </w:rPr>
          <w:t>(一)、供应链战略规划</w:t>
        </w:r>
        <w:r>
          <w:tab/>
        </w:r>
        <w:r>
          <w:fldChar w:fldCharType="begin"/>
        </w:r>
        <w:r>
          <w:instrText xml:space="preserve"> PAGEREF _Toc26914 \h </w:instrText>
        </w:r>
        <w:r>
          <w:fldChar w:fldCharType="separate"/>
        </w:r>
        <w:r>
          <w:t>44</w:t>
        </w:r>
        <w:r>
          <w:fldChar w:fldCharType="end"/>
        </w:r>
      </w:hyperlink>
    </w:p>
    <w:p>
      <w:pPr>
        <w:pStyle w:val="TOC2"/>
        <w:tabs>
          <w:tab w:val="right" w:leader="dot" w:pos="8306"/>
        </w:tabs>
      </w:pPr>
      <w:hyperlink w:anchor="_Toc31541" w:history="1">
        <w:r>
          <w:rPr>
            <w:rFonts w:ascii="仿宋" w:eastAsia="仿宋" w:hAnsi="仿宋" w:cs="仿宋" w:hint="eastAsia"/>
            <w:lang w:eastAsia="zh-CN"/>
          </w:rPr>
          <w:t>(二)、供应商选择与合作</w:t>
        </w:r>
        <w:r>
          <w:tab/>
        </w:r>
        <w:r>
          <w:fldChar w:fldCharType="begin"/>
        </w:r>
        <w:r>
          <w:instrText xml:space="preserve"> PAGEREF _Toc31541 \h </w:instrText>
        </w:r>
        <w:r>
          <w:fldChar w:fldCharType="separate"/>
        </w:r>
        <w:r>
          <w:t>45</w:t>
        </w:r>
        <w:r>
          <w:fldChar w:fldCharType="end"/>
        </w:r>
      </w:hyperlink>
    </w:p>
    <w:p>
      <w:pPr>
        <w:pStyle w:val="TOC2"/>
        <w:tabs>
          <w:tab w:val="right" w:leader="dot" w:pos="8306"/>
        </w:tabs>
      </w:pPr>
      <w:hyperlink w:anchor="_Toc4263" w:history="1">
        <w:r>
          <w:rPr>
            <w:rFonts w:ascii="仿宋" w:eastAsia="仿宋" w:hAnsi="仿宋" w:cs="仿宋" w:hint="eastAsia"/>
            <w:lang w:eastAsia="zh-CN"/>
          </w:rPr>
          <w:t>(三)、物流与库存管理</w:t>
        </w:r>
        <w:r>
          <w:tab/>
        </w:r>
        <w:r>
          <w:fldChar w:fldCharType="begin"/>
        </w:r>
        <w:r>
          <w:instrText xml:space="preserve"> PAGEREF _Toc4263 \h </w:instrText>
        </w:r>
        <w:r>
          <w:fldChar w:fldCharType="separate"/>
        </w:r>
        <w:r>
          <w:t>46</w:t>
        </w:r>
        <w:r>
          <w:fldChar w:fldCharType="end"/>
        </w:r>
      </w:hyperlink>
    </w:p>
    <w:p>
      <w:pPr>
        <w:pStyle w:val="TOC1"/>
        <w:tabs>
          <w:tab w:val="right" w:leader="dot" w:pos="8306"/>
        </w:tabs>
      </w:pPr>
      <w:hyperlink w:anchor="_Toc31554" w:history="1">
        <w:r>
          <w:rPr>
            <w:rFonts w:ascii="仿宋" w:eastAsia="仿宋" w:hAnsi="仿宋" w:cs="仿宋" w:hint="eastAsia"/>
            <w:lang w:eastAsia="zh-CN"/>
          </w:rPr>
          <w:t>十五、声增敏保偏光纤项目变更管理</w:t>
        </w:r>
        <w:r>
          <w:tab/>
        </w:r>
        <w:r>
          <w:fldChar w:fldCharType="begin"/>
        </w:r>
        <w:r>
          <w:instrText xml:space="preserve"> PAGEREF _Toc31554 \h </w:instrText>
        </w:r>
        <w:r>
          <w:fldChar w:fldCharType="separate"/>
        </w:r>
        <w:r>
          <w:t>48</w:t>
        </w:r>
        <w:r>
          <w:fldChar w:fldCharType="end"/>
        </w:r>
      </w:hyperlink>
    </w:p>
    <w:p>
      <w:pPr>
        <w:pStyle w:val="TOC2"/>
        <w:tabs>
          <w:tab w:val="right" w:leader="dot" w:pos="8306"/>
        </w:tabs>
      </w:pPr>
      <w:hyperlink w:anchor="_Toc20689" w:history="1">
        <w:r>
          <w:rPr>
            <w:rFonts w:ascii="仿宋" w:eastAsia="仿宋" w:hAnsi="仿宋" w:cs="仿宋" w:hint="eastAsia"/>
            <w:lang w:eastAsia="zh-CN"/>
          </w:rPr>
          <w:t>(一)、变更申请与评估</w:t>
        </w:r>
        <w:r>
          <w:tab/>
        </w:r>
        <w:r>
          <w:fldChar w:fldCharType="begin"/>
        </w:r>
        <w:r>
          <w:instrText xml:space="preserve"> PAGEREF _Toc20689 \h </w:instrText>
        </w:r>
        <w:r>
          <w:fldChar w:fldCharType="separate"/>
        </w:r>
        <w:r>
          <w:t>48</w:t>
        </w:r>
        <w:r>
          <w:fldChar w:fldCharType="end"/>
        </w:r>
      </w:hyperlink>
    </w:p>
    <w:p>
      <w:pPr>
        <w:pStyle w:val="TOC2"/>
        <w:tabs>
          <w:tab w:val="right" w:leader="dot" w:pos="8306"/>
        </w:tabs>
      </w:pPr>
      <w:hyperlink w:anchor="_Toc3443" w:history="1">
        <w:r>
          <w:rPr>
            <w:rFonts w:ascii="仿宋" w:eastAsia="仿宋" w:hAnsi="仿宋" w:cs="仿宋" w:hint="eastAsia"/>
            <w:lang w:eastAsia="zh-CN"/>
          </w:rPr>
          <w:t>(二)、变更实施与控制</w:t>
        </w:r>
        <w:r>
          <w:tab/>
        </w:r>
        <w:r>
          <w:fldChar w:fldCharType="begin"/>
        </w:r>
        <w:r>
          <w:instrText xml:space="preserve"> PAGEREF _Toc3443 \h </w:instrText>
        </w:r>
        <w:r>
          <w:fldChar w:fldCharType="separate"/>
        </w:r>
        <w:r>
          <w:t>48</w:t>
        </w:r>
        <w:r>
          <w:fldChar w:fldCharType="end"/>
        </w:r>
      </w:hyperlink>
    </w:p>
    <w:p>
      <w:pPr>
        <w:pStyle w:val="TOC1"/>
        <w:tabs>
          <w:tab w:val="right" w:leader="dot" w:pos="8306"/>
        </w:tabs>
      </w:pPr>
      <w:hyperlink w:anchor="_Toc26450" w:history="1">
        <w:r>
          <w:rPr>
            <w:rFonts w:ascii="仿宋" w:eastAsia="仿宋" w:hAnsi="仿宋" w:cs="仿宋" w:hint="eastAsia"/>
            <w:lang w:eastAsia="zh-CN"/>
          </w:rPr>
          <w:t>十六、营销与推广策略</w:t>
        </w:r>
        <w:r>
          <w:tab/>
        </w:r>
        <w:r>
          <w:fldChar w:fldCharType="begin"/>
        </w:r>
        <w:r>
          <w:instrText xml:space="preserve"> PAGEREF _Toc26450 \h </w:instrText>
        </w:r>
        <w:r>
          <w:fldChar w:fldCharType="separate"/>
        </w:r>
        <w:r>
          <w:t>49</w:t>
        </w:r>
        <w:r>
          <w:fldChar w:fldCharType="end"/>
        </w:r>
      </w:hyperlink>
    </w:p>
    <w:p>
      <w:pPr>
        <w:pStyle w:val="TOC2"/>
        <w:tabs>
          <w:tab w:val="right" w:leader="dot" w:pos="8306"/>
        </w:tabs>
      </w:pPr>
      <w:hyperlink w:anchor="_Toc4946" w:history="1">
        <w:r>
          <w:rPr>
            <w:rFonts w:ascii="仿宋" w:eastAsia="仿宋" w:hAnsi="仿宋" w:cs="仿宋" w:hint="eastAsia"/>
            <w:lang w:eastAsia="zh-CN"/>
          </w:rPr>
          <w:t>(一)、产品/服务定位与特点</w:t>
        </w:r>
        <w:r>
          <w:tab/>
        </w:r>
        <w:r>
          <w:fldChar w:fldCharType="begin"/>
        </w:r>
        <w:r>
          <w:instrText xml:space="preserve"> PAGEREF _Toc4946 \h </w:instrText>
        </w:r>
        <w:r>
          <w:fldChar w:fldCharType="separate"/>
        </w:r>
        <w:r>
          <w:t>49</w:t>
        </w:r>
        <w:r>
          <w:fldChar w:fldCharType="end"/>
        </w:r>
      </w:hyperlink>
    </w:p>
    <w:p>
      <w:pPr>
        <w:pStyle w:val="TOC2"/>
        <w:tabs>
          <w:tab w:val="right" w:leader="dot" w:pos="8306"/>
        </w:tabs>
      </w:pPr>
      <w:hyperlink w:anchor="_Toc26532" w:history="1">
        <w:r>
          <w:rPr>
            <w:rFonts w:ascii="仿宋" w:eastAsia="仿宋" w:hAnsi="仿宋" w:cs="仿宋" w:hint="eastAsia"/>
            <w:lang w:eastAsia="zh-CN"/>
          </w:rPr>
          <w:t>(二)、市场定位与竞争分析</w:t>
        </w:r>
        <w:r>
          <w:tab/>
        </w:r>
        <w:r>
          <w:fldChar w:fldCharType="begin"/>
        </w:r>
        <w:r>
          <w:instrText xml:space="preserve"> PAGEREF _Toc26532 \h </w:instrText>
        </w:r>
        <w:r>
          <w:fldChar w:fldCharType="separate"/>
        </w:r>
        <w:r>
          <w:t>50</w:t>
        </w:r>
        <w:r>
          <w:fldChar w:fldCharType="end"/>
        </w:r>
      </w:hyperlink>
    </w:p>
    <w:p>
      <w:pPr>
        <w:pStyle w:val="TOC2"/>
        <w:tabs>
          <w:tab w:val="right" w:leader="dot" w:pos="8306"/>
        </w:tabs>
      </w:pPr>
      <w:hyperlink w:anchor="_Toc4650" w:history="1">
        <w:r>
          <w:rPr>
            <w:rFonts w:ascii="仿宋" w:eastAsia="仿宋" w:hAnsi="仿宋" w:cs="仿宋" w:hint="eastAsia"/>
            <w:lang w:eastAsia="zh-CN"/>
          </w:rPr>
          <w:t>(三)、营销渠道与策略</w:t>
        </w:r>
        <w:r>
          <w:tab/>
        </w:r>
        <w:r>
          <w:fldChar w:fldCharType="begin"/>
        </w:r>
        <w:r>
          <w:instrText xml:space="preserve"> PAGEREF _Toc4650 \h </w:instrText>
        </w:r>
        <w:r>
          <w:fldChar w:fldCharType="separate"/>
        </w:r>
        <w:r>
          <w:t>52</w:t>
        </w:r>
        <w:r>
          <w:fldChar w:fldCharType="end"/>
        </w:r>
      </w:hyperlink>
    </w:p>
    <w:p>
      <w:pPr>
        <w:pStyle w:val="TOC2"/>
        <w:tabs>
          <w:tab w:val="right" w:leader="dot" w:pos="8306"/>
        </w:tabs>
      </w:pPr>
      <w:hyperlink w:anchor="_Toc19156" w:history="1">
        <w:r>
          <w:rPr>
            <w:rFonts w:ascii="仿宋" w:eastAsia="仿宋" w:hAnsi="仿宋" w:cs="仿宋" w:hint="eastAsia"/>
            <w:lang w:eastAsia="zh-CN"/>
          </w:rPr>
          <w:t>(四)、推广与宣传活动</w:t>
        </w:r>
        <w:r>
          <w:tab/>
        </w:r>
        <w:r>
          <w:fldChar w:fldCharType="begin"/>
        </w:r>
        <w:r>
          <w:instrText xml:space="preserve"> PAGEREF _Toc19156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93"/>
      <w:r>
        <w:rPr>
          <w:rFonts w:ascii="仿宋" w:eastAsia="仿宋" w:hAnsi="仿宋" w:cs="仿宋" w:hint="eastAsia"/>
          <w:sz w:val="28"/>
          <w:lang w:eastAsia="zh-CN"/>
        </w:rPr>
        <w:t>一、声增敏保偏光纤项目绩效评估</w:t>
      </w:r>
      <w:bookmarkEnd w:id="2"/>
    </w:p>
    <w:p>
      <w:pPr>
        <w:pStyle w:val="Heading2"/>
        <w:rPr>
          <w:rFonts w:ascii="仿宋" w:eastAsia="仿宋" w:hAnsi="仿宋" w:cs="仿宋" w:hint="eastAsia"/>
          <w:lang w:eastAsia="zh-CN"/>
        </w:rPr>
      </w:pPr>
      <w:bookmarkStart w:id="3" w:name="_Toc299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声增敏保偏光纤项目中，我们设计了一套全面的绩效评估指标，以确保声增敏保偏光纤项目的可控和成功交付。这些指标跨足声增敏保偏光纤项目目标、成本、进度和质量等多个维度，为我们提供了全面洞察声增敏保偏光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目标达成率是我们关注的首要指标。我们设定了明确的目标，并通过定期监测和评估，迅速发现并应对潜在的目标偏差。这为声增敏保偏光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成本绩效是另一个核心关注点。通过实际成本与预算成本的对比分析，我们深入了解成本差异的原因，及时调整资源分配，保持声增敏保偏光纤项目在经济效益方面的合理水平。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进度作为关键的绩效指标之一，得到了精心的关注。我们制定了详细的声增敏保偏光纤项目进度计划，并设立了进度符合度指标，确保实际进度与计划进度保持一致。这使我们能够快速发现和解决潜在的进度问题，保持声增敏保偏光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声增敏保偏光纤项目绩效的不可或缺的一环。我们引入了一系列的质量标准和客户满意度指标，以确保声增敏保偏光纤项目交付的成果在质量上达到或超越预期水平。通过持续监测这些指标，我们努力提升声增敏保偏光纤项目整体质量水平，为声增敏保偏光纤项目的成功交付提供有力保障。通过这些科学且全面的绩效评估，我们能够更好地引导声增敏保偏光纤项目的持续改进，确保声增敏保偏光纤项目目标的顺利达成。</w:t>
      </w:r>
    </w:p>
    <w:p>
      <w:pPr>
        <w:pStyle w:val="Heading2"/>
        <w:ind w:firstLine="560" w:firstLineChars="200"/>
        <w:rPr>
          <w:rFonts w:ascii="仿宋" w:eastAsia="仿宋" w:hAnsi="仿宋" w:cs="仿宋" w:hint="eastAsia"/>
          <w:sz w:val="28"/>
          <w:lang w:eastAsia="zh-CN"/>
        </w:rPr>
      </w:pPr>
      <w:bookmarkStart w:id="4" w:name="_Toc260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绩效评估是声增敏保偏光纤项目中的关键环节，为确保声增敏保偏光纤项目达到预期目标，我们采用了多层次、多维度的绩效评估方法。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声增敏保偏光纤项目的战略目标对齐，确保每个决策和行动都与声增敏保偏光纤项目整体目标保持一致。团队会定期召开战略对齐会议，审视当前工作与声增敏保偏光纤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声增敏保偏光纤项目进度、质量、成本和风险等方面。这些指标通过数据收集和分析，为声增敏保偏光纤项目管理团队提供了客观的评估依据。例如，我们通过声增敏保偏光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声增敏保偏光纤项目内部，还考虑了声增敏保偏光纤项目对外部环境的影响。我们定期进行干系人满意度调查，以了解各利益相关方对声增敏保偏光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这种多层次、多角度的绩效评估方法，使得我们能够全面了解声增敏保偏光纤项目的运行状态，及时做出调整，确保声增敏保偏光纤项目在不断变化的环境中保持稳健前行。</w:t>
      </w:r>
    </w:p>
    <w:p>
      <w:pPr>
        <w:pStyle w:val="Heading2"/>
        <w:ind w:firstLine="560" w:firstLineChars="200"/>
        <w:rPr>
          <w:rFonts w:ascii="仿宋" w:eastAsia="仿宋" w:hAnsi="仿宋" w:cs="仿宋" w:hint="eastAsia"/>
          <w:sz w:val="28"/>
          <w:lang w:eastAsia="zh-CN"/>
        </w:rPr>
      </w:pPr>
      <w:bookmarkStart w:id="5" w:name="_Toc73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为了确保声增敏保偏光纤项目的有效管理和不断优化，我们采用了精心设计的绩效评估周期。这个周期旨在实现灵活、实时和全面的评估，以适应声增敏保偏光纤项目执行中的各种挑战。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声增敏保偏光纤项目的不同需求，分为短期、中期和长期。短期评估关注每个迭代或工作周期，以及时发现和解决当前任务中的问题。中期评估涵盖几个迭代，深入了解整体声增敏保偏光纤项目的趋势和性能。长期评估则着眼于整个声增敏保偏光纤项目阶段，确保声增敏保偏光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声增敏保偏光纤项目管理工具和协作平台，团队成员能够随时更新和分享声增敏保偏光纤项目数据。这种实时性的反馈机制使我们能够及时察觉潜在问题，快速调整，保持声增敏保偏光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声增敏保偏光纤项目的决策制定密不可分。每个周期的声增敏保偏光纤项目回顾会议成为集体总结经验、识别问题深层次原因并找到创新解决方案的平台。这种定期的反思与调整机制使声增敏保偏光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434"/>
      <w:r>
        <w:rPr>
          <w:rFonts w:ascii="仿宋" w:eastAsia="仿宋" w:hAnsi="仿宋" w:cs="仿宋" w:hint="eastAsia"/>
          <w:sz w:val="28"/>
          <w:lang w:eastAsia="zh-CN"/>
        </w:rPr>
        <w:t>二、声增敏保偏光纤项目建设背景及必要性分析</w:t>
      </w:r>
      <w:bookmarkEnd w:id="6"/>
    </w:p>
    <w:p>
      <w:pPr>
        <w:pStyle w:val="Heading2"/>
        <w:rPr>
          <w:rFonts w:ascii="仿宋" w:eastAsia="仿宋" w:hAnsi="仿宋" w:cs="仿宋" w:hint="eastAsia"/>
          <w:lang w:eastAsia="zh-CN"/>
        </w:rPr>
      </w:pPr>
      <w:bookmarkStart w:id="7" w:name="_Toc26420"/>
      <w:r>
        <w:rPr>
          <w:rFonts w:ascii="仿宋" w:eastAsia="仿宋" w:hAnsi="仿宋" w:cs="仿宋" w:hint="eastAsia"/>
          <w:lang w:eastAsia="zh-CN"/>
        </w:rPr>
        <w:t>(一)、声增敏保偏光纤项目背景分析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声增敏保偏光纤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声增敏保偏光纤项目在这个潮流中的定位。同时，我们将关注行业内涌现的新兴机遇，以便声增敏保偏光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声增敏保偏光纤项目提供了强大的发展动力。我们将聚焦于行业内最新的技术发展趋势，包括但不限于人工智能、大数据分析、物联网等领域。通过深度的技术研究，我们将确保声增敏保偏光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声增敏保偏光纤项目发展的源泉。我们将投入更多的精力对市场需求进行深入剖析，超越表面的需求，深入挖掘潜在的市场痛点和机遇。通过对市场需求的细致了解，声增敏保偏光纤项目将更有针对性地设计解决方案，满足市场的多样化需求，从而更好地促进声增敏保偏光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声增敏保偏光纤项目战略至关重要。我们将对竞争态势进行更为深入的分析，包括但不限于市场份额、产品特点、客户满意度等多个维度。通过深度的竞争分析，声增敏保偏光纤项目将能够更准确地把握市场脉搏，制定具有竞争力的声增敏保偏光纤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声增敏保偏光纤项目的发展具有直接的影响。我们将进行更为全面的法规和政策分析，了解行业发展中的潜在法律风险和合规挑战。通过充分了解和遵守相关法规，声增敏保偏光纤项目将确保在法律框架内合法合规运营，为声增敏保偏光纤项目的稳健发展提供有力支持。</w:t>
      </w:r>
    </w:p>
    <w:p>
      <w:pPr>
        <w:pStyle w:val="Heading2"/>
        <w:ind w:firstLine="560" w:firstLineChars="200"/>
        <w:rPr>
          <w:rFonts w:ascii="仿宋" w:eastAsia="仿宋" w:hAnsi="仿宋" w:cs="仿宋" w:hint="eastAsia"/>
          <w:sz w:val="28"/>
          <w:lang w:eastAsia="zh-CN"/>
        </w:rPr>
      </w:pPr>
      <w:bookmarkStart w:id="8" w:name="_Toc17155"/>
      <w:r>
        <w:rPr>
          <w:rFonts w:ascii="仿宋" w:eastAsia="仿宋" w:hAnsi="仿宋" w:cs="仿宋" w:hint="eastAsia"/>
          <w:sz w:val="28"/>
          <w:lang w:eastAsia="zh-CN"/>
        </w:rPr>
        <w:t>(二)、声增敏保偏光纤项目建设必要性分析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建设的迫切性源于对行业发展趋势的深刻洞察。我们正处于一个行业变革的时代，科技创新、数字化转型成为企业发展的关键动力。声增敏保偏光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建设不仅仅是为了跟上潮流，更是为了通过技术创新推动企业的持续发展。通过引入先进的技术和解决方案，声增敏保偏光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声增敏保偏光纤项目的建设成为必然选择，通过提高产品质量、拓展服务领域，从而在竞争中获得更多的机会。声增敏保偏光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声增敏保偏光纤项目建设的必要性体现在对客户需求更精准的满足。通过声增敏保偏光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建设的背后是对企业持续创新的追求。只有通过不断创新，企业才能在竞争中立于不败之地。声增敏保偏光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542"/>
      <w:r>
        <w:rPr>
          <w:rFonts w:ascii="仿宋" w:eastAsia="仿宋" w:hAnsi="仿宋" w:cs="仿宋" w:hint="eastAsia"/>
          <w:sz w:val="28"/>
          <w:lang w:eastAsia="zh-CN"/>
        </w:rPr>
        <w:t>三、声增敏保偏光纤项目文档管理</w:t>
      </w:r>
      <w:bookmarkEnd w:id="9"/>
    </w:p>
    <w:p>
      <w:pPr>
        <w:pStyle w:val="Heading2"/>
        <w:rPr>
          <w:rFonts w:ascii="仿宋" w:eastAsia="仿宋" w:hAnsi="仿宋" w:cs="仿宋" w:hint="eastAsia"/>
          <w:lang w:eastAsia="zh-CN"/>
        </w:rPr>
      </w:pPr>
      <w:bookmarkStart w:id="10" w:name="_Toc2721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声增敏保偏光纤项目高度重视文档的质量和准确性，以支持声增敏保偏光纤项目的各项活动和决策。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文档的编制始于声增敏保偏光纤项目计划的初期，我们制定了详细的文档编制计划，明确了每个文档的内容、格式和编写责任人。在声增敏保偏光纤项目启动阶段，我们首先编制了声增敏保偏光纤项目章程，明确定义了声增敏保偏光纤项目的目标、范围、风险等关键要素。随后，声增敏保偏光纤项目团队根据计划陆续编制了需求文档、设计文档、测试文档等各类文档，确保声增敏保偏光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声增敏保偏光纤项目管理中的重要环节，旨在确保声增敏保偏光纤项目文档符合质量标准和声增敏保偏光纤项目需求。在声增敏保偏光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声增敏保偏光纤项目相关利益方和专业领域的专家对文档进行独立审查。这有助于获取更全面、客观的反馈，确保声增敏保偏光纤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声增敏保偏光纤项目在文档编制与审查方面建立了严格的管理机制，通过规范的流程和多维度的审查，确保声增敏保偏光纤项目文档的质量、准确性和可靠性，为声增敏保偏光纤项目的顺利推进提供了有力支持。</w:t>
      </w:r>
    </w:p>
    <w:p>
      <w:pPr>
        <w:pStyle w:val="Heading2"/>
        <w:ind w:firstLine="560" w:firstLineChars="200"/>
        <w:rPr>
          <w:rFonts w:ascii="仿宋" w:eastAsia="仿宋" w:hAnsi="仿宋" w:cs="仿宋" w:hint="eastAsia"/>
          <w:sz w:val="28"/>
          <w:lang w:eastAsia="zh-CN"/>
        </w:rPr>
      </w:pPr>
      <w:bookmarkStart w:id="11" w:name="_Toc1627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在声增敏保偏光纤项目中，我们致力于优化文档发布与分发过程，以确保信息的高效传递和团队间协作的顺畅进行。以下是我们采取的关键优化策略：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我们通过多渠道发布文档，包括电子邮件、声增敏保偏光纤项目管理平台、内部网站等，以满足不同团队成员的偏好和需求。多渠道发布确保了信息的全面覆盖。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我们采用了精细的权限控制，确保只有授权人员可以访问敏感信息。这种安全措施保护了声增敏保偏光纤项目文档的机密性，防止了未经授权的信息泄露。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342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声增敏保偏光纤项目生命周期中一个至关重要的环节，直接关系到声增敏保偏光纤项目信息的长期保存和历史记录的完整性。在声增敏保偏光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754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516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声增敏保偏光纤项目的技术管理特点体现在其创新导向。通过引入最先进的技术趋势和解决方案，声增敏保偏光纤项目致力于提升科技含量、提高质量和效率水平。这意味着我们将采用最新的工具和方法，确保声增敏保偏光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声增敏保偏光纤项目技术管理的显著特征。通过整合不同领域的技术资源，我们实现了跨学科的协同工作。这有助于优化技术架构，提高整体效能。此外，整合性策略还促进了不同技术团队之间的紧密沟通和高效合作，确保声增敏保偏光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声增敏保偏光纤项目所采用的技术。通过不断优化技术方案，声增敏保偏光纤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声增敏保偏光纤项目团队将在声增敏保偏光纤项目初期识别可能的技术风险，并采取相应的预防和应对措施。通过建立健全的风险评估机制，声增敏保偏光纤项目能够在实施过程中及时发现并解决潜在的技术问题，保障声增敏保偏光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声增敏保偏光纤项目中，技术将成为声增敏保偏光纤项目成功的有力支持。这一深度剖析揭示了技术管理在声增敏保偏光纤项目实施中的关键作用，为声增敏保偏光纤项目的技术基础奠定了坚实的基础。</w:t>
      </w:r>
    </w:p>
    <w:p>
      <w:pPr>
        <w:pStyle w:val="Heading2"/>
        <w:ind w:firstLine="560" w:firstLineChars="200"/>
        <w:rPr>
          <w:rFonts w:ascii="仿宋" w:eastAsia="仿宋" w:hAnsi="仿宋" w:cs="仿宋" w:hint="eastAsia"/>
          <w:sz w:val="28"/>
          <w:lang w:eastAsia="zh-CN"/>
        </w:rPr>
      </w:pPr>
      <w:bookmarkStart w:id="15" w:name="_Toc4138"/>
      <w:r>
        <w:rPr>
          <w:rFonts w:ascii="仿宋" w:eastAsia="仿宋" w:hAnsi="仿宋" w:cs="仿宋" w:hint="eastAsia"/>
          <w:sz w:val="28"/>
          <w:lang w:eastAsia="zh-CN"/>
        </w:rPr>
        <w:t>(二)、声增敏保偏光纤项目工艺技术设计方案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声增敏保偏光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声增敏保偏光纤项目将严格按照相关行业规范要求进行组织。通过有效控制产品质量，声增敏保偏光纤项目将致力于为顾客提供优质的声增敏保偏光纤项目产品和良好的服务。这体现了声增敏保偏光纤项目对于生产活动合规性和质量标准的高度重视，为声增敏保偏光纤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声增敏保偏光纤项目注重生态效益和清洁生产原则。声增敏保偏光纤项目建设将紧密结合地方特色经济发展，与社会经济发展规划和区域环境保护规划方案相协调一致。通过与当地区域自然生态系统的结合，声增敏保偏光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声增敏保偏光纤项目产品具有多样化的客户需求和个性化的特点。因此，声增敏保偏光纤项目产品规格品种多样，且单批生产数量较小。为满足这一特点，声增敏保偏光纤项目承办单位将建设先进的柔性制造生产线。通过广泛应用柔性制造技术，声增敏保偏光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声增敏保偏光纤项目采用的技术具有较高的技术含量和自动化水平，处于国内先进水平。这一技术选用不仅体现了对生产效率、质量和环境友好性的高标准要求，同时为声增敏保偏光纤项目的可持续发展奠定了坚实的基础。</w:t>
      </w:r>
    </w:p>
    <w:p>
      <w:pPr>
        <w:pStyle w:val="Heading2"/>
        <w:ind w:firstLine="560" w:firstLineChars="200"/>
        <w:rPr>
          <w:rFonts w:ascii="仿宋" w:eastAsia="仿宋" w:hAnsi="仿宋" w:cs="仿宋" w:hint="eastAsia"/>
          <w:sz w:val="28"/>
          <w:lang w:eastAsia="zh-CN"/>
        </w:rPr>
      </w:pPr>
      <w:bookmarkStart w:id="16" w:name="_Toc3176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为确保声增敏保偏光纤项目的高效生产和技术实施，我们制定了一套精心设计的设备选型方案，以满足声增敏保偏光纤项目生产、质量和环保的要求。该方案的主要特点如下：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声增敏保偏光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针对声增敏保偏光纤项目产品的多样性和小批量生产的特点，我们将建设柔性制造生产线。通过在设备选型中考虑柔性制造技术，可以灵活应对不同产品规格和生产需求，实现生产线的高度灵活性和适应性。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https://d.book118.com/278071121076006027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声增敏保偏光纤项目规划设计方案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E22D8"/>
    <w:rsid w:val="6CDE2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7112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2024-01-17T19:58:00Z</dcterms:created>
  <dcterms:modified xsi:type="dcterms:W3CDTF">2024-01-17T19:58:58Z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AF72A6ECBF67428C8B3B6DB1886D4C24_11</vt:lpwstr>
  </property>
  <property fmtid="{D5CDD505-2E9C-101B-9397-08002B2CF9AE}" pid="3" name="KSOProductBuildVer">
    <vt:lpwstr>2052-12.1.0.16120</vt:lpwstr>
  </property>
</Properties>
</file>