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电钢琴项目评估分析报告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456" w:history="1">
        <w:r>
          <w:rPr>
            <w:rFonts w:ascii="仿宋" w:eastAsia="仿宋" w:hAnsi="仿宋" w:cs="仿宋" w:hint="eastAsia"/>
            <w:lang w:eastAsia="zh-CN"/>
          </w:rPr>
          <w:t>前言</w:t>
        </w:r>
        <w:r>
          <w:tab/>
        </w:r>
        <w:r>
          <w:fldChar w:fldCharType="begin"/>
        </w:r>
        <w:r>
          <w:instrText xml:space="preserve"> PAGEREF _Toc26456 \h </w:instrText>
        </w:r>
        <w:r>
          <w:fldChar w:fldCharType="separate"/>
        </w:r>
        <w:r>
          <w:t>3</w:t>
        </w:r>
        <w:r>
          <w:fldChar w:fldCharType="end"/>
        </w:r>
      </w:hyperlink>
    </w:p>
    <w:p>
      <w:pPr>
        <w:pStyle w:val="TOC1"/>
        <w:tabs>
          <w:tab w:val="right" w:leader="dot" w:pos="8306"/>
        </w:tabs>
      </w:pPr>
      <w:hyperlink w:anchor="_Toc14259" w:history="1">
        <w:r>
          <w:rPr>
            <w:rFonts w:ascii="仿宋" w:eastAsia="仿宋" w:hAnsi="仿宋" w:cs="仿宋" w:hint="eastAsia"/>
            <w:lang w:eastAsia="zh-CN"/>
          </w:rPr>
          <w:t>一、技术方案与建筑物规划</w:t>
        </w:r>
        <w:r>
          <w:tab/>
        </w:r>
        <w:r>
          <w:fldChar w:fldCharType="begin"/>
        </w:r>
        <w:r>
          <w:instrText xml:space="preserve"> PAGEREF _Toc14259 \h </w:instrText>
        </w:r>
        <w:r>
          <w:fldChar w:fldCharType="separate"/>
        </w:r>
        <w:r>
          <w:t>3</w:t>
        </w:r>
        <w:r>
          <w:fldChar w:fldCharType="end"/>
        </w:r>
      </w:hyperlink>
    </w:p>
    <w:p>
      <w:pPr>
        <w:pStyle w:val="TOC2"/>
        <w:tabs>
          <w:tab w:val="right" w:leader="dot" w:pos="8306"/>
        </w:tabs>
      </w:pPr>
      <w:hyperlink w:anchor="_Toc21106" w:history="1">
        <w:r>
          <w:rPr>
            <w:rFonts w:ascii="仿宋" w:eastAsia="仿宋" w:hAnsi="仿宋" w:cs="仿宋" w:hint="eastAsia"/>
            <w:lang w:eastAsia="zh-CN"/>
          </w:rPr>
          <w:t>(一)、设计原则与电钢琴项目工程概述</w:t>
        </w:r>
        <w:r>
          <w:tab/>
        </w:r>
        <w:r>
          <w:fldChar w:fldCharType="begin"/>
        </w:r>
        <w:r>
          <w:instrText xml:space="preserve"> PAGEREF _Toc21106 \h </w:instrText>
        </w:r>
        <w:r>
          <w:fldChar w:fldCharType="separate"/>
        </w:r>
        <w:r>
          <w:t>3</w:t>
        </w:r>
        <w:r>
          <w:fldChar w:fldCharType="end"/>
        </w:r>
      </w:hyperlink>
    </w:p>
    <w:p>
      <w:pPr>
        <w:pStyle w:val="TOC2"/>
        <w:tabs>
          <w:tab w:val="right" w:leader="dot" w:pos="8306"/>
        </w:tabs>
      </w:pPr>
      <w:hyperlink w:anchor="_Toc31285" w:history="1">
        <w:r>
          <w:rPr>
            <w:rFonts w:ascii="仿宋" w:eastAsia="仿宋" w:hAnsi="仿宋" w:cs="仿宋" w:hint="eastAsia"/>
            <w:lang w:eastAsia="zh-CN"/>
          </w:rPr>
          <w:t>(二)、建设选项</w:t>
        </w:r>
        <w:r>
          <w:tab/>
        </w:r>
        <w:r>
          <w:fldChar w:fldCharType="begin"/>
        </w:r>
        <w:r>
          <w:instrText xml:space="preserve"> PAGEREF _Toc31285 \h </w:instrText>
        </w:r>
        <w:r>
          <w:fldChar w:fldCharType="separate"/>
        </w:r>
        <w:r>
          <w:t>4</w:t>
        </w:r>
        <w:r>
          <w:fldChar w:fldCharType="end"/>
        </w:r>
      </w:hyperlink>
    </w:p>
    <w:p>
      <w:pPr>
        <w:pStyle w:val="TOC2"/>
        <w:tabs>
          <w:tab w:val="right" w:leader="dot" w:pos="8306"/>
        </w:tabs>
      </w:pPr>
      <w:hyperlink w:anchor="_Toc2204" w:history="1">
        <w:r>
          <w:rPr>
            <w:rFonts w:ascii="仿宋" w:eastAsia="仿宋" w:hAnsi="仿宋" w:cs="仿宋" w:hint="eastAsia"/>
            <w:lang w:eastAsia="zh-CN"/>
          </w:rPr>
          <w:t>(三)、建筑物规划与设备标准</w:t>
        </w:r>
        <w:r>
          <w:tab/>
        </w:r>
        <w:r>
          <w:fldChar w:fldCharType="begin"/>
        </w:r>
        <w:r>
          <w:instrText xml:space="preserve"> PAGEREF _Toc2204 \h </w:instrText>
        </w:r>
        <w:r>
          <w:fldChar w:fldCharType="separate"/>
        </w:r>
        <w:r>
          <w:t>5</w:t>
        </w:r>
        <w:r>
          <w:fldChar w:fldCharType="end"/>
        </w:r>
      </w:hyperlink>
    </w:p>
    <w:p>
      <w:pPr>
        <w:pStyle w:val="TOC1"/>
        <w:tabs>
          <w:tab w:val="right" w:leader="dot" w:pos="8306"/>
        </w:tabs>
      </w:pPr>
      <w:hyperlink w:anchor="_Toc17220" w:history="1">
        <w:r>
          <w:rPr>
            <w:rFonts w:ascii="仿宋" w:eastAsia="仿宋" w:hAnsi="仿宋" w:cs="仿宋" w:hint="eastAsia"/>
            <w:lang w:eastAsia="zh-CN"/>
          </w:rPr>
          <w:t>二、发展策略</w:t>
        </w:r>
        <w:r>
          <w:tab/>
        </w:r>
        <w:r>
          <w:fldChar w:fldCharType="begin"/>
        </w:r>
        <w:r>
          <w:instrText xml:space="preserve"> PAGEREF _Toc17220 \h </w:instrText>
        </w:r>
        <w:r>
          <w:fldChar w:fldCharType="separate"/>
        </w:r>
        <w:r>
          <w:t>7</w:t>
        </w:r>
        <w:r>
          <w:fldChar w:fldCharType="end"/>
        </w:r>
      </w:hyperlink>
    </w:p>
    <w:p>
      <w:pPr>
        <w:pStyle w:val="TOC2"/>
        <w:tabs>
          <w:tab w:val="right" w:leader="dot" w:pos="8306"/>
        </w:tabs>
      </w:pPr>
      <w:hyperlink w:anchor="_Toc15588" w:history="1">
        <w:r>
          <w:rPr>
            <w:rFonts w:ascii="仿宋" w:eastAsia="仿宋" w:hAnsi="仿宋" w:cs="仿宋" w:hint="eastAsia"/>
            <w:lang w:eastAsia="zh-CN"/>
          </w:rPr>
          <w:t>(一)、公司发展计划</w:t>
        </w:r>
        <w:r>
          <w:tab/>
        </w:r>
        <w:r>
          <w:fldChar w:fldCharType="begin"/>
        </w:r>
        <w:r>
          <w:instrText xml:space="preserve"> PAGEREF _Toc15588 \h </w:instrText>
        </w:r>
        <w:r>
          <w:fldChar w:fldCharType="separate"/>
        </w:r>
        <w:r>
          <w:t>7</w:t>
        </w:r>
        <w:r>
          <w:fldChar w:fldCharType="end"/>
        </w:r>
      </w:hyperlink>
    </w:p>
    <w:p>
      <w:pPr>
        <w:pStyle w:val="TOC2"/>
        <w:tabs>
          <w:tab w:val="right" w:leader="dot" w:pos="8306"/>
        </w:tabs>
      </w:pPr>
      <w:hyperlink w:anchor="_Toc427" w:history="1">
        <w:r>
          <w:rPr>
            <w:rFonts w:ascii="仿宋" w:eastAsia="仿宋" w:hAnsi="仿宋" w:cs="仿宋" w:hint="eastAsia"/>
            <w:lang w:eastAsia="zh-CN"/>
          </w:rPr>
          <w:t>(二)、执行保障措施</w:t>
        </w:r>
        <w:r>
          <w:tab/>
        </w:r>
        <w:r>
          <w:fldChar w:fldCharType="begin"/>
        </w:r>
        <w:r>
          <w:instrText xml:space="preserve"> PAGEREF _Toc427 \h </w:instrText>
        </w:r>
        <w:r>
          <w:fldChar w:fldCharType="separate"/>
        </w:r>
        <w:r>
          <w:t>8</w:t>
        </w:r>
        <w:r>
          <w:fldChar w:fldCharType="end"/>
        </w:r>
      </w:hyperlink>
    </w:p>
    <w:p>
      <w:pPr>
        <w:pStyle w:val="TOC1"/>
        <w:tabs>
          <w:tab w:val="right" w:leader="dot" w:pos="8306"/>
        </w:tabs>
      </w:pPr>
      <w:hyperlink w:anchor="_Toc21269" w:history="1">
        <w:r>
          <w:rPr>
            <w:rFonts w:ascii="仿宋" w:eastAsia="仿宋" w:hAnsi="仿宋" w:cs="仿宋" w:hint="eastAsia"/>
            <w:lang w:eastAsia="zh-CN"/>
          </w:rPr>
          <w:t>三、法人治理架构</w:t>
        </w:r>
        <w:r>
          <w:tab/>
        </w:r>
        <w:r>
          <w:fldChar w:fldCharType="begin"/>
        </w:r>
        <w:r>
          <w:instrText xml:space="preserve"> PAGEREF _Toc21269 \h </w:instrText>
        </w:r>
        <w:r>
          <w:fldChar w:fldCharType="separate"/>
        </w:r>
        <w:r>
          <w:t>10</w:t>
        </w:r>
        <w:r>
          <w:fldChar w:fldCharType="end"/>
        </w:r>
      </w:hyperlink>
    </w:p>
    <w:p>
      <w:pPr>
        <w:pStyle w:val="TOC2"/>
        <w:tabs>
          <w:tab w:val="right" w:leader="dot" w:pos="8306"/>
        </w:tabs>
      </w:pPr>
      <w:hyperlink w:anchor="_Toc8583" w:history="1">
        <w:r>
          <w:rPr>
            <w:rFonts w:ascii="仿宋" w:eastAsia="仿宋" w:hAnsi="仿宋" w:cs="仿宋" w:hint="eastAsia"/>
            <w:lang w:eastAsia="zh-CN"/>
          </w:rPr>
          <w:t>(一)、股东权益与义务</w:t>
        </w:r>
        <w:r>
          <w:tab/>
        </w:r>
        <w:r>
          <w:fldChar w:fldCharType="begin"/>
        </w:r>
        <w:r>
          <w:instrText xml:space="preserve"> PAGEREF _Toc8583 \h </w:instrText>
        </w:r>
        <w:r>
          <w:fldChar w:fldCharType="separate"/>
        </w:r>
        <w:r>
          <w:t>10</w:t>
        </w:r>
        <w:r>
          <w:fldChar w:fldCharType="end"/>
        </w:r>
      </w:hyperlink>
    </w:p>
    <w:p>
      <w:pPr>
        <w:pStyle w:val="TOC2"/>
        <w:tabs>
          <w:tab w:val="right" w:leader="dot" w:pos="8306"/>
        </w:tabs>
      </w:pPr>
      <w:hyperlink w:anchor="_Toc18512" w:history="1">
        <w:r>
          <w:rPr>
            <w:rFonts w:ascii="仿宋" w:eastAsia="仿宋" w:hAnsi="仿宋" w:cs="仿宋" w:hint="eastAsia"/>
            <w:lang w:eastAsia="zh-CN"/>
          </w:rPr>
          <w:t>(二)、公司董事会</w:t>
        </w:r>
        <w:r>
          <w:tab/>
        </w:r>
        <w:r>
          <w:fldChar w:fldCharType="begin"/>
        </w:r>
        <w:r>
          <w:instrText xml:space="preserve"> PAGEREF _Toc18512 \h </w:instrText>
        </w:r>
        <w:r>
          <w:fldChar w:fldCharType="separate"/>
        </w:r>
        <w:r>
          <w:t>11</w:t>
        </w:r>
        <w:r>
          <w:fldChar w:fldCharType="end"/>
        </w:r>
      </w:hyperlink>
    </w:p>
    <w:p>
      <w:pPr>
        <w:pStyle w:val="TOC2"/>
        <w:tabs>
          <w:tab w:val="right" w:leader="dot" w:pos="8306"/>
        </w:tabs>
      </w:pPr>
      <w:hyperlink w:anchor="_Toc20234" w:history="1">
        <w:r>
          <w:rPr>
            <w:rFonts w:ascii="仿宋" w:eastAsia="仿宋" w:hAnsi="仿宋" w:cs="仿宋" w:hint="eastAsia"/>
            <w:lang w:eastAsia="zh-CN"/>
          </w:rPr>
          <w:t>(三)、高级管理层</w:t>
        </w:r>
        <w:r>
          <w:tab/>
        </w:r>
        <w:r>
          <w:fldChar w:fldCharType="begin"/>
        </w:r>
        <w:r>
          <w:instrText xml:space="preserve"> PAGEREF _Toc20234 \h </w:instrText>
        </w:r>
        <w:r>
          <w:fldChar w:fldCharType="separate"/>
        </w:r>
        <w:r>
          <w:t>13</w:t>
        </w:r>
        <w:r>
          <w:fldChar w:fldCharType="end"/>
        </w:r>
      </w:hyperlink>
    </w:p>
    <w:p>
      <w:pPr>
        <w:pStyle w:val="TOC2"/>
        <w:tabs>
          <w:tab w:val="right" w:leader="dot" w:pos="8306"/>
        </w:tabs>
      </w:pPr>
      <w:hyperlink w:anchor="_Toc30022" w:history="1">
        <w:r>
          <w:rPr>
            <w:rFonts w:ascii="仿宋" w:eastAsia="仿宋" w:hAnsi="仿宋" w:cs="仿宋" w:hint="eastAsia"/>
            <w:lang w:eastAsia="zh-CN"/>
          </w:rPr>
          <w:t>(四)、监督管理层</w:t>
        </w:r>
        <w:r>
          <w:tab/>
        </w:r>
        <w:r>
          <w:fldChar w:fldCharType="begin"/>
        </w:r>
        <w:r>
          <w:instrText xml:space="preserve"> PAGEREF _Toc30022 \h </w:instrText>
        </w:r>
        <w:r>
          <w:fldChar w:fldCharType="separate"/>
        </w:r>
        <w:r>
          <w:t>14</w:t>
        </w:r>
        <w:r>
          <w:fldChar w:fldCharType="end"/>
        </w:r>
      </w:hyperlink>
    </w:p>
    <w:p>
      <w:pPr>
        <w:pStyle w:val="TOC1"/>
        <w:tabs>
          <w:tab w:val="right" w:leader="dot" w:pos="8306"/>
        </w:tabs>
      </w:pPr>
      <w:hyperlink w:anchor="_Toc4164" w:history="1">
        <w:r>
          <w:rPr>
            <w:rFonts w:ascii="仿宋" w:eastAsia="仿宋" w:hAnsi="仿宋" w:cs="仿宋" w:hint="eastAsia"/>
            <w:lang w:eastAsia="zh-CN"/>
          </w:rPr>
          <w:t>四、电钢琴项目基本情况</w:t>
        </w:r>
        <w:r>
          <w:tab/>
        </w:r>
        <w:r>
          <w:fldChar w:fldCharType="begin"/>
        </w:r>
        <w:r>
          <w:instrText xml:space="preserve"> PAGEREF _Toc4164 \h </w:instrText>
        </w:r>
        <w:r>
          <w:fldChar w:fldCharType="separate"/>
        </w:r>
        <w:r>
          <w:t>15</w:t>
        </w:r>
        <w:r>
          <w:fldChar w:fldCharType="end"/>
        </w:r>
      </w:hyperlink>
    </w:p>
    <w:p>
      <w:pPr>
        <w:pStyle w:val="TOC2"/>
        <w:tabs>
          <w:tab w:val="right" w:leader="dot" w:pos="8306"/>
        </w:tabs>
      </w:pPr>
      <w:hyperlink w:anchor="_Toc8042" w:history="1">
        <w:r>
          <w:rPr>
            <w:rFonts w:ascii="仿宋" w:eastAsia="仿宋" w:hAnsi="仿宋" w:cs="仿宋" w:hint="eastAsia"/>
            <w:lang w:eastAsia="zh-CN"/>
          </w:rPr>
          <w:t>(一)、电钢琴项目名称及电钢琴项目单位</w:t>
        </w:r>
        <w:r>
          <w:tab/>
        </w:r>
        <w:r>
          <w:fldChar w:fldCharType="begin"/>
        </w:r>
        <w:r>
          <w:instrText xml:space="preserve"> PAGEREF _Toc8042 \h </w:instrText>
        </w:r>
        <w:r>
          <w:fldChar w:fldCharType="separate"/>
        </w:r>
        <w:r>
          <w:t>15</w:t>
        </w:r>
        <w:r>
          <w:fldChar w:fldCharType="end"/>
        </w:r>
      </w:hyperlink>
    </w:p>
    <w:p>
      <w:pPr>
        <w:pStyle w:val="TOC2"/>
        <w:tabs>
          <w:tab w:val="right" w:leader="dot" w:pos="8306"/>
        </w:tabs>
      </w:pPr>
      <w:hyperlink w:anchor="_Toc30220" w:history="1">
        <w:r>
          <w:rPr>
            <w:rFonts w:ascii="仿宋" w:eastAsia="仿宋" w:hAnsi="仿宋" w:cs="仿宋" w:hint="eastAsia"/>
            <w:lang w:eastAsia="zh-CN"/>
          </w:rPr>
          <w:t>(二)、电钢琴项目建设地点</w:t>
        </w:r>
        <w:r>
          <w:tab/>
        </w:r>
        <w:r>
          <w:fldChar w:fldCharType="begin"/>
        </w:r>
        <w:r>
          <w:instrText xml:space="preserve"> PAGEREF _Toc30220 \h </w:instrText>
        </w:r>
        <w:r>
          <w:fldChar w:fldCharType="separate"/>
        </w:r>
        <w:r>
          <w:t>15</w:t>
        </w:r>
        <w:r>
          <w:fldChar w:fldCharType="end"/>
        </w:r>
      </w:hyperlink>
    </w:p>
    <w:p>
      <w:pPr>
        <w:pStyle w:val="TOC2"/>
        <w:tabs>
          <w:tab w:val="right" w:leader="dot" w:pos="8306"/>
        </w:tabs>
      </w:pPr>
      <w:hyperlink w:anchor="_Toc14487" w:history="1">
        <w:r>
          <w:rPr>
            <w:rFonts w:ascii="仿宋" w:eastAsia="仿宋" w:hAnsi="仿宋" w:cs="仿宋" w:hint="eastAsia"/>
            <w:lang w:eastAsia="zh-CN"/>
          </w:rPr>
          <w:t>(三)、调查与分析的范围</w:t>
        </w:r>
        <w:r>
          <w:tab/>
        </w:r>
        <w:r>
          <w:fldChar w:fldCharType="begin"/>
        </w:r>
        <w:r>
          <w:instrText xml:space="preserve"> PAGEREF _Toc14487 \h </w:instrText>
        </w:r>
        <w:r>
          <w:fldChar w:fldCharType="separate"/>
        </w:r>
        <w:r>
          <w:t>16</w:t>
        </w:r>
        <w:r>
          <w:fldChar w:fldCharType="end"/>
        </w:r>
      </w:hyperlink>
    </w:p>
    <w:p>
      <w:pPr>
        <w:pStyle w:val="TOC2"/>
        <w:tabs>
          <w:tab w:val="right" w:leader="dot" w:pos="8306"/>
        </w:tabs>
      </w:pPr>
      <w:hyperlink w:anchor="_Toc26002" w:history="1">
        <w:r>
          <w:rPr>
            <w:rFonts w:ascii="仿宋" w:eastAsia="仿宋" w:hAnsi="仿宋" w:cs="仿宋" w:hint="eastAsia"/>
            <w:lang w:eastAsia="zh-CN"/>
          </w:rPr>
          <w:t>(四)、参考依据和技术原则</w:t>
        </w:r>
        <w:r>
          <w:tab/>
        </w:r>
        <w:r>
          <w:fldChar w:fldCharType="begin"/>
        </w:r>
        <w:r>
          <w:instrText xml:space="preserve"> PAGEREF _Toc26002 \h </w:instrText>
        </w:r>
        <w:r>
          <w:fldChar w:fldCharType="separate"/>
        </w:r>
        <w:r>
          <w:t>17</w:t>
        </w:r>
        <w:r>
          <w:fldChar w:fldCharType="end"/>
        </w:r>
      </w:hyperlink>
    </w:p>
    <w:p>
      <w:pPr>
        <w:pStyle w:val="TOC2"/>
        <w:tabs>
          <w:tab w:val="right" w:leader="dot" w:pos="8306"/>
        </w:tabs>
      </w:pPr>
      <w:hyperlink w:anchor="_Toc26876" w:history="1">
        <w:r>
          <w:rPr>
            <w:rFonts w:ascii="仿宋" w:eastAsia="仿宋" w:hAnsi="仿宋" w:cs="仿宋" w:hint="eastAsia"/>
            <w:lang w:eastAsia="zh-CN"/>
          </w:rPr>
          <w:t>(五)、规模和范围</w:t>
        </w:r>
        <w:r>
          <w:tab/>
        </w:r>
        <w:r>
          <w:fldChar w:fldCharType="begin"/>
        </w:r>
        <w:r>
          <w:instrText xml:space="preserve"> PAGEREF _Toc26876 \h </w:instrText>
        </w:r>
        <w:r>
          <w:fldChar w:fldCharType="separate"/>
        </w:r>
        <w:r>
          <w:t>18</w:t>
        </w:r>
        <w:r>
          <w:fldChar w:fldCharType="end"/>
        </w:r>
      </w:hyperlink>
    </w:p>
    <w:p>
      <w:pPr>
        <w:pStyle w:val="TOC2"/>
        <w:tabs>
          <w:tab w:val="right" w:leader="dot" w:pos="8306"/>
        </w:tabs>
      </w:pPr>
      <w:hyperlink w:anchor="_Toc18206" w:history="1">
        <w:r>
          <w:rPr>
            <w:rFonts w:ascii="仿宋" w:eastAsia="仿宋" w:hAnsi="仿宋" w:cs="仿宋" w:hint="eastAsia"/>
            <w:lang w:eastAsia="zh-CN"/>
          </w:rPr>
          <w:t>(六)、电钢琴项目建设进展</w:t>
        </w:r>
        <w:r>
          <w:tab/>
        </w:r>
        <w:r>
          <w:fldChar w:fldCharType="begin"/>
        </w:r>
        <w:r>
          <w:instrText xml:space="preserve"> PAGEREF _Toc18206 \h </w:instrText>
        </w:r>
        <w:r>
          <w:fldChar w:fldCharType="separate"/>
        </w:r>
        <w:r>
          <w:t>18</w:t>
        </w:r>
        <w:r>
          <w:fldChar w:fldCharType="end"/>
        </w:r>
      </w:hyperlink>
    </w:p>
    <w:p>
      <w:pPr>
        <w:pStyle w:val="TOC2"/>
        <w:tabs>
          <w:tab w:val="right" w:leader="dot" w:pos="8306"/>
        </w:tabs>
      </w:pPr>
      <w:hyperlink w:anchor="_Toc7498" w:history="1">
        <w:r>
          <w:rPr>
            <w:rFonts w:ascii="仿宋" w:eastAsia="仿宋" w:hAnsi="仿宋" w:cs="仿宋" w:hint="eastAsia"/>
            <w:lang w:eastAsia="zh-CN"/>
          </w:rPr>
          <w:t>(七)、原材料与设备需求</w:t>
        </w:r>
        <w:r>
          <w:tab/>
        </w:r>
        <w:r>
          <w:fldChar w:fldCharType="begin"/>
        </w:r>
        <w:r>
          <w:instrText xml:space="preserve"> PAGEREF _Toc7498 \h </w:instrText>
        </w:r>
        <w:r>
          <w:fldChar w:fldCharType="separate"/>
        </w:r>
        <w:r>
          <w:t>20</w:t>
        </w:r>
        <w:r>
          <w:fldChar w:fldCharType="end"/>
        </w:r>
      </w:hyperlink>
    </w:p>
    <w:p>
      <w:pPr>
        <w:pStyle w:val="TOC2"/>
        <w:tabs>
          <w:tab w:val="right" w:leader="dot" w:pos="8306"/>
        </w:tabs>
      </w:pPr>
      <w:hyperlink w:anchor="_Toc3067" w:history="1">
        <w:r>
          <w:rPr>
            <w:rFonts w:ascii="仿宋" w:eastAsia="仿宋" w:hAnsi="仿宋" w:cs="仿宋" w:hint="eastAsia"/>
            <w:lang w:eastAsia="zh-CN"/>
          </w:rPr>
          <w:t>(八)、环境影响与可行性</w:t>
        </w:r>
        <w:r>
          <w:tab/>
        </w:r>
        <w:r>
          <w:fldChar w:fldCharType="begin"/>
        </w:r>
        <w:r>
          <w:instrText xml:space="preserve"> PAGEREF _Toc3067 \h </w:instrText>
        </w:r>
        <w:r>
          <w:fldChar w:fldCharType="separate"/>
        </w:r>
        <w:r>
          <w:t>21</w:t>
        </w:r>
        <w:r>
          <w:fldChar w:fldCharType="end"/>
        </w:r>
      </w:hyperlink>
    </w:p>
    <w:p>
      <w:pPr>
        <w:pStyle w:val="TOC2"/>
        <w:tabs>
          <w:tab w:val="right" w:leader="dot" w:pos="8306"/>
        </w:tabs>
      </w:pPr>
      <w:hyperlink w:anchor="_Toc25468" w:history="1">
        <w:r>
          <w:rPr>
            <w:rFonts w:ascii="仿宋" w:eastAsia="仿宋" w:hAnsi="仿宋" w:cs="仿宋" w:hint="eastAsia"/>
            <w:lang w:eastAsia="zh-CN"/>
          </w:rPr>
          <w:t>(九)、预计投资成本</w:t>
        </w:r>
        <w:r>
          <w:tab/>
        </w:r>
        <w:r>
          <w:fldChar w:fldCharType="begin"/>
        </w:r>
        <w:r>
          <w:instrText xml:space="preserve"> PAGEREF _Toc25468 \h </w:instrText>
        </w:r>
        <w:r>
          <w:fldChar w:fldCharType="separate"/>
        </w:r>
        <w:r>
          <w:t>22</w:t>
        </w:r>
        <w:r>
          <w:fldChar w:fldCharType="end"/>
        </w:r>
      </w:hyperlink>
    </w:p>
    <w:p>
      <w:pPr>
        <w:pStyle w:val="TOC2"/>
        <w:tabs>
          <w:tab w:val="right" w:leader="dot" w:pos="8306"/>
        </w:tabs>
      </w:pPr>
      <w:hyperlink w:anchor="_Toc19628" w:history="1">
        <w:r>
          <w:rPr>
            <w:rFonts w:ascii="仿宋" w:eastAsia="仿宋" w:hAnsi="仿宋" w:cs="仿宋" w:hint="eastAsia"/>
            <w:lang w:eastAsia="zh-CN"/>
          </w:rPr>
          <w:t>(十)、1电钢琴项目关键技术与经济指标</w:t>
        </w:r>
        <w:r>
          <w:tab/>
        </w:r>
        <w:r>
          <w:fldChar w:fldCharType="begin"/>
        </w:r>
        <w:r>
          <w:instrText xml:space="preserve"> PAGEREF _Toc19628 \h </w:instrText>
        </w:r>
        <w:r>
          <w:fldChar w:fldCharType="separate"/>
        </w:r>
        <w:r>
          <w:t>23</w:t>
        </w:r>
        <w:r>
          <w:fldChar w:fldCharType="end"/>
        </w:r>
      </w:hyperlink>
    </w:p>
    <w:p>
      <w:pPr>
        <w:pStyle w:val="TOC2"/>
        <w:tabs>
          <w:tab w:val="right" w:leader="dot" w:pos="8306"/>
        </w:tabs>
      </w:pPr>
      <w:hyperlink w:anchor="_Toc29360" w:history="1">
        <w:r>
          <w:rPr>
            <w:rFonts w:ascii="仿宋" w:eastAsia="仿宋" w:hAnsi="仿宋" w:cs="仿宋" w:hint="eastAsia"/>
            <w:lang w:eastAsia="zh-CN"/>
          </w:rPr>
          <w:t>(十一)、1总结与建议</w:t>
        </w:r>
        <w:r>
          <w:tab/>
        </w:r>
        <w:r>
          <w:fldChar w:fldCharType="begin"/>
        </w:r>
        <w:r>
          <w:instrText xml:space="preserve"> PAGEREF _Toc29360 \h </w:instrText>
        </w:r>
        <w:r>
          <w:fldChar w:fldCharType="separate"/>
        </w:r>
        <w:r>
          <w:t>24</w:t>
        </w:r>
        <w:r>
          <w:fldChar w:fldCharType="end"/>
        </w:r>
      </w:hyperlink>
    </w:p>
    <w:p>
      <w:pPr>
        <w:pStyle w:val="TOC1"/>
        <w:tabs>
          <w:tab w:val="right" w:leader="dot" w:pos="8306"/>
        </w:tabs>
      </w:pPr>
      <w:hyperlink w:anchor="_Toc2523" w:history="1">
        <w:r>
          <w:rPr>
            <w:rFonts w:ascii="仿宋" w:eastAsia="仿宋" w:hAnsi="仿宋" w:cs="仿宋" w:hint="eastAsia"/>
            <w:lang w:eastAsia="zh-CN"/>
          </w:rPr>
          <w:t>五、市场调研与竞争分析</w:t>
        </w:r>
        <w:r>
          <w:tab/>
        </w:r>
        <w:r>
          <w:fldChar w:fldCharType="begin"/>
        </w:r>
        <w:r>
          <w:instrText xml:space="preserve"> PAGEREF _Toc2523 \h </w:instrText>
        </w:r>
        <w:r>
          <w:fldChar w:fldCharType="separate"/>
        </w:r>
        <w:r>
          <w:t>25</w:t>
        </w:r>
        <w:r>
          <w:fldChar w:fldCharType="end"/>
        </w:r>
      </w:hyperlink>
    </w:p>
    <w:p>
      <w:pPr>
        <w:pStyle w:val="TOC2"/>
        <w:tabs>
          <w:tab w:val="right" w:leader="dot" w:pos="8306"/>
        </w:tabs>
      </w:pPr>
      <w:hyperlink w:anchor="_Toc24292" w:history="1">
        <w:r>
          <w:rPr>
            <w:rFonts w:ascii="仿宋" w:eastAsia="仿宋" w:hAnsi="仿宋" w:cs="仿宋" w:hint="eastAsia"/>
            <w:lang w:eastAsia="zh-CN"/>
          </w:rPr>
          <w:t>(一)、市场状况概览</w:t>
        </w:r>
        <w:r>
          <w:tab/>
        </w:r>
        <w:r>
          <w:fldChar w:fldCharType="begin"/>
        </w:r>
        <w:r>
          <w:instrText xml:space="preserve"> PAGEREF _Toc24292 \h </w:instrText>
        </w:r>
        <w:r>
          <w:fldChar w:fldCharType="separate"/>
        </w:r>
        <w:r>
          <w:t>25</w:t>
        </w:r>
        <w:r>
          <w:fldChar w:fldCharType="end"/>
        </w:r>
      </w:hyperlink>
    </w:p>
    <w:p>
      <w:pPr>
        <w:pStyle w:val="TOC2"/>
        <w:tabs>
          <w:tab w:val="right" w:leader="dot" w:pos="8306"/>
        </w:tabs>
      </w:pPr>
      <w:hyperlink w:anchor="_Toc11678" w:history="1">
        <w:r>
          <w:rPr>
            <w:rFonts w:ascii="仿宋" w:eastAsia="仿宋" w:hAnsi="仿宋" w:cs="仿宋" w:hint="eastAsia"/>
            <w:lang w:eastAsia="zh-CN"/>
          </w:rPr>
          <w:t>(二)、市场细分与目标市场</w:t>
        </w:r>
        <w:r>
          <w:tab/>
        </w:r>
        <w:r>
          <w:fldChar w:fldCharType="begin"/>
        </w:r>
        <w:r>
          <w:instrText xml:space="preserve"> PAGEREF _Toc11678 \h </w:instrText>
        </w:r>
        <w:r>
          <w:fldChar w:fldCharType="separate"/>
        </w:r>
        <w:r>
          <w:t>26</w:t>
        </w:r>
        <w:r>
          <w:fldChar w:fldCharType="end"/>
        </w:r>
      </w:hyperlink>
    </w:p>
    <w:p>
      <w:pPr>
        <w:pStyle w:val="TOC2"/>
        <w:tabs>
          <w:tab w:val="right" w:leader="dot" w:pos="8306"/>
        </w:tabs>
      </w:pPr>
      <w:hyperlink w:anchor="_Toc16285" w:history="1">
        <w:r>
          <w:rPr>
            <w:rFonts w:ascii="仿宋" w:eastAsia="仿宋" w:hAnsi="仿宋" w:cs="仿宋" w:hint="eastAsia"/>
            <w:lang w:eastAsia="zh-CN"/>
          </w:rPr>
          <w:t>(三)、竞争对手分析</w:t>
        </w:r>
        <w:r>
          <w:tab/>
        </w:r>
        <w:r>
          <w:fldChar w:fldCharType="begin"/>
        </w:r>
        <w:r>
          <w:instrText xml:space="preserve"> PAGEREF _Toc16285 \h </w:instrText>
        </w:r>
        <w:r>
          <w:fldChar w:fldCharType="separate"/>
        </w:r>
        <w:r>
          <w:t>28</w:t>
        </w:r>
        <w:r>
          <w:fldChar w:fldCharType="end"/>
        </w:r>
      </w:hyperlink>
    </w:p>
    <w:p>
      <w:pPr>
        <w:pStyle w:val="TOC2"/>
        <w:tabs>
          <w:tab w:val="right" w:leader="dot" w:pos="8306"/>
        </w:tabs>
      </w:pPr>
      <w:hyperlink w:anchor="_Toc6153" w:history="1">
        <w:r>
          <w:rPr>
            <w:rFonts w:ascii="仿宋" w:eastAsia="仿宋" w:hAnsi="仿宋" w:cs="仿宋" w:hint="eastAsia"/>
            <w:lang w:eastAsia="zh-CN"/>
          </w:rPr>
          <w:t>(四)、市场机会与挑战</w:t>
        </w:r>
        <w:r>
          <w:tab/>
        </w:r>
        <w:r>
          <w:fldChar w:fldCharType="begin"/>
        </w:r>
        <w:r>
          <w:instrText xml:space="preserve"> PAGEREF _Toc6153 \h </w:instrText>
        </w:r>
        <w:r>
          <w:fldChar w:fldCharType="separate"/>
        </w:r>
        <w:r>
          <w:t>29</w:t>
        </w:r>
        <w:r>
          <w:fldChar w:fldCharType="end"/>
        </w:r>
      </w:hyperlink>
    </w:p>
    <w:p>
      <w:pPr>
        <w:pStyle w:val="TOC2"/>
        <w:tabs>
          <w:tab w:val="right" w:leader="dot" w:pos="8306"/>
        </w:tabs>
      </w:pPr>
      <w:hyperlink w:anchor="_Toc2238" w:history="1">
        <w:r>
          <w:rPr>
            <w:rFonts w:ascii="仿宋" w:eastAsia="仿宋" w:hAnsi="仿宋" w:cs="仿宋" w:hint="eastAsia"/>
            <w:lang w:eastAsia="zh-CN"/>
          </w:rPr>
          <w:t>(五)、市场战略</w:t>
        </w:r>
        <w:r>
          <w:tab/>
        </w:r>
        <w:r>
          <w:fldChar w:fldCharType="begin"/>
        </w:r>
        <w:r>
          <w:instrText xml:space="preserve"> PAGEREF _Toc2238 \h </w:instrText>
        </w:r>
        <w:r>
          <w:fldChar w:fldCharType="separate"/>
        </w:r>
        <w:r>
          <w:t>30</w:t>
        </w:r>
        <w:r>
          <w:fldChar w:fldCharType="end"/>
        </w:r>
      </w:hyperlink>
    </w:p>
    <w:p>
      <w:pPr>
        <w:pStyle w:val="TOC1"/>
        <w:tabs>
          <w:tab w:val="right" w:leader="dot" w:pos="8306"/>
        </w:tabs>
      </w:pPr>
      <w:hyperlink w:anchor="_Toc6435" w:history="1">
        <w:r>
          <w:rPr>
            <w:rFonts w:ascii="仿宋" w:eastAsia="仿宋" w:hAnsi="仿宋" w:cs="仿宋" w:hint="eastAsia"/>
            <w:lang w:eastAsia="zh-CN"/>
          </w:rPr>
          <w:t>六、技术与研发计划</w:t>
        </w:r>
        <w:r>
          <w:tab/>
        </w:r>
        <w:r>
          <w:fldChar w:fldCharType="begin"/>
        </w:r>
        <w:r>
          <w:instrText xml:space="preserve"> PAGEREF _Toc6435 \h </w:instrText>
        </w:r>
        <w:r>
          <w:fldChar w:fldCharType="separate"/>
        </w:r>
        <w:r>
          <w:t>33</w:t>
        </w:r>
        <w:r>
          <w:fldChar w:fldCharType="end"/>
        </w:r>
      </w:hyperlink>
    </w:p>
    <w:p>
      <w:pPr>
        <w:pStyle w:val="TOC2"/>
        <w:tabs>
          <w:tab w:val="right" w:leader="dot" w:pos="8306"/>
        </w:tabs>
      </w:pPr>
      <w:hyperlink w:anchor="_Toc3865" w:history="1">
        <w:r>
          <w:rPr>
            <w:rFonts w:ascii="仿宋" w:eastAsia="仿宋" w:hAnsi="仿宋" w:cs="仿宋" w:hint="eastAsia"/>
            <w:lang w:eastAsia="zh-CN"/>
          </w:rPr>
          <w:t>(一)、技术开发策略</w:t>
        </w:r>
        <w:r>
          <w:tab/>
        </w:r>
        <w:r>
          <w:fldChar w:fldCharType="begin"/>
        </w:r>
        <w:r>
          <w:instrText xml:space="preserve"> PAGEREF _Toc3865 \h </w:instrText>
        </w:r>
        <w:r>
          <w:fldChar w:fldCharType="separate"/>
        </w:r>
        <w:r>
          <w:t>33</w:t>
        </w:r>
        <w:r>
          <w:fldChar w:fldCharType="end"/>
        </w:r>
      </w:hyperlink>
    </w:p>
    <w:p>
      <w:pPr>
        <w:pStyle w:val="TOC2"/>
        <w:tabs>
          <w:tab w:val="right" w:leader="dot" w:pos="8306"/>
        </w:tabs>
      </w:pPr>
      <w:hyperlink w:anchor="_Toc3001" w:history="1">
        <w:r>
          <w:rPr>
            <w:rFonts w:ascii="仿宋" w:eastAsia="仿宋" w:hAnsi="仿宋" w:cs="仿宋" w:hint="eastAsia"/>
            <w:lang w:eastAsia="zh-CN"/>
          </w:rPr>
          <w:t>(二)、研发团队与资源配置</w:t>
        </w:r>
        <w:r>
          <w:tab/>
        </w:r>
        <w:r>
          <w:fldChar w:fldCharType="begin"/>
        </w:r>
        <w:r>
          <w:instrText xml:space="preserve"> PAGEREF _Toc3001 \h </w:instrText>
        </w:r>
        <w:r>
          <w:fldChar w:fldCharType="separate"/>
        </w:r>
        <w:r>
          <w:t>33</w:t>
        </w:r>
        <w:r>
          <w:fldChar w:fldCharType="end"/>
        </w:r>
      </w:hyperlink>
    </w:p>
    <w:p>
      <w:pPr>
        <w:pStyle w:val="TOC2"/>
        <w:tabs>
          <w:tab w:val="right" w:leader="dot" w:pos="8306"/>
        </w:tabs>
      </w:pPr>
      <w:hyperlink w:anchor="_Toc15998" w:history="1">
        <w:r>
          <w:rPr>
            <w:rFonts w:ascii="仿宋" w:eastAsia="仿宋" w:hAnsi="仿宋" w:cs="仿宋" w:hint="eastAsia"/>
            <w:lang w:eastAsia="zh-CN"/>
          </w:rPr>
          <w:t>(三)、新产品开发计划</w:t>
        </w:r>
        <w:r>
          <w:tab/>
        </w:r>
        <w:r>
          <w:fldChar w:fldCharType="begin"/>
        </w:r>
        <w:r>
          <w:instrText xml:space="preserve"> PAGEREF _Toc15998 \h </w:instrText>
        </w:r>
        <w:r>
          <w:fldChar w:fldCharType="separate"/>
        </w:r>
        <w:r>
          <w:t>34</w:t>
        </w:r>
        <w:r>
          <w:fldChar w:fldCharType="end"/>
        </w:r>
      </w:hyperlink>
    </w:p>
    <w:p>
      <w:pPr>
        <w:pStyle w:val="TOC2"/>
        <w:tabs>
          <w:tab w:val="right" w:leader="dot" w:pos="8306"/>
        </w:tabs>
      </w:pPr>
      <w:hyperlink w:anchor="_Toc8109" w:history="1">
        <w:r>
          <w:rPr>
            <w:rFonts w:ascii="仿宋" w:eastAsia="仿宋" w:hAnsi="仿宋" w:cs="仿宋" w:hint="eastAsia"/>
            <w:lang w:eastAsia="zh-CN"/>
          </w:rPr>
          <w:t>(四)、技术创新与竞争优势</w:t>
        </w:r>
        <w:r>
          <w:tab/>
        </w:r>
        <w:r>
          <w:fldChar w:fldCharType="begin"/>
        </w:r>
        <w:r>
          <w:instrText xml:space="preserve"> PAGEREF _Toc8109 \h </w:instrText>
        </w:r>
        <w:r>
          <w:fldChar w:fldCharType="separate"/>
        </w:r>
        <w:r>
          <w:t>35</w:t>
        </w:r>
        <w:r>
          <w:fldChar w:fldCharType="end"/>
        </w:r>
      </w:hyperlink>
    </w:p>
    <w:p>
      <w:pPr>
        <w:pStyle w:val="TOC1"/>
        <w:tabs>
          <w:tab w:val="right" w:leader="dot" w:pos="8306"/>
        </w:tabs>
      </w:pPr>
      <w:hyperlink w:anchor="_Toc30040" w:history="1">
        <w:r>
          <w:rPr>
            <w:rFonts w:ascii="仿宋" w:eastAsia="仿宋" w:hAnsi="仿宋" w:cs="仿宋" w:hint="eastAsia"/>
            <w:lang w:eastAsia="zh-CN"/>
          </w:rPr>
          <w:t>七、电钢琴项目进展与里程碑</w:t>
        </w:r>
        <w:r>
          <w:tab/>
        </w:r>
        <w:r>
          <w:fldChar w:fldCharType="begin"/>
        </w:r>
        <w:r>
          <w:instrText xml:space="preserve"> PAGEREF _Toc30040 \h </w:instrText>
        </w:r>
        <w:r>
          <w:fldChar w:fldCharType="separate"/>
        </w:r>
        <w:r>
          <w:t>36</w:t>
        </w:r>
        <w:r>
          <w:fldChar w:fldCharType="end"/>
        </w:r>
      </w:hyperlink>
    </w:p>
    <w:p>
      <w:pPr>
        <w:pStyle w:val="TOC2"/>
        <w:tabs>
          <w:tab w:val="right" w:leader="dot" w:pos="8306"/>
        </w:tabs>
      </w:pPr>
      <w:hyperlink w:anchor="_Toc6049" w:history="1">
        <w:r>
          <w:rPr>
            <w:rFonts w:ascii="仿宋" w:eastAsia="仿宋" w:hAnsi="仿宋" w:cs="仿宋" w:hint="eastAsia"/>
            <w:lang w:eastAsia="zh-CN"/>
          </w:rPr>
          <w:t>(一)、电钢琴项目进展</w:t>
        </w:r>
        <w:r>
          <w:tab/>
        </w:r>
        <w:r>
          <w:fldChar w:fldCharType="begin"/>
        </w:r>
        <w:r>
          <w:instrText xml:space="preserve"> PAGEREF _Toc6049 \h </w:instrText>
        </w:r>
        <w:r>
          <w:fldChar w:fldCharType="separate"/>
        </w:r>
        <w:r>
          <w:t>36</w:t>
        </w:r>
        <w:r>
          <w:fldChar w:fldCharType="end"/>
        </w:r>
      </w:hyperlink>
    </w:p>
    <w:p>
      <w:pPr>
        <w:pStyle w:val="TOC2"/>
        <w:tabs>
          <w:tab w:val="right" w:leader="dot" w:pos="8306"/>
        </w:tabs>
      </w:pPr>
      <w:hyperlink w:anchor="_Toc23061" w:history="1">
        <w:r>
          <w:rPr>
            <w:rFonts w:ascii="仿宋" w:eastAsia="仿宋" w:hAnsi="仿宋" w:cs="仿宋" w:hint="eastAsia"/>
            <w:lang w:eastAsia="zh-CN"/>
          </w:rPr>
          <w:t>(二)、重要里程碑与进度控制</w:t>
        </w:r>
        <w:r>
          <w:tab/>
        </w:r>
        <w:r>
          <w:fldChar w:fldCharType="begin"/>
        </w:r>
        <w:r>
          <w:instrText xml:space="preserve"> PAGEREF _Toc23061 \h </w:instrText>
        </w:r>
        <w:r>
          <w:fldChar w:fldCharType="separate"/>
        </w:r>
        <w:r>
          <w:t>37</w:t>
        </w:r>
        <w:r>
          <w:fldChar w:fldCharType="end"/>
        </w:r>
      </w:hyperlink>
    </w:p>
    <w:p>
      <w:pPr>
        <w:pStyle w:val="TOC2"/>
        <w:tabs>
          <w:tab w:val="right" w:leader="dot" w:pos="8306"/>
        </w:tabs>
      </w:pPr>
      <w:hyperlink w:anchor="_Toc7485" w:history="1">
        <w:r>
          <w:rPr>
            <w:rFonts w:ascii="仿宋" w:eastAsia="仿宋" w:hAnsi="仿宋" w:cs="仿宋" w:hint="eastAsia"/>
            <w:lang w:eastAsia="zh-CN"/>
          </w:rPr>
          <w:t>(三)、问题识别与解决方案</w:t>
        </w:r>
        <w:r>
          <w:tab/>
        </w:r>
        <w:r>
          <w:fldChar w:fldCharType="begin"/>
        </w:r>
        <w:r>
          <w:instrText xml:space="preserve"> PAGEREF _Toc7485 \h </w:instrText>
        </w:r>
        <w:r>
          <w:fldChar w:fldCharType="separate"/>
        </w:r>
        <w:r>
          <w:t>38</w:t>
        </w:r>
        <w:r>
          <w:fldChar w:fldCharType="end"/>
        </w:r>
      </w:hyperlink>
    </w:p>
    <w:p>
      <w:pPr>
        <w:pStyle w:val="TOC1"/>
        <w:tabs>
          <w:tab w:val="right" w:leader="dot" w:pos="8306"/>
        </w:tabs>
      </w:pPr>
      <w:hyperlink w:anchor="_Toc24813" w:history="1">
        <w:r>
          <w:rPr>
            <w:rFonts w:ascii="仿宋" w:eastAsia="仿宋" w:hAnsi="仿宋" w:cs="仿宋" w:hint="eastAsia"/>
            <w:lang w:eastAsia="zh-CN"/>
          </w:rPr>
          <w:t>八、风险评估与应对策略</w:t>
        </w:r>
        <w:r>
          <w:tab/>
        </w:r>
        <w:r>
          <w:fldChar w:fldCharType="begin"/>
        </w:r>
        <w:r>
          <w:instrText xml:space="preserve"> PAGEREF _Toc24813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331" w:history="1">
        <w:r>
          <w:rPr>
            <w:rFonts w:ascii="仿宋" w:eastAsia="仿宋" w:hAnsi="仿宋" w:cs="仿宋" w:hint="eastAsia"/>
            <w:lang w:eastAsia="zh-CN"/>
          </w:rPr>
          <w:t>(一)、电钢琴项目风险分析</w:t>
        </w:r>
        <w:r>
          <w:tab/>
        </w:r>
        <w:r>
          <w:fldChar w:fldCharType="begin"/>
        </w:r>
        <w:r>
          <w:instrText xml:space="preserve"> PAGEREF _Toc10331 \h </w:instrText>
        </w:r>
        <w:r>
          <w:fldChar w:fldCharType="separate"/>
        </w:r>
        <w:r>
          <w:t>39</w:t>
        </w:r>
        <w:r>
          <w:fldChar w:fldCharType="end"/>
        </w:r>
      </w:hyperlink>
    </w:p>
    <w:p>
      <w:pPr>
        <w:pStyle w:val="TOC2"/>
        <w:tabs>
          <w:tab w:val="right" w:leader="dot" w:pos="8306"/>
        </w:tabs>
      </w:pPr>
      <w:hyperlink w:anchor="_Toc11459" w:history="1">
        <w:r>
          <w:rPr>
            <w:rFonts w:ascii="仿宋" w:eastAsia="仿宋" w:hAnsi="仿宋" w:cs="仿宋" w:hint="eastAsia"/>
            <w:lang w:eastAsia="zh-CN"/>
          </w:rPr>
          <w:t>(二)、风险管理与应对方法</w:t>
        </w:r>
        <w:r>
          <w:tab/>
        </w:r>
        <w:r>
          <w:fldChar w:fldCharType="begin"/>
        </w:r>
        <w:r>
          <w:instrText xml:space="preserve"> PAGEREF _Toc11459 \h </w:instrText>
        </w:r>
        <w:r>
          <w:fldChar w:fldCharType="separate"/>
        </w:r>
        <w:r>
          <w:t>41</w:t>
        </w:r>
        <w:r>
          <w:fldChar w:fldCharType="end"/>
        </w:r>
      </w:hyperlink>
    </w:p>
    <w:p>
      <w:pPr>
        <w:pStyle w:val="TOC1"/>
        <w:tabs>
          <w:tab w:val="right" w:leader="dot" w:pos="8306"/>
        </w:tabs>
      </w:pPr>
      <w:hyperlink w:anchor="_Toc6368" w:history="1">
        <w:r>
          <w:rPr>
            <w:rFonts w:ascii="仿宋" w:eastAsia="仿宋" w:hAnsi="仿宋" w:cs="仿宋" w:hint="eastAsia"/>
            <w:lang w:eastAsia="zh-CN"/>
          </w:rPr>
          <w:t>九、投资方案</w:t>
        </w:r>
        <w:r>
          <w:tab/>
        </w:r>
        <w:r>
          <w:fldChar w:fldCharType="begin"/>
        </w:r>
        <w:r>
          <w:instrText xml:space="preserve"> PAGEREF _Toc6368 \h </w:instrText>
        </w:r>
        <w:r>
          <w:fldChar w:fldCharType="separate"/>
        </w:r>
        <w:r>
          <w:t>43</w:t>
        </w:r>
        <w:r>
          <w:fldChar w:fldCharType="end"/>
        </w:r>
      </w:hyperlink>
    </w:p>
    <w:p>
      <w:pPr>
        <w:pStyle w:val="TOC2"/>
        <w:tabs>
          <w:tab w:val="right" w:leader="dot" w:pos="8306"/>
        </w:tabs>
      </w:pPr>
      <w:hyperlink w:anchor="_Toc3130" w:history="1">
        <w:r>
          <w:rPr>
            <w:rFonts w:ascii="仿宋" w:eastAsia="仿宋" w:hAnsi="仿宋" w:cs="仿宋" w:hint="eastAsia"/>
            <w:lang w:eastAsia="zh-CN"/>
          </w:rPr>
          <w:t>(一)、电钢琴项目总投资构成分析</w:t>
        </w:r>
        <w:r>
          <w:tab/>
        </w:r>
        <w:r>
          <w:fldChar w:fldCharType="begin"/>
        </w:r>
        <w:r>
          <w:instrText xml:space="preserve"> PAGEREF _Toc3130 \h </w:instrText>
        </w:r>
        <w:r>
          <w:fldChar w:fldCharType="separate"/>
        </w:r>
        <w:r>
          <w:t>43</w:t>
        </w:r>
        <w:r>
          <w:fldChar w:fldCharType="end"/>
        </w:r>
      </w:hyperlink>
    </w:p>
    <w:p>
      <w:pPr>
        <w:pStyle w:val="TOC2"/>
        <w:tabs>
          <w:tab w:val="right" w:leader="dot" w:pos="8306"/>
        </w:tabs>
      </w:pPr>
      <w:hyperlink w:anchor="_Toc24587" w:history="1">
        <w:r>
          <w:rPr>
            <w:rFonts w:ascii="仿宋" w:eastAsia="仿宋" w:hAnsi="仿宋" w:cs="仿宋" w:hint="eastAsia"/>
            <w:lang w:eastAsia="zh-CN"/>
          </w:rPr>
          <w:t>(二)、建设投资构成</w:t>
        </w:r>
        <w:r>
          <w:tab/>
        </w:r>
        <w:r>
          <w:fldChar w:fldCharType="begin"/>
        </w:r>
        <w:r>
          <w:instrText xml:space="preserve"> PAGEREF _Toc24587 \h </w:instrText>
        </w:r>
        <w:r>
          <w:fldChar w:fldCharType="separate"/>
        </w:r>
        <w:r>
          <w:t>44</w:t>
        </w:r>
        <w:r>
          <w:fldChar w:fldCharType="end"/>
        </w:r>
      </w:hyperlink>
    </w:p>
    <w:p>
      <w:pPr>
        <w:pStyle w:val="TOC2"/>
        <w:tabs>
          <w:tab w:val="right" w:leader="dot" w:pos="8306"/>
        </w:tabs>
      </w:pPr>
      <w:hyperlink w:anchor="_Toc7213" w:history="1">
        <w:r>
          <w:rPr>
            <w:rFonts w:ascii="仿宋" w:eastAsia="仿宋" w:hAnsi="仿宋" w:cs="仿宋" w:hint="eastAsia"/>
            <w:lang w:eastAsia="zh-CN"/>
          </w:rPr>
          <w:t>(三)、资金筹措方式</w:t>
        </w:r>
        <w:r>
          <w:tab/>
        </w:r>
        <w:r>
          <w:fldChar w:fldCharType="begin"/>
        </w:r>
        <w:r>
          <w:instrText xml:space="preserve"> PAGEREF _Toc7213 \h </w:instrText>
        </w:r>
        <w:r>
          <w:fldChar w:fldCharType="separate"/>
        </w:r>
        <w:r>
          <w:t>45</w:t>
        </w:r>
        <w:r>
          <w:fldChar w:fldCharType="end"/>
        </w:r>
      </w:hyperlink>
    </w:p>
    <w:p>
      <w:pPr>
        <w:pStyle w:val="TOC2"/>
        <w:tabs>
          <w:tab w:val="right" w:leader="dot" w:pos="8306"/>
        </w:tabs>
      </w:pPr>
      <w:hyperlink w:anchor="_Toc15737" w:history="1">
        <w:r>
          <w:rPr>
            <w:rFonts w:ascii="仿宋" w:eastAsia="仿宋" w:hAnsi="仿宋" w:cs="仿宋" w:hint="eastAsia"/>
            <w:lang w:eastAsia="zh-CN"/>
          </w:rPr>
          <w:t>(四)、投资分析</w:t>
        </w:r>
        <w:r>
          <w:tab/>
        </w:r>
        <w:r>
          <w:fldChar w:fldCharType="begin"/>
        </w:r>
        <w:r>
          <w:instrText xml:space="preserve"> PAGEREF _Toc15737 \h </w:instrText>
        </w:r>
        <w:r>
          <w:fldChar w:fldCharType="separate"/>
        </w:r>
        <w:r>
          <w:t>46</w:t>
        </w:r>
        <w:r>
          <w:fldChar w:fldCharType="end"/>
        </w:r>
      </w:hyperlink>
    </w:p>
    <w:p>
      <w:pPr>
        <w:pStyle w:val="TOC2"/>
        <w:tabs>
          <w:tab w:val="right" w:leader="dot" w:pos="8306"/>
        </w:tabs>
      </w:pPr>
      <w:hyperlink w:anchor="_Toc9003" w:history="1">
        <w:r>
          <w:rPr>
            <w:rFonts w:ascii="仿宋" w:eastAsia="仿宋" w:hAnsi="仿宋" w:cs="仿宋" w:hint="eastAsia"/>
            <w:lang w:eastAsia="zh-CN"/>
          </w:rPr>
          <w:t>(五)、资金使用计划</w:t>
        </w:r>
        <w:r>
          <w:tab/>
        </w:r>
        <w:r>
          <w:fldChar w:fldCharType="begin"/>
        </w:r>
        <w:r>
          <w:instrText xml:space="preserve"> PAGEREF _Toc9003 \h </w:instrText>
        </w:r>
        <w:r>
          <w:fldChar w:fldCharType="separate"/>
        </w:r>
        <w:r>
          <w:t>46</w:t>
        </w:r>
        <w:r>
          <w:fldChar w:fldCharType="end"/>
        </w:r>
      </w:hyperlink>
    </w:p>
    <w:p>
      <w:pPr>
        <w:pStyle w:val="TOC2"/>
        <w:tabs>
          <w:tab w:val="right" w:leader="dot" w:pos="8306"/>
        </w:tabs>
      </w:pPr>
      <w:hyperlink w:anchor="_Toc30017" w:history="1">
        <w:r>
          <w:rPr>
            <w:rFonts w:ascii="仿宋" w:eastAsia="仿宋" w:hAnsi="仿宋" w:cs="仿宋" w:hint="eastAsia"/>
            <w:lang w:eastAsia="zh-CN"/>
          </w:rPr>
          <w:t>(六)、电钢琴项目融资方案</w:t>
        </w:r>
        <w:r>
          <w:tab/>
        </w:r>
        <w:r>
          <w:fldChar w:fldCharType="begin"/>
        </w:r>
        <w:r>
          <w:instrText xml:space="preserve"> PAGEREF _Toc30017 \h </w:instrText>
        </w:r>
        <w:r>
          <w:fldChar w:fldCharType="separate"/>
        </w:r>
        <w:r>
          <w:t>48</w:t>
        </w:r>
        <w:r>
          <w:fldChar w:fldCharType="end"/>
        </w:r>
      </w:hyperlink>
    </w:p>
    <w:p>
      <w:pPr>
        <w:pStyle w:val="TOC2"/>
        <w:tabs>
          <w:tab w:val="right" w:leader="dot" w:pos="8306"/>
        </w:tabs>
      </w:pPr>
      <w:hyperlink w:anchor="_Toc5551" w:history="1">
        <w:r>
          <w:rPr>
            <w:rFonts w:ascii="仿宋" w:eastAsia="仿宋" w:hAnsi="仿宋" w:cs="仿宋" w:hint="eastAsia"/>
            <w:lang w:eastAsia="zh-CN"/>
          </w:rPr>
          <w:t>(七)、盈利模式和财务预测</w:t>
        </w:r>
        <w:r>
          <w:tab/>
        </w:r>
        <w:r>
          <w:fldChar w:fldCharType="begin"/>
        </w:r>
        <w:r>
          <w:instrText xml:space="preserve"> PAGEREF _Toc5551 \h </w:instrText>
        </w:r>
        <w:r>
          <w:fldChar w:fldCharType="separate"/>
        </w:r>
        <w:r>
          <w:t>49</w:t>
        </w:r>
        <w:r>
          <w:fldChar w:fldCharType="end"/>
        </w:r>
      </w:hyperlink>
    </w:p>
    <w:p>
      <w:pPr>
        <w:pStyle w:val="TOC1"/>
        <w:tabs>
          <w:tab w:val="right" w:leader="dot" w:pos="8306"/>
        </w:tabs>
      </w:pPr>
      <w:hyperlink w:anchor="_Toc20418" w:history="1">
        <w:r>
          <w:rPr>
            <w:rFonts w:ascii="仿宋" w:eastAsia="仿宋" w:hAnsi="仿宋" w:cs="仿宋" w:hint="eastAsia"/>
            <w:lang w:eastAsia="zh-CN"/>
          </w:rPr>
          <w:t>十、市场与供应链管理</w:t>
        </w:r>
        <w:r>
          <w:tab/>
        </w:r>
        <w:r>
          <w:fldChar w:fldCharType="begin"/>
        </w:r>
        <w:r>
          <w:instrText xml:space="preserve"> PAGEREF _Toc20418 \h </w:instrText>
        </w:r>
        <w:r>
          <w:fldChar w:fldCharType="separate"/>
        </w:r>
        <w:r>
          <w:t>50</w:t>
        </w:r>
        <w:r>
          <w:fldChar w:fldCharType="end"/>
        </w:r>
      </w:hyperlink>
    </w:p>
    <w:p>
      <w:pPr>
        <w:pStyle w:val="TOC2"/>
        <w:tabs>
          <w:tab w:val="right" w:leader="dot" w:pos="8306"/>
        </w:tabs>
      </w:pPr>
      <w:hyperlink w:anchor="_Toc28964" w:history="1">
        <w:r>
          <w:rPr>
            <w:rFonts w:ascii="仿宋" w:eastAsia="仿宋" w:hAnsi="仿宋" w:cs="仿宋" w:hint="eastAsia"/>
            <w:lang w:eastAsia="zh-CN"/>
          </w:rPr>
          <w:t>(一)、供应链策略</w:t>
        </w:r>
        <w:r>
          <w:tab/>
        </w:r>
        <w:r>
          <w:fldChar w:fldCharType="begin"/>
        </w:r>
        <w:r>
          <w:instrText xml:space="preserve"> PAGEREF _Toc28964 \h </w:instrText>
        </w:r>
        <w:r>
          <w:fldChar w:fldCharType="separate"/>
        </w:r>
        <w:r>
          <w:t>50</w:t>
        </w:r>
        <w:r>
          <w:fldChar w:fldCharType="end"/>
        </w:r>
      </w:hyperlink>
    </w:p>
    <w:p>
      <w:pPr>
        <w:pStyle w:val="TOC2"/>
        <w:tabs>
          <w:tab w:val="right" w:leader="dot" w:pos="8306"/>
        </w:tabs>
      </w:pPr>
      <w:hyperlink w:anchor="_Toc31009" w:history="1">
        <w:r>
          <w:rPr>
            <w:rFonts w:ascii="仿宋" w:eastAsia="仿宋" w:hAnsi="仿宋" w:cs="仿宋" w:hint="eastAsia"/>
            <w:lang w:eastAsia="zh-CN"/>
          </w:rPr>
          <w:t>(二)、供应商关系管理</w:t>
        </w:r>
        <w:r>
          <w:tab/>
        </w:r>
        <w:r>
          <w:fldChar w:fldCharType="begin"/>
        </w:r>
        <w:r>
          <w:instrText xml:space="preserve"> PAGEREF _Toc31009 \h </w:instrText>
        </w:r>
        <w:r>
          <w:fldChar w:fldCharType="separate"/>
        </w:r>
        <w:r>
          <w:t>51</w:t>
        </w:r>
        <w:r>
          <w:fldChar w:fldCharType="end"/>
        </w:r>
      </w:hyperlink>
    </w:p>
    <w:p>
      <w:pPr>
        <w:pStyle w:val="TOC2"/>
        <w:tabs>
          <w:tab w:val="right" w:leader="dot" w:pos="8306"/>
        </w:tabs>
      </w:pPr>
      <w:hyperlink w:anchor="_Toc19443" w:history="1">
        <w:r>
          <w:rPr>
            <w:rFonts w:ascii="仿宋" w:eastAsia="仿宋" w:hAnsi="仿宋" w:cs="仿宋" w:hint="eastAsia"/>
            <w:lang w:eastAsia="zh-CN"/>
          </w:rPr>
          <w:t>(三)、存货与库存管理</w:t>
        </w:r>
        <w:r>
          <w:tab/>
        </w:r>
        <w:r>
          <w:fldChar w:fldCharType="begin"/>
        </w:r>
        <w:r>
          <w:instrText xml:space="preserve"> PAGEREF _Toc19443 \h </w:instrText>
        </w:r>
        <w:r>
          <w:fldChar w:fldCharType="separate"/>
        </w:r>
        <w:r>
          <w:t>51</w:t>
        </w:r>
        <w:r>
          <w:fldChar w:fldCharType="end"/>
        </w:r>
      </w:hyperlink>
    </w:p>
    <w:p>
      <w:pPr>
        <w:pStyle w:val="TOC2"/>
        <w:tabs>
          <w:tab w:val="right" w:leader="dot" w:pos="8306"/>
        </w:tabs>
      </w:pPr>
      <w:hyperlink w:anchor="_Toc17806" w:history="1">
        <w:r>
          <w:rPr>
            <w:rFonts w:ascii="仿宋" w:eastAsia="仿宋" w:hAnsi="仿宋" w:cs="仿宋" w:hint="eastAsia"/>
            <w:lang w:eastAsia="zh-CN"/>
          </w:rPr>
          <w:t>(四)、客户关系管理</w:t>
        </w:r>
        <w:r>
          <w:tab/>
        </w:r>
        <w:r>
          <w:fldChar w:fldCharType="begin"/>
        </w:r>
        <w:r>
          <w:instrText xml:space="preserve"> PAGEREF _Toc17806 \h </w:instrText>
        </w:r>
        <w:r>
          <w:fldChar w:fldCharType="separate"/>
        </w:r>
        <w:r>
          <w:t>51</w:t>
        </w:r>
        <w:r>
          <w:fldChar w:fldCharType="end"/>
        </w:r>
      </w:hyperlink>
    </w:p>
    <w:p>
      <w:pPr>
        <w:pStyle w:val="TOC2"/>
        <w:tabs>
          <w:tab w:val="right" w:leader="dot" w:pos="8306"/>
        </w:tabs>
      </w:pPr>
      <w:hyperlink w:anchor="_Toc11063" w:history="1">
        <w:r>
          <w:rPr>
            <w:rFonts w:ascii="仿宋" w:eastAsia="仿宋" w:hAnsi="仿宋" w:cs="仿宋" w:hint="eastAsia"/>
            <w:lang w:eastAsia="zh-CN"/>
          </w:rPr>
          <w:t>(五)、物流与分销策略</w:t>
        </w:r>
        <w:r>
          <w:tab/>
        </w:r>
        <w:r>
          <w:fldChar w:fldCharType="begin"/>
        </w:r>
        <w:r>
          <w:instrText xml:space="preserve"> PAGEREF _Toc11063 \h </w:instrText>
        </w:r>
        <w:r>
          <w:fldChar w:fldCharType="separate"/>
        </w:r>
        <w:r>
          <w:t>52</w:t>
        </w:r>
        <w:r>
          <w:fldChar w:fldCharType="end"/>
        </w:r>
      </w:hyperlink>
    </w:p>
    <w:p>
      <w:pPr>
        <w:pStyle w:val="TOC1"/>
        <w:tabs>
          <w:tab w:val="right" w:leader="dot" w:pos="8306"/>
        </w:tabs>
      </w:pPr>
      <w:hyperlink w:anchor="_Toc18625" w:history="1">
        <w:r>
          <w:rPr>
            <w:rFonts w:ascii="仿宋" w:eastAsia="仿宋" w:hAnsi="仿宋" w:cs="仿宋" w:hint="eastAsia"/>
            <w:lang w:eastAsia="zh-CN"/>
          </w:rPr>
          <w:t>十一、电钢琴项目可行性风险分析</w:t>
        </w:r>
        <w:r>
          <w:tab/>
        </w:r>
        <w:r>
          <w:fldChar w:fldCharType="begin"/>
        </w:r>
        <w:r>
          <w:instrText xml:space="preserve"> PAGEREF _Toc18625 \h </w:instrText>
        </w:r>
        <w:r>
          <w:fldChar w:fldCharType="separate"/>
        </w:r>
        <w:r>
          <w:t>52</w:t>
        </w:r>
        <w:r>
          <w:fldChar w:fldCharType="end"/>
        </w:r>
      </w:hyperlink>
    </w:p>
    <w:p>
      <w:pPr>
        <w:pStyle w:val="TOC2"/>
        <w:tabs>
          <w:tab w:val="right" w:leader="dot" w:pos="8306"/>
        </w:tabs>
      </w:pPr>
      <w:hyperlink w:anchor="_Toc29379" w:history="1">
        <w:r>
          <w:rPr>
            <w:rFonts w:ascii="仿宋" w:eastAsia="仿宋" w:hAnsi="仿宋" w:cs="仿宋" w:hint="eastAsia"/>
            <w:lang w:eastAsia="zh-CN"/>
          </w:rPr>
          <w:t>(一)、电钢琴项目风险识别</w:t>
        </w:r>
        <w:r>
          <w:tab/>
        </w:r>
        <w:r>
          <w:fldChar w:fldCharType="begin"/>
        </w:r>
        <w:r>
          <w:instrText xml:space="preserve"> PAGEREF _Toc29379 \h </w:instrText>
        </w:r>
        <w:r>
          <w:fldChar w:fldCharType="separate"/>
        </w:r>
        <w:r>
          <w:t>52</w:t>
        </w:r>
        <w:r>
          <w:fldChar w:fldCharType="end"/>
        </w:r>
      </w:hyperlink>
    </w:p>
    <w:p>
      <w:pPr>
        <w:pStyle w:val="TOC2"/>
        <w:tabs>
          <w:tab w:val="right" w:leader="dot" w:pos="8306"/>
        </w:tabs>
      </w:pPr>
      <w:hyperlink w:anchor="_Toc25169" w:history="1">
        <w:r>
          <w:rPr>
            <w:rFonts w:ascii="仿宋" w:eastAsia="仿宋" w:hAnsi="仿宋" w:cs="仿宋" w:hint="eastAsia"/>
            <w:lang w:eastAsia="zh-CN"/>
          </w:rPr>
          <w:t>(二)、风险评估和定量分析</w:t>
        </w:r>
        <w:r>
          <w:tab/>
        </w:r>
        <w:r>
          <w:fldChar w:fldCharType="begin"/>
        </w:r>
        <w:r>
          <w:instrText xml:space="preserve"> PAGEREF _Toc25169 \h </w:instrText>
        </w:r>
        <w:r>
          <w:fldChar w:fldCharType="separate"/>
        </w:r>
        <w:r>
          <w:t>53</w:t>
        </w:r>
        <w:r>
          <w:fldChar w:fldCharType="end"/>
        </w:r>
      </w:hyperlink>
    </w:p>
    <w:p>
      <w:pPr>
        <w:pStyle w:val="TOC2"/>
        <w:tabs>
          <w:tab w:val="right" w:leader="dot" w:pos="8306"/>
        </w:tabs>
      </w:pPr>
      <w:hyperlink w:anchor="_Toc10907" w:history="1">
        <w:r>
          <w:rPr>
            <w:rFonts w:ascii="仿宋" w:eastAsia="仿宋" w:hAnsi="仿宋" w:cs="仿宋" w:hint="eastAsia"/>
            <w:lang w:eastAsia="zh-CN"/>
          </w:rPr>
          <w:t>(三)、风险管理计划</w:t>
        </w:r>
        <w:r>
          <w:tab/>
        </w:r>
        <w:r>
          <w:fldChar w:fldCharType="begin"/>
        </w:r>
        <w:r>
          <w:instrText xml:space="preserve"> PAGEREF _Toc10907 \h </w:instrText>
        </w:r>
        <w:r>
          <w:fldChar w:fldCharType="separate"/>
        </w:r>
        <w:r>
          <w:t>53</w:t>
        </w:r>
        <w:r>
          <w:fldChar w:fldCharType="end"/>
        </w:r>
      </w:hyperlink>
    </w:p>
    <w:p>
      <w:pPr>
        <w:pStyle w:val="TOC2"/>
        <w:tabs>
          <w:tab w:val="right" w:leader="dot" w:pos="8306"/>
        </w:tabs>
      </w:pPr>
      <w:hyperlink w:anchor="_Toc11730" w:history="1">
        <w:r>
          <w:rPr>
            <w:rFonts w:ascii="仿宋" w:eastAsia="仿宋" w:hAnsi="仿宋" w:cs="仿宋" w:hint="eastAsia"/>
            <w:lang w:eastAsia="zh-CN"/>
          </w:rPr>
          <w:t>(四)、风险缓解策略</w:t>
        </w:r>
        <w:r>
          <w:tab/>
        </w:r>
        <w:r>
          <w:fldChar w:fldCharType="begin"/>
        </w:r>
        <w:r>
          <w:instrText xml:space="preserve"> PAGEREF _Toc11730 \h </w:instrText>
        </w:r>
        <w:r>
          <w:fldChar w:fldCharType="separate"/>
        </w:r>
        <w:r>
          <w:t>53</w:t>
        </w:r>
        <w:r>
          <w:fldChar w:fldCharType="end"/>
        </w:r>
      </w:hyperlink>
    </w:p>
    <w:p>
      <w:pPr>
        <w:pStyle w:val="TOC1"/>
        <w:tabs>
          <w:tab w:val="right" w:leader="dot" w:pos="8306"/>
        </w:tabs>
      </w:pPr>
      <w:hyperlink w:anchor="_Toc27931" w:history="1">
        <w:r>
          <w:rPr>
            <w:rFonts w:ascii="仿宋" w:eastAsia="仿宋" w:hAnsi="仿宋" w:cs="仿宋" w:hint="eastAsia"/>
            <w:lang w:eastAsia="zh-CN"/>
          </w:rPr>
          <w:t>十二、社会责任与可持续发展</w:t>
        </w:r>
        <w:r>
          <w:tab/>
        </w:r>
        <w:r>
          <w:fldChar w:fldCharType="begin"/>
        </w:r>
        <w:r>
          <w:instrText xml:space="preserve"> PAGEREF _Toc27931 \h </w:instrText>
        </w:r>
        <w:r>
          <w:fldChar w:fldCharType="separate"/>
        </w:r>
        <w:r>
          <w:t>54</w:t>
        </w:r>
        <w:r>
          <w:fldChar w:fldCharType="end"/>
        </w:r>
      </w:hyperlink>
    </w:p>
    <w:p>
      <w:pPr>
        <w:pStyle w:val="TOC2"/>
        <w:tabs>
          <w:tab w:val="right" w:leader="dot" w:pos="8306"/>
        </w:tabs>
      </w:pPr>
      <w:hyperlink w:anchor="_Toc31969" w:history="1">
        <w:r>
          <w:rPr>
            <w:rFonts w:ascii="仿宋" w:eastAsia="仿宋" w:hAnsi="仿宋" w:cs="仿宋" w:hint="eastAsia"/>
            <w:lang w:eastAsia="zh-CN"/>
          </w:rPr>
          <w:t>(一)、社会责任策略</w:t>
        </w:r>
        <w:r>
          <w:tab/>
        </w:r>
        <w:r>
          <w:fldChar w:fldCharType="begin"/>
        </w:r>
        <w:r>
          <w:instrText xml:space="preserve"> PAGEREF _Toc31969 \h </w:instrText>
        </w:r>
        <w:r>
          <w:fldChar w:fldCharType="separate"/>
        </w:r>
        <w:r>
          <w:t>54</w:t>
        </w:r>
        <w:r>
          <w:fldChar w:fldCharType="end"/>
        </w:r>
      </w:hyperlink>
    </w:p>
    <w:p>
      <w:pPr>
        <w:pStyle w:val="TOC2"/>
        <w:tabs>
          <w:tab w:val="right" w:leader="dot" w:pos="8306"/>
        </w:tabs>
      </w:pPr>
      <w:hyperlink w:anchor="_Toc11097" w:history="1">
        <w:r>
          <w:rPr>
            <w:rFonts w:ascii="仿宋" w:eastAsia="仿宋" w:hAnsi="仿宋" w:cs="仿宋" w:hint="eastAsia"/>
            <w:lang w:eastAsia="zh-CN"/>
          </w:rPr>
          <w:t>(二)、可持续发展计划</w:t>
        </w:r>
        <w:r>
          <w:tab/>
        </w:r>
        <w:r>
          <w:fldChar w:fldCharType="begin"/>
        </w:r>
        <w:r>
          <w:instrText xml:space="preserve"> PAGEREF _Toc11097 \h </w:instrText>
        </w:r>
        <w:r>
          <w:fldChar w:fldCharType="separate"/>
        </w:r>
        <w:r>
          <w:t>54</w:t>
        </w:r>
        <w:r>
          <w:fldChar w:fldCharType="end"/>
        </w:r>
      </w:hyperlink>
    </w:p>
    <w:p>
      <w:pPr>
        <w:pStyle w:val="TOC2"/>
        <w:tabs>
          <w:tab w:val="right" w:leader="dot" w:pos="8306"/>
        </w:tabs>
      </w:pPr>
      <w:hyperlink w:anchor="_Toc29315" w:history="1">
        <w:r>
          <w:rPr>
            <w:rFonts w:ascii="仿宋" w:eastAsia="仿宋" w:hAnsi="仿宋" w:cs="仿宋" w:hint="eastAsia"/>
            <w:lang w:eastAsia="zh-CN"/>
          </w:rPr>
          <w:t>(三)、社会参与与贡献</w:t>
        </w:r>
        <w:r>
          <w:tab/>
        </w:r>
        <w:r>
          <w:fldChar w:fldCharType="begin"/>
        </w:r>
        <w:r>
          <w:instrText xml:space="preserve"> PAGEREF _Toc29315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45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报告是关于电钢琴项目运营管理的评价分析，通过对电钢琴项目的关键指标和运营流程进行细致分析，旨在发现问题和优化运营效率。本报告采用系统性的方法和数据驱动的分析手段，深入剖析项目的运营状况，并提供可行的改进措施。此报告仅供学习交流使用，不可做为商业用途。</w:t>
      </w:r>
    </w:p>
    <w:p>
      <w:pPr>
        <w:pStyle w:val="Heading1"/>
        <w:ind w:firstLine="560" w:firstLineChars="200"/>
        <w:rPr>
          <w:rFonts w:ascii="仿宋" w:eastAsia="仿宋" w:hAnsi="仿宋" w:cs="仿宋" w:hint="eastAsia"/>
          <w:sz w:val="28"/>
          <w:lang w:eastAsia="zh-CN"/>
        </w:rPr>
      </w:pPr>
      <w:bookmarkStart w:id="2" w:name="_Toc14259"/>
      <w:r>
        <w:rPr>
          <w:rFonts w:ascii="仿宋" w:eastAsia="仿宋" w:hAnsi="仿宋" w:cs="仿宋" w:hint="eastAsia"/>
          <w:sz w:val="28"/>
          <w:lang w:eastAsia="zh-CN"/>
        </w:rPr>
        <w:t>一、技术方案与建筑物规划</w:t>
      </w:r>
      <w:bookmarkEnd w:id="2"/>
    </w:p>
    <w:p>
      <w:pPr>
        <w:pStyle w:val="Heading2"/>
        <w:rPr>
          <w:rFonts w:ascii="仿宋" w:eastAsia="仿宋" w:hAnsi="仿宋" w:cs="仿宋" w:hint="eastAsia"/>
          <w:lang w:eastAsia="zh-CN"/>
        </w:rPr>
      </w:pPr>
      <w:bookmarkStart w:id="3" w:name="_Toc21106"/>
      <w:r>
        <w:rPr>
          <w:rFonts w:ascii="仿宋" w:eastAsia="仿宋" w:hAnsi="仿宋" w:cs="仿宋" w:hint="eastAsia"/>
          <w:lang w:eastAsia="zh-CN"/>
        </w:rPr>
        <w:t>(一)、设计原则与电钢琴项目工程概述</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总图布置原则：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以人为本：设计注重人、建筑、环境、交通和空间之间的和谐关系，以创建适宜的工作环境。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资源合理配置：充分优化自然资源的使用，确保电钢琴项目设施之间协调发展。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适应工艺需求：建筑内容、面积和结构应满足工艺布置的需求，满足生产功能要求。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生态友好：根据地形地质条件采取因地制宜的方式，降低土石方工程量，注重生态环境的保护。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成本效益：在满足功能和质量的前提下，努力降低建设成本，有效利用资金。</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6. 风格协调：建筑风格应与周边环境和其他建筑协调一致。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7. 多方面考虑：设计要符合环保、安全、卫生、绿化、消防、节能和土地利用的原则。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总体规划原则：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合理布局：确保总体平面布置合理，充分考虑土地的有效利用，并预留未来的发展潜力。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分区功能：根据不同的功能划分区域，包括生产区、动力区和办公生活区，以满足不同需求。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3. 交通便捷：设计主要道路以确保生产物料流通畅，道路和管网连接畅通。</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环保绿化：在厂区道路两旁和建筑物周围进行充分的绿化，特别关注厂区空地和入口处的绿化，以创造文明的生产环境。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地域特色：确保建筑风格与周边建筑风格协调一致，体现地域特色。</w:t>
      </w:r>
    </w:p>
    <w:p>
      <w:pPr>
        <w:ind w:firstLine="560" w:firstLineChars="200"/>
        <w:rPr>
          <w:rFonts w:ascii="仿宋" w:eastAsia="仿宋" w:hAnsi="仿宋" w:cs="仿宋" w:hint="eastAsia"/>
          <w:sz w:val="28"/>
        </w:rPr>
      </w:pPr>
      <w:r>
        <w:rPr>
          <w:rFonts w:ascii="仿宋" w:eastAsia="仿宋" w:hAnsi="仿宋" w:cs="仿宋" w:hint="eastAsia"/>
          <w:sz w:val="28"/>
          <w:lang w:eastAsia="zh-CN"/>
        </w:rPr>
        <w:t>6. 多方面原则：贯彻环保、安全、卫生、绿化、消防、节能和土地利用等设计原则。</w:t>
      </w:r>
    </w:p>
    <w:p>
      <w:pPr>
        <w:pStyle w:val="Heading2"/>
        <w:ind w:firstLine="560" w:firstLineChars="200"/>
        <w:rPr>
          <w:rFonts w:ascii="仿宋" w:eastAsia="仿宋" w:hAnsi="仿宋" w:cs="仿宋" w:hint="eastAsia"/>
          <w:sz w:val="28"/>
          <w:lang w:eastAsia="zh-CN"/>
        </w:rPr>
      </w:pPr>
      <w:bookmarkStart w:id="4" w:name="_Toc31285"/>
      <w:r>
        <w:rPr>
          <w:rFonts w:ascii="仿宋" w:eastAsia="仿宋" w:hAnsi="仿宋" w:cs="仿宋" w:hint="eastAsia"/>
          <w:sz w:val="28"/>
          <w:lang w:eastAsia="zh-CN"/>
        </w:rPr>
        <w:t>(二)、建设选项</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结构方案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1. 规范依据：设计将严格遵循国家和地区相关的建筑规范、结构设计规定，以确保工程的结构设计符合法律法规的要求，并能够应对各种自然和人为因素的挑战。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主要建筑物结构设计：主要建筑物的结构设计将侧重于确保其强度、稳定性和安全性。工程设计团队将进行详尽的计算和模拟，以满足电钢琴项目的需要，并在可能的情况下采用先进的建筑材料和技术，以提高结构的抗震、抗风和抗灾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建筑立面设计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建筑立面设计将注重以下几个方面：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外观美观：设计团队将追求建筑外观的美学价值，确保建筑在周边环境中显得和谐、吸引人，并反映出现代感和创新性。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材料选择：根据电钢琴项目的性质和功能，选择适宜的建筑材料，以确保立面的质感和质量，同时降低维护成本。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节能与环保：设计将注重立面的节能性能，采用符合节能标准的材料和绝缘技术，以减少能源消耗。此外，将考虑环保因素，减少对环境的负面影响，如减少废弃物和污染物的排放。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4. 结构与功能：立面设计将与建筑的功能相匹配，满足内部空间的采光、通风和隐私需求。同时，建筑立面将与结构方案协调，以确保结构的一致性和稳定性。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城市融合：立面设计将与城市环境融合，考虑周边建筑、道路和公共空间，以创造和谐的城市景观。</w:t>
      </w:r>
    </w:p>
    <w:p>
      <w:pPr>
        <w:pStyle w:val="Heading2"/>
        <w:ind w:firstLine="560" w:firstLineChars="200"/>
        <w:rPr>
          <w:rFonts w:ascii="仿宋" w:eastAsia="仿宋" w:hAnsi="仿宋" w:cs="仿宋" w:hint="eastAsia"/>
          <w:sz w:val="28"/>
          <w:lang w:eastAsia="zh-CN"/>
        </w:rPr>
      </w:pPr>
      <w:bookmarkStart w:id="5" w:name="_Toc2204"/>
      <w:r>
        <w:rPr>
          <w:rFonts w:ascii="仿宋" w:eastAsia="仿宋" w:hAnsi="仿宋" w:cs="仿宋" w:hint="eastAsia"/>
          <w:sz w:val="28"/>
          <w:lang w:eastAsia="zh-CN"/>
        </w:rPr>
        <w:t>(三)、建筑物规划与设备标准</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本期电钢琴项目的建筑规划和设备标准将充分满足电钢琴项目的需求，并确保高效、安全的运营。具体细则如下：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建筑面积：本电钢琴项目的总建筑面积为XXX平方米，细分为不同用途的区域，包括生产工程、仓储工程、行政办公及生活服务设施，以及公共工程。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生产工程：生产工程的建筑面积将满足生产设备的布局和员工工作区域的需求，以确保生产活动的高效性和流畅性。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仓储工程：仓储工程的设计将符合物料储存的标准，包括储存设备的安排和货物的管理，以确保货物的安全和便捷存储。</w:t>
      </w:r>
    </w:p>
    <w:p>
      <w:pPr>
        <w:ind w:firstLine="560" w:firstLineChars="200"/>
        <w:rPr>
          <w:rFonts w:ascii="仿宋" w:eastAsia="仿宋" w:hAnsi="仿宋" w:cs="仿宋" w:hint="eastAsia"/>
          <w:sz w:val="28"/>
        </w:rPr>
      </w:pPr>
      <w:r>
        <w:rPr>
          <w:rFonts w:ascii="仿宋" w:eastAsia="仿宋" w:hAnsi="仿宋" w:cs="仿宋" w:hint="eastAsia"/>
          <w:sz w:val="28"/>
          <w:lang w:eastAsia="zh-CN"/>
        </w:rPr>
        <w:t>4. 行政办公及生活服务设施：行政办公区域将提供员工办公和休息的空间，包括办公室、休息室等。生活服务设施将提供员工必要的生活支持。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公共工程：公共工程将包括电钢琴项目所需的基础设施，例如电力、给排水、通讯等，以支持电钢琴项目的正常运营。</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设备标准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1. 生产设备：电钢琴项目将采用符合国家和行业标准的现代化生产设备，以确保高效的生产过程。这些设备将包括XXX、XXX、以及其他必要的生产设备，以满足电钢琴项目的产能需求。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仓储设备：为了有效管理和储存物料，电钢琴项目将采用适当的仓储设备，如货架、叉车、和物料搬运设备，以提高物料管理的效率。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3. 办公设备：行政办公区域将配备现代化的办公设备，如计算机、打印机、电话系统等，以支持员工的日常工作。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检测设备：为确保产品质量，电钢琴项目将配置必要的检测和测试设备，以进行产品质量控制和检测。</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环保设备：电钢琴项目将采用符合环保标准的设备，如废水处理设备、废气处理设备等，以确保电钢琴项目的环保合规性。</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6" w:name="_Toc17220"/>
      <w:r>
        <w:rPr>
          <w:rFonts w:ascii="仿宋" w:eastAsia="仿宋" w:hAnsi="仿宋" w:cs="仿宋" w:hint="eastAsia"/>
          <w:sz w:val="28"/>
          <w:lang w:eastAsia="zh-CN"/>
        </w:rPr>
        <w:t>二、发展策略</w:t>
      </w:r>
      <w:bookmarkEnd w:id="6"/>
    </w:p>
    <w:p>
      <w:pPr>
        <w:pStyle w:val="Heading2"/>
        <w:rPr>
          <w:rFonts w:ascii="仿宋" w:eastAsia="仿宋" w:hAnsi="仿宋" w:cs="仿宋" w:hint="eastAsia"/>
          <w:lang w:eastAsia="zh-CN"/>
        </w:rPr>
      </w:pPr>
      <w:bookmarkStart w:id="7" w:name="_Toc15588"/>
      <w:r>
        <w:rPr>
          <w:rFonts w:ascii="仿宋" w:eastAsia="仿宋" w:hAnsi="仿宋" w:cs="仿宋" w:hint="eastAsia"/>
          <w:lang w:eastAsia="zh-CN"/>
        </w:rPr>
        <w:t>(一)、公司发展计划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公司发展计划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未来发展计划包括资产规模、业务拓展、员工队伍、以及资金投入等各个方面的持续扩张。随着公司规模的不断增加，管理面临的挑战也越来越大。公司组织结构的复杂性将会随着业务的扩展而增加，因此需要在战略规划、组织设计、资源分配、市场策略、资金管理和内部控制等领域迎接新的挑战。公司将不断提升管理能力，以确保能够持续推动业务增长，实现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满足快速发展的资金需求，公司将采取多样化的融资方式。这将包括根据市场条件和公司资金需求的具体情况，选择合适的融资方式，包括银行贷款、股权配售、股票增发以及发行可转换债券等方式。公司计划合理安排融资计划，进一步优化资本结构，确保充足的资金支持业务的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加大对高层管理人员和员工的引进和培训力度，以满足业务扩展的需要。公司将投入更多资金，建立有效的激励机制，以激发员工的积极性和创造力，提高员工对公司的忠诚度。公司将加强员工培训，培养高素质的营销人员、服务人员和管理人员。此外，公司将积极引入有丰富行业经验的高层管理人员，以确保核心团队的竞争力。公司还计划建立包括物质奖励、职业生涯规划和长期股权激励等多层次的激励机制，以提高员工的投入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范公司运营，公司将严格遵守相关法律法规，不断完善公司法人治理结构。公司将建立适应现代企业制度要求的决策和用人机制，以发挥董事会在关键决策、高级管理人员任命等方面的作用。公司还将进一步完善内部决策程序和内部控制制度，以确保财务运营的合理性和合法性。公司将根据市场的实际情况和自身的业务需求，调整组织结构，不断创新机制，以应对不断扩大的业务和市场竞争。这些举措将有助于公司实现长期发展战略，应对挑战，推动业务增长。</w:t>
      </w:r>
    </w:p>
    <w:p>
      <w:pPr>
        <w:pStyle w:val="Heading2"/>
        <w:ind w:firstLine="560" w:firstLineChars="200"/>
        <w:rPr>
          <w:rFonts w:ascii="仿宋" w:eastAsia="仿宋" w:hAnsi="仿宋" w:cs="仿宋" w:hint="eastAsia"/>
          <w:sz w:val="28"/>
          <w:lang w:eastAsia="zh-CN"/>
        </w:rPr>
      </w:pPr>
      <w:bookmarkStart w:id="8" w:name="_Toc427"/>
      <w:r>
        <w:rPr>
          <w:rFonts w:ascii="仿宋" w:eastAsia="仿宋" w:hAnsi="仿宋" w:cs="仿宋" w:hint="eastAsia"/>
          <w:sz w:val="28"/>
          <w:lang w:eastAsia="zh-CN"/>
        </w:rPr>
        <w:t>(二)、执行保障措施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领导层的坚定支持： 公司高层领导应明确支持公司的战略目标和计划，积极传达这一支持，以激发员工的信心和合作精神。</w:t>
      </w:r>
    </w:p>
    <w:p>
      <w:pPr>
        <w:ind w:firstLine="560" w:firstLineChars="200"/>
        <w:rPr>
          <w:rFonts w:ascii="仿宋" w:eastAsia="仿宋" w:hAnsi="仿宋" w:cs="仿宋" w:hint="eastAsia"/>
          <w:sz w:val="28"/>
        </w:rPr>
      </w:pPr>
      <w:r>
        <w:rPr>
          <w:rFonts w:ascii="仿宋" w:eastAsia="仿宋" w:hAnsi="仿宋" w:cs="仿宋" w:hint="eastAsia"/>
          <w:sz w:val="28"/>
          <w:lang w:eastAsia="zh-CN"/>
        </w:rPr>
        <w:t>2. 明确定义目标和指标： 确保战略目标和具体指标得以明确定义，以便员工能够理解和关注到关键绩效指标。这将有助于全员关注公司的优先事项。</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 制定详细计划： 将公司的战略目标分解成具体的行动计划，以明确谁在做什么、何时完成、需要什么资源等细节。这将有助于减少混乱和提高执行效率。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资源分配： 需要明确分配足够的资源来支持战略目标的实现，包括财务、技术、人力资源等。确保资源的充足和合理分配。</w:t>
      </w:r>
    </w:p>
    <w:p>
      <w:pPr>
        <w:ind w:firstLine="560" w:firstLineChars="200"/>
        <w:rPr>
          <w:rFonts w:ascii="仿宋" w:eastAsia="仿宋" w:hAnsi="仿宋" w:cs="仿宋" w:hint="eastAsia"/>
          <w:sz w:val="28"/>
        </w:rPr>
      </w:pPr>
      <w:r>
        <w:rPr>
          <w:rFonts w:ascii="仿宋" w:eastAsia="仿宋" w:hAnsi="仿宋" w:cs="仿宋" w:hint="eastAsia"/>
          <w:sz w:val="28"/>
          <w:lang w:eastAsia="zh-CN"/>
        </w:rPr>
        <w:t>5. 培训和发展： 提供员工培训和发展机会，以提高他们的技能和知识，以胜任新的任务和角色。员工需要有能力实现公司的战略目标。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6. 沟通和反馈机制： 建立有效的沟通渠道，使公司各级员工能够理解公司战略，提出建议，并提供反馈。沟通有助于保持员工的参与和投入。</w:t>
      </w:r>
    </w:p>
    <w:p>
      <w:pPr>
        <w:ind w:firstLine="560" w:firstLineChars="200"/>
        <w:rPr>
          <w:rFonts w:ascii="仿宋" w:eastAsia="仿宋" w:hAnsi="仿宋" w:cs="仿宋" w:hint="eastAsia"/>
          <w:sz w:val="28"/>
        </w:rPr>
      </w:pPr>
      <w:r>
        <w:rPr>
          <w:rFonts w:ascii="仿宋" w:eastAsia="仿宋" w:hAnsi="仿宋" w:cs="仿宋" w:hint="eastAsia"/>
          <w:sz w:val="28"/>
          <w:lang w:eastAsia="zh-CN"/>
        </w:rPr>
        <w:t>7. 绩效评估和激励： 设定清晰的绩效指标，与公司战略目标保持一致，并与员工绩效评估和激励机制相结合。这将激发员工积极性，使他们关注公司战略目标的实现。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8. 风险管理： 公司应识别和管理与战略执行相关的风险。风险评估和风险管理计划有助于减少执行过程中的干扰和障碍。</w:t>
      </w:r>
    </w:p>
    <w:p>
      <w:pPr>
        <w:ind w:firstLine="560" w:firstLineChars="200"/>
        <w:rPr>
          <w:rFonts w:ascii="仿宋" w:eastAsia="仿宋" w:hAnsi="仿宋" w:cs="仿宋" w:hint="eastAsia"/>
          <w:sz w:val="28"/>
        </w:rPr>
      </w:pPr>
      <w:r>
        <w:rPr>
          <w:rFonts w:ascii="仿宋" w:eastAsia="仿宋" w:hAnsi="仿宋" w:cs="仿宋" w:hint="eastAsia"/>
          <w:sz w:val="28"/>
          <w:lang w:eastAsia="zh-CN"/>
        </w:rPr>
        <w:t>9. 监督和追踪： 设立监督机制，定期追踪公司战略目标的实施情况。这可以通过定期的报告和会议来实现，以确保公司在正确的轨道上。</w:t>
      </w:r>
    </w:p>
    <w:p>
      <w:pPr>
        <w:ind w:firstLine="560" w:firstLineChars="200"/>
        <w:rPr>
          <w:rFonts w:ascii="仿宋" w:eastAsia="仿宋" w:hAnsi="仿宋" w:cs="仿宋" w:hint="eastAsia"/>
          <w:sz w:val="28"/>
        </w:rPr>
      </w:pPr>
      <w:r>
        <w:rPr>
          <w:rFonts w:ascii="仿宋" w:eastAsia="仿宋" w:hAnsi="仿宋" w:cs="仿宋" w:hint="eastAsia"/>
          <w:sz w:val="28"/>
          <w:lang w:eastAsia="zh-CN"/>
        </w:rPr>
        <w:t>10. 不断改进： 公司应采取学习型组织的方法，鼓励员工不断反思、学习和改进。通过持续改进，公司能够更好地适应不断变化的市场和环境。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这些执行保障措施将帮助确保公司能够有效地实施战略目标，克服潜在的障碍，并实现长期的业务成功。</w:t>
      </w:r>
    </w:p>
    <w:p>
      <w:pPr>
        <w:pStyle w:val="Heading1"/>
        <w:ind w:firstLine="560" w:firstLineChars="200"/>
        <w:rPr>
          <w:rFonts w:ascii="仿宋" w:eastAsia="仿宋" w:hAnsi="仿宋" w:cs="仿宋" w:hint="eastAsia"/>
          <w:sz w:val="28"/>
          <w:lang w:eastAsia="zh-CN"/>
        </w:rPr>
      </w:pPr>
      <w:bookmarkStart w:id="9" w:name="_Toc21269"/>
      <w:r>
        <w:rPr>
          <w:rFonts w:ascii="仿宋" w:eastAsia="仿宋" w:hAnsi="仿宋" w:cs="仿宋" w:hint="eastAsia"/>
          <w:sz w:val="28"/>
          <w:lang w:eastAsia="zh-CN"/>
        </w:rPr>
        <w:t>三、法人治理架构</w:t>
      </w:r>
      <w:bookmarkEnd w:id="9"/>
    </w:p>
    <w:p>
      <w:pPr>
        <w:pStyle w:val="Heading2"/>
        <w:rPr>
          <w:rFonts w:ascii="仿宋" w:eastAsia="仿宋" w:hAnsi="仿宋" w:cs="仿宋" w:hint="eastAsia"/>
          <w:lang w:eastAsia="zh-CN"/>
        </w:rPr>
      </w:pPr>
      <w:bookmarkStart w:id="10" w:name="_Toc8583"/>
      <w:r>
        <w:rPr>
          <w:rFonts w:ascii="仿宋" w:eastAsia="仿宋" w:hAnsi="仿宋" w:cs="仿宋" w:hint="eastAsia"/>
          <w:lang w:eastAsia="zh-CN"/>
        </w:rPr>
        <w:t>(一)、股东权益与义务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股东权益：</w:t>
      </w:r>
    </w:p>
    <w:p>
      <w:pPr>
        <w:ind w:firstLine="560" w:firstLineChars="200"/>
        <w:rPr>
          <w:rFonts w:ascii="仿宋" w:eastAsia="仿宋" w:hAnsi="仿宋" w:cs="仿宋" w:hint="eastAsia"/>
          <w:sz w:val="28"/>
        </w:rPr>
      </w:pPr>
      <w:r>
        <w:rPr>
          <w:rFonts w:ascii="仿宋" w:eastAsia="仿宋" w:hAnsi="仿宋" w:cs="仿宋" w:hint="eastAsia"/>
          <w:sz w:val="28"/>
          <w:lang w:eastAsia="zh-CN"/>
        </w:rPr>
        <w:t>1. 所有权权益：股东持有公司股份，代表他们在公司的所有权。这些所有权权益赋予股东公司的股东大会选举公司领导层、审批公司的关键决策和政策，以及分享公司盈利的权利。</w:t>
      </w:r>
    </w:p>
    <w:p>
      <w:pPr>
        <w:ind w:firstLine="560" w:firstLineChars="200"/>
        <w:rPr>
          <w:rFonts w:ascii="仿宋" w:eastAsia="仿宋" w:hAnsi="仿宋" w:cs="仿宋" w:hint="eastAsia"/>
          <w:sz w:val="28"/>
        </w:rPr>
      </w:pPr>
      <w:r>
        <w:rPr>
          <w:rFonts w:ascii="仿宋" w:eastAsia="仿宋" w:hAnsi="仿宋" w:cs="仿宋" w:hint="eastAsia"/>
          <w:sz w:val="28"/>
          <w:lang w:eastAsia="zh-CN"/>
        </w:rPr>
        <w:t>2. 红利权：股东有权分享公司的盈利。公司盈余分配方案一般在股东大会上通过，股东按其所持股份比例分享利润。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3. 知情权：股东有权了解公司的财务状况、运营情况和重要决策。公司应向股东提供相关信息，使他们能够有效行使其知情权。</w:t>
      </w:r>
    </w:p>
    <w:p>
      <w:pPr>
        <w:ind w:firstLine="560" w:firstLineChars="200"/>
        <w:rPr>
          <w:rFonts w:ascii="仿宋" w:eastAsia="仿宋" w:hAnsi="仿宋" w:cs="仿宋" w:hint="eastAsia"/>
          <w:sz w:val="28"/>
        </w:rPr>
      </w:pPr>
      <w:r>
        <w:rPr>
          <w:rFonts w:ascii="仿宋" w:eastAsia="仿宋" w:hAnsi="仿宋" w:cs="仿宋" w:hint="eastAsia"/>
          <w:sz w:val="28"/>
          <w:lang w:eastAsia="zh-CN"/>
        </w:rPr>
        <w:t>4. 监督权：股东可以参与公司治理，包括选举董事会成员、审计公司财务报表，以及提出和审批公司政策和决策。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5. 资产分配权：在公司解散或清算时，股东有权分享公司净资产。这确保了股东对公司资产的权益。</w:t>
      </w:r>
    </w:p>
    <w:p>
      <w:pPr>
        <w:ind w:firstLine="560" w:firstLineChars="200"/>
        <w:rPr>
          <w:rFonts w:ascii="仿宋" w:eastAsia="仿宋" w:hAnsi="仿宋" w:cs="仿宋" w:hint="eastAsia"/>
          <w:sz w:val="28"/>
        </w:rPr>
      </w:pPr>
      <w:r>
        <w:rPr>
          <w:rFonts w:ascii="仿宋" w:eastAsia="仿宋" w:hAnsi="仿宋" w:cs="仿宋" w:hint="eastAsia"/>
          <w:sz w:val="28"/>
          <w:lang w:eastAsia="zh-CN"/>
        </w:rPr>
        <w:t>二、股东义务：</w:t>
      </w:r>
    </w:p>
    <w:p>
      <w:pPr>
        <w:ind w:firstLine="560" w:firstLineChars="200"/>
        <w:rPr>
          <w:rFonts w:ascii="仿宋" w:eastAsia="仿宋" w:hAnsi="仿宋" w:cs="仿宋" w:hint="eastAsia"/>
          <w:sz w:val="28"/>
        </w:rPr>
      </w:pPr>
      <w:r>
        <w:rPr>
          <w:rFonts w:ascii="仿宋" w:eastAsia="仿宋" w:hAnsi="仿宋" w:cs="仿宋" w:hint="eastAsia"/>
          <w:sz w:val="28"/>
          <w:lang w:eastAsia="zh-CN"/>
        </w:rPr>
        <w:t>1. 资本注入义务：股东必须按照其认购的股份金额，按时履行资本注入义务。这确保了公司有足够的资本来运营和发展。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法律合规义务：股东有责任确保公司的运营合法合规。他们应遵守所有适用的法律法规，包括公司法、证券法等。</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 诚信义务：股东有义务以诚信原则参与公司治理。这包括避免利益冲突，维护公司和其他股东的利益。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合同义务：股东必须遵守公司章程和其他公司文件中规定的合同义务，包括不得私自转让股份等。</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公司治理义务：股东应积极参与公司治理，包括参加股东大会、投票选举董事会成员，审计公司财务报表，提出建议和投票支持公司政策和决策。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股东的权益和义务是公司治理和管理的基础，它们确保了公司的透明度、合法合规运营以及股东的权益得到保护。通过积极履行义务和行使权益，股东可以推动公司的可持续发展和长期成功。因此，股东在公司中的地位至关重要，他们不仅仅是投资者，更是公司治理的参与者和监督者。</w:t>
      </w:r>
    </w:p>
    <w:p>
      <w:pPr>
        <w:pStyle w:val="Heading2"/>
        <w:ind w:firstLine="560" w:firstLineChars="200"/>
        <w:rPr>
          <w:rFonts w:ascii="仿宋" w:eastAsia="仿宋" w:hAnsi="仿宋" w:cs="仿宋" w:hint="eastAsia"/>
          <w:sz w:val="28"/>
          <w:lang w:eastAsia="zh-CN"/>
        </w:rPr>
      </w:pPr>
      <w:bookmarkStart w:id="11" w:name="_Toc18512"/>
      <w:r>
        <w:rPr>
          <w:rFonts w:ascii="仿宋" w:eastAsia="仿宋" w:hAnsi="仿宋" w:cs="仿宋" w:hint="eastAsia"/>
          <w:sz w:val="28"/>
          <w:lang w:eastAsia="zh-CN"/>
        </w:rPr>
        <w:t>(二)、公司董事会</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董事会组成：</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公司董事会通常由董事组成，董事的数量和身份多样化，以确保各种利益得到代表。董事的任命和撤换一般由公司章程规定，也可能受到监管机构的法律规定。</w:t>
      </w:r>
    </w:p>
    <w:p>
      <w:pPr>
        <w:ind w:firstLine="560" w:firstLineChars="200"/>
        <w:rPr>
          <w:rFonts w:ascii="仿宋" w:eastAsia="仿宋" w:hAnsi="仿宋" w:cs="仿宋" w:hint="eastAsia"/>
          <w:sz w:val="28"/>
        </w:rPr>
      </w:pPr>
      <w:r>
        <w:rPr>
          <w:rFonts w:ascii="仿宋" w:eastAsia="仿宋" w:hAnsi="仿宋" w:cs="仿宋" w:hint="eastAsia"/>
          <w:sz w:val="28"/>
          <w:lang w:eastAsia="zh-CN"/>
        </w:rPr>
        <w:t>2. 董事会职责：</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公司董事会的主要职责包括：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监督公司管理层的决策和行为，确保其符合法律法规和公司政策。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审查和批准公司的战略计划和预算。</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选择、评估和奖励公司高级管理层。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监督公司的财务状况，审计报告和内部控制。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决定股东分红政策和公司的分配政策。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对公司的社会责任、可持续发展和风险管理提供建议和监督。</w:t>
      </w:r>
    </w:p>
    <w:p>
      <w:pPr>
        <w:ind w:firstLine="560" w:firstLineChars="200"/>
        <w:rPr>
          <w:rFonts w:ascii="仿宋" w:eastAsia="仿宋" w:hAnsi="仿宋" w:cs="仿宋" w:hint="eastAsia"/>
          <w:sz w:val="28"/>
        </w:rPr>
      </w:pPr>
      <w:r>
        <w:rPr>
          <w:rFonts w:ascii="仿宋" w:eastAsia="仿宋" w:hAnsi="仿宋" w:cs="仿宋" w:hint="eastAsia"/>
          <w:sz w:val="28"/>
          <w:lang w:eastAsia="zh-CN"/>
        </w:rPr>
        <w:t>3. 董事会会议：</w:t>
      </w:r>
    </w:p>
    <w:p>
      <w:pPr>
        <w:ind w:firstLine="560" w:firstLineChars="200"/>
        <w:rPr>
          <w:rFonts w:ascii="仿宋" w:eastAsia="仿宋" w:hAnsi="仿宋" w:cs="仿宋" w:hint="eastAsia"/>
          <w:sz w:val="28"/>
        </w:rPr>
      </w:pPr>
      <w:r>
        <w:rPr>
          <w:rFonts w:ascii="仿宋" w:eastAsia="仿宋" w:hAnsi="仿宋" w:cs="仿宋" w:hint="eastAsia"/>
          <w:sz w:val="28"/>
          <w:lang w:eastAsia="zh-CN"/>
        </w:rPr>
        <w:t>董事会按照事先安排的计划举行定期会议，以讨论公司的重大事务和决策。会议通常由董事会主席主持，出席的董事需要达成一致意见或根据表决结果做出决策。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4. 董事会决策：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董事会通过投票决定公司的重大事项，决策通常要得到多数董事的支持。不同公司可能对决策和表决规则有不同的要求，取决于公司章程和法律法规。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5. 董事会监督：</w:t>
      </w:r>
    </w:p>
    <w:p>
      <w:pPr>
        <w:ind w:firstLine="560" w:firstLineChars="200"/>
        <w:rPr>
          <w:rFonts w:ascii="仿宋" w:eastAsia="仿宋" w:hAnsi="仿宋" w:cs="仿宋" w:hint="eastAsia"/>
          <w:sz w:val="28"/>
        </w:rPr>
      </w:pPr>
      <w:r>
        <w:rPr>
          <w:rFonts w:ascii="仿宋" w:eastAsia="仿宋" w:hAnsi="仿宋" w:cs="仿宋" w:hint="eastAsia"/>
          <w:sz w:val="28"/>
          <w:lang w:eastAsia="zh-CN"/>
        </w:rPr>
        <w:t>董事会通过内部和外部审计、监管报告以及高级管理层的报告来监督公司的运营。他们确保公司的行为合法合规，同时也要确保公司的长期战略与股东的利益相一致。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6. 董事会职能：</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公司董事会的职能包括执行、监督和咨询。他们执行公司的日常管理，监督高级管理层的决策，并为公司提供重要建议和战略方向。</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公司董事会的作用在于平衡公司内部各方利益，确保公司的决策和行为符合法律和道德要求。一个高效的董事会有助于公司的长期成功和可持续发展。</w:t>
      </w:r>
    </w:p>
    <w:p>
      <w:pPr>
        <w:pStyle w:val="Heading2"/>
        <w:ind w:firstLine="560" w:firstLineChars="200"/>
        <w:rPr>
          <w:rFonts w:ascii="仿宋" w:eastAsia="仿宋" w:hAnsi="仿宋" w:cs="仿宋" w:hint="eastAsia"/>
          <w:sz w:val="28"/>
          <w:lang w:eastAsia="zh-CN"/>
        </w:rPr>
      </w:pPr>
      <w:bookmarkStart w:id="12" w:name="_Toc20234"/>
      <w:r>
        <w:rPr>
          <w:rFonts w:ascii="仿宋" w:eastAsia="仿宋" w:hAnsi="仿宋" w:cs="仿宋" w:hint="eastAsia"/>
          <w:sz w:val="28"/>
          <w:lang w:eastAsia="zh-CN"/>
        </w:rPr>
        <w:t>(三)、高级管理层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公司的高级管理层组成如下：公司设总裁一名，由董事会聘任或解聘，同时设副总裁若干名和财务总监一名，同样由董事会聘任或解聘。这些高级管理人员均代表公司高级管理层。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公司章程中的规定适用于所有高级管理人员，包括总裁、副总裁、财务总监等。高级管理层的成员必须遵守这些规定。</w:t>
      </w:r>
    </w:p>
    <w:p>
      <w:pPr>
        <w:ind w:firstLine="560" w:firstLineChars="200"/>
        <w:rPr>
          <w:rFonts w:ascii="仿宋" w:eastAsia="仿宋" w:hAnsi="仿宋" w:cs="仿宋" w:hint="eastAsia"/>
          <w:sz w:val="28"/>
        </w:rPr>
      </w:pPr>
      <w:r>
        <w:rPr>
          <w:rFonts w:ascii="仿宋" w:eastAsia="仿宋" w:hAnsi="仿宋" w:cs="仿宋" w:hint="eastAsia"/>
          <w:sz w:val="28"/>
          <w:lang w:eastAsia="zh-CN"/>
        </w:rPr>
        <w:t>3. 在公司控股股东和实际控制人单位担任非董事或监事职务的个人，不得同时担任公司的高级管理职位。</w:t>
      </w:r>
    </w:p>
    <w:p>
      <w:pPr>
        <w:ind w:firstLine="560" w:firstLineChars="200"/>
        <w:rPr>
          <w:rFonts w:ascii="仿宋" w:eastAsia="仿宋" w:hAnsi="仿宋" w:cs="仿宋" w:hint="eastAsia"/>
          <w:sz w:val="28"/>
        </w:rPr>
      </w:pPr>
      <w:r>
        <w:rPr>
          <w:rFonts w:ascii="仿宋" w:eastAsia="仿宋" w:hAnsi="仿宋" w:cs="仿宋" w:hint="eastAsia"/>
          <w:sz w:val="28"/>
          <w:lang w:eastAsia="zh-CN"/>
        </w:rPr>
        <w:t>4. 公司的总裁每届任期为3年，可以连任。总裁对董事会负有责任，并行使多项职权，包括主持公司的生产经营管理、制定年度经营计划和投资方案、设定公司内部管理机构和基本管理制度、制定具体规章、提请董事会聘任或解聘副总裁和财务负责人、决定其他负责管理人员的聘任或解聘等。总裁也列席董事会会议。</w:t>
      </w:r>
    </w:p>
    <w:p>
      <w:pPr>
        <w:ind w:firstLine="560" w:firstLineChars="200"/>
        <w:rPr>
          <w:rFonts w:ascii="仿宋" w:eastAsia="仿宋" w:hAnsi="仿宋" w:cs="仿宋" w:hint="eastAsia"/>
          <w:sz w:val="28"/>
        </w:rPr>
      </w:pPr>
      <w:r>
        <w:rPr>
          <w:rFonts w:ascii="仿宋" w:eastAsia="仿宋" w:hAnsi="仿宋" w:cs="仿宋" w:hint="eastAsia"/>
          <w:sz w:val="28"/>
          <w:lang w:eastAsia="zh-CN"/>
        </w:rPr>
        <w:t>5. 总裁应制定总裁工作细则，其中包括总裁会议的召开条件、程序和参与人员，以及高级管理人员的具体职责和分工，公司资金和资产运用的权限，以及其他必要事项。</w:t>
      </w:r>
    </w:p>
    <w:p>
      <w:pPr>
        <w:ind w:firstLine="560" w:firstLineChars="200"/>
        <w:rPr>
          <w:rFonts w:ascii="仿宋" w:eastAsia="仿宋" w:hAnsi="仿宋" w:cs="仿宋" w:hint="eastAsia"/>
          <w:sz w:val="28"/>
        </w:rPr>
      </w:pPr>
      <w:r>
        <w:rPr>
          <w:rFonts w:ascii="仿宋" w:eastAsia="仿宋" w:hAnsi="仿宋" w:cs="仿宋" w:hint="eastAsia"/>
          <w:sz w:val="28"/>
          <w:lang w:eastAsia="zh-CN"/>
        </w:rPr>
        <w:t>6. 总裁可以在任期届满之前提出辞职，具体辞职程序和办法将在总裁与公司之间的劳动合同中规定。</w:t>
      </w:r>
    </w:p>
    <w:p>
      <w:pPr>
        <w:ind w:firstLine="560" w:firstLineChars="200"/>
        <w:rPr>
          <w:rFonts w:ascii="仿宋" w:eastAsia="仿宋" w:hAnsi="仿宋" w:cs="仿宋" w:hint="eastAsia"/>
          <w:sz w:val="28"/>
        </w:rPr>
      </w:pPr>
      <w:r>
        <w:rPr>
          <w:rFonts w:ascii="仿宋" w:eastAsia="仿宋" w:hAnsi="仿宋" w:cs="仿宋" w:hint="eastAsia"/>
          <w:sz w:val="28"/>
          <w:lang w:eastAsia="zh-CN"/>
        </w:rPr>
        <w:t>7. 副总裁协助总裁工作，负责特定方面的生产经营管理工作。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8. 公司还设有董事会秘书，负责筹备公司股东大会和董事会、监事会的会议，管理相关文件和股东资料，以及处理信息披露事务。董事会秘书需要遵守法律、法规、部门规章和公司章程的相关规定。</w:t>
      </w:r>
    </w:p>
    <w:p>
      <w:pPr>
        <w:ind w:firstLine="560" w:firstLineChars="200"/>
        <w:rPr>
          <w:rFonts w:ascii="仿宋" w:eastAsia="仿宋" w:hAnsi="仿宋" w:cs="仿宋" w:hint="eastAsia"/>
          <w:sz w:val="28"/>
        </w:rPr>
      </w:pPr>
      <w:r>
        <w:rPr>
          <w:rFonts w:ascii="仿宋" w:eastAsia="仿宋" w:hAnsi="仿宋" w:cs="仿宋" w:hint="eastAsia"/>
          <w:sz w:val="28"/>
          <w:lang w:eastAsia="zh-CN"/>
        </w:rPr>
        <w:t>9. 董事会秘书也应制定董事会秘书工作细则，其中包括董事会秘书的资格、聘任程序、权力职责以及其他必要事项。</w:t>
      </w:r>
    </w:p>
    <w:p>
      <w:pPr>
        <w:ind w:firstLine="560" w:firstLineChars="200"/>
        <w:rPr>
          <w:rFonts w:ascii="仿宋" w:eastAsia="仿宋" w:hAnsi="仿宋" w:cs="仿宋" w:hint="eastAsia"/>
          <w:sz w:val="28"/>
        </w:rPr>
      </w:pPr>
      <w:r>
        <w:rPr>
          <w:rFonts w:ascii="仿宋" w:eastAsia="仿宋" w:hAnsi="仿宋" w:cs="仿宋" w:hint="eastAsia"/>
          <w:sz w:val="28"/>
          <w:lang w:eastAsia="zh-CN"/>
        </w:rPr>
        <w:t>10. 高级管理人员在履行公司职务时如果违反法律、法规、规章或公司章程的规定，导致公司损失，应当承担赔偿责任。这一原则旨在确保高级管理层合法合规地履行其职责，维护公司的权益。</w:t>
      </w:r>
    </w:p>
    <w:p>
      <w:pPr>
        <w:pStyle w:val="Heading2"/>
        <w:ind w:firstLine="560" w:firstLineChars="200"/>
        <w:rPr>
          <w:rFonts w:ascii="仿宋" w:eastAsia="仿宋" w:hAnsi="仿宋" w:cs="仿宋" w:hint="eastAsia"/>
          <w:sz w:val="28"/>
          <w:lang w:eastAsia="zh-CN"/>
        </w:rPr>
      </w:pPr>
      <w:bookmarkStart w:id="13" w:name="_Toc30022"/>
      <w:r>
        <w:rPr>
          <w:rFonts w:ascii="仿宋" w:eastAsia="仿宋" w:hAnsi="仿宋" w:cs="仿宋" w:hint="eastAsia"/>
          <w:sz w:val="28"/>
          <w:lang w:eastAsia="zh-CN"/>
        </w:rPr>
        <w:t>(四)、监督管理层</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公司的监督管理层是公司治理结构的重要组成部分，负责监督和管理公司的经营活动，确保公司合规运营、风险管理、财务透明度和公司治理的有效性。监督管理层包括监事会和监事长。</w:t>
      </w:r>
    </w:p>
    <w:p>
      <w:pPr>
        <w:ind w:firstLine="560" w:firstLineChars="200"/>
        <w:rPr>
          <w:rFonts w:ascii="仿宋" w:eastAsia="仿宋" w:hAnsi="仿宋" w:cs="仿宋" w:hint="eastAsia"/>
          <w:sz w:val="28"/>
        </w:rPr>
      </w:pPr>
      <w:r>
        <w:rPr>
          <w:rFonts w:ascii="仿宋" w:eastAsia="仿宋" w:hAnsi="仿宋" w:cs="仿宋" w:hint="eastAsia"/>
          <w:sz w:val="28"/>
          <w:lang w:eastAsia="zh-CN"/>
        </w:rPr>
        <w:t>1. 监事会： 监事会是公司治理结构中的独立监督机构，独立于董事会和管理层，其成员通常由公司股东选举产生。监事会的主要职责包括监督公司管理层的决策，审计公司的财务报表，审核公司内部控制制度的有效性，监督公司的风险管理和合规程序，提出对公司经营活动的建议。监事会通过定期会议和报告向股东和董事会提供有关公司经营状况和决策的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2. 监事长： 监事会通常由一位监事长领导，监事长是监事会的主席，负责协调监事会的工作，领导监事会的决策，以及代表监事会与董事会和公司管理层进行沟通。监事长的角色非常关键，需要确保监事会的独立性和有效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监督管理层的设立有助于维护公司的合法权益，监督公司管理层的决策，保障公司股东和利益相关者的利益。监督管理层的工作有助于确保公司合规运营，遵守法律法规，管理风险，保护公司的声誉，提高公司治理的透明度和质量。</w:t>
      </w:r>
    </w:p>
    <w:p>
      <w:pPr>
        <w:pStyle w:val="Heading1"/>
        <w:ind w:firstLine="560" w:firstLineChars="200"/>
        <w:rPr>
          <w:rFonts w:ascii="仿宋" w:eastAsia="仿宋" w:hAnsi="仿宋" w:cs="仿宋" w:hint="eastAsia"/>
          <w:sz w:val="28"/>
          <w:lang w:eastAsia="zh-CN"/>
        </w:rPr>
      </w:pPr>
      <w:bookmarkStart w:id="14" w:name="_Toc4164"/>
      <w:r>
        <w:rPr>
          <w:rFonts w:ascii="仿宋" w:eastAsia="仿宋" w:hAnsi="仿宋" w:cs="仿宋" w:hint="eastAsia"/>
          <w:sz w:val="28"/>
          <w:lang w:eastAsia="zh-CN"/>
        </w:rPr>
        <w:t>四、电钢琴项目基本情况</w:t>
      </w:r>
      <w:bookmarkEnd w:id="14"/>
    </w:p>
    <w:p>
      <w:pPr>
        <w:pStyle w:val="Heading2"/>
        <w:rPr>
          <w:rFonts w:ascii="仿宋" w:eastAsia="仿宋" w:hAnsi="仿宋" w:cs="仿宋" w:hint="eastAsia"/>
          <w:lang w:eastAsia="zh-CN"/>
        </w:rPr>
      </w:pPr>
      <w:bookmarkStart w:id="15" w:name="_Toc8042"/>
      <w:r>
        <w:rPr>
          <w:rFonts w:ascii="仿宋" w:eastAsia="仿宋" w:hAnsi="仿宋" w:cs="仿宋" w:hint="eastAsia"/>
          <w:lang w:eastAsia="zh-CN"/>
        </w:rPr>
        <w:t>(一)、电钢琴项目名称及电钢琴项目单位</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一、电钢琴项目名称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电钢琴项目名称：XXX电钢琴项目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二、电钢琴项目单位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电钢琴项目单位：XXX有限公司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XXX有限公司是一家经过合法注册的企业，总部位于[总部所在地]。公司的法定代表人为[法定代表人姓名]，具有丰富的行业经验。公司专注于[公司主要业务领域]，致力于提供高质量的产品和服务。公司的联系地址为[公司地址]，联系电话为[公司电话]，电子邮件为[公司电子邮件]。公司以其稳定的发展和卓越的绩效而闻名，为实施XXX电钢琴项目提供坚实的支持和保障。</w:t>
      </w:r>
    </w:p>
    <w:p>
      <w:pPr>
        <w:pStyle w:val="Heading2"/>
        <w:ind w:firstLine="560" w:firstLineChars="200"/>
        <w:rPr>
          <w:rFonts w:ascii="仿宋" w:eastAsia="仿宋" w:hAnsi="仿宋" w:cs="仿宋" w:hint="eastAsia"/>
          <w:sz w:val="28"/>
          <w:lang w:eastAsia="zh-CN"/>
        </w:rPr>
      </w:pPr>
      <w:bookmarkStart w:id="16" w:name="_Toc30220"/>
      <w:r>
        <w:rPr>
          <w:rFonts w:ascii="仿宋" w:eastAsia="仿宋" w:hAnsi="仿宋" w:cs="仿宋" w:hint="eastAsia"/>
          <w:sz w:val="28"/>
          <w:lang w:eastAsia="zh-CN"/>
        </w:rPr>
        <w:t>(二)、电钢琴项目建设地点</w:t>
      </w:r>
      <w:bookmarkEnd w:id="16"/>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轮电钢琴项目选址中，我们的目标地位于待定地点，拟定占地约XXXX亩的土地面积。此电钢琴项目选址的独特之处在于其地理位置极为优越，交通便捷，而且周边公用设施如电力、供水、排水和通讯等已完备，为本电钢琴项目的建设提供了理想的基础条件。因此，我们认为此地点是本期电钢琴项目的最佳选址。</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区域的地理位置优越，靠近重要的交通干道，有利于原材料和成品的运输，同时，通讯便捷，有助于及时反馈产品市场信息。此外，对各种设施用地进行统筹安排，将提高土地综合利用效率，同时，采用先进的工艺技术和设备，以达到“节约能源、节约土地资源”的目标。</w:t>
      </w:r>
    </w:p>
    <w:p>
      <w:pPr>
        <w:pStyle w:val="Heading2"/>
        <w:ind w:firstLine="560" w:firstLineChars="200"/>
        <w:rPr>
          <w:rFonts w:ascii="仿宋" w:eastAsia="仿宋" w:hAnsi="仿宋" w:cs="仿宋" w:hint="eastAsia"/>
          <w:sz w:val="28"/>
          <w:lang w:eastAsia="zh-CN"/>
        </w:rPr>
      </w:pPr>
      <w:bookmarkStart w:id="17" w:name="_Toc14487"/>
      <w:r>
        <w:rPr>
          <w:rFonts w:ascii="仿宋" w:eastAsia="仿宋" w:hAnsi="仿宋" w:cs="仿宋" w:hint="eastAsia"/>
          <w:sz w:val="28"/>
          <w:lang w:eastAsia="zh-CN"/>
        </w:rPr>
        <w:t>(三)、调查与分析的范围</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本报告综合研究和分析了以下电钢琴项目建设相关方面的内容，以为有关部门的决策和电钢琴项目建设提供准确可靠的参考依据：</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电钢琴项目建设的背景和概况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市场需求的预测和建设必要性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建设条件的评估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4. 工程技术方案的详细描述</w:t>
      </w:r>
    </w:p>
    <w:p>
      <w:pPr>
        <w:ind w:firstLine="560" w:firstLineChars="200"/>
        <w:rPr>
          <w:rFonts w:ascii="仿宋" w:eastAsia="仿宋" w:hAnsi="仿宋" w:cs="仿宋" w:hint="eastAsia"/>
          <w:sz w:val="28"/>
        </w:rPr>
      </w:pPr>
      <w:r>
        <w:rPr>
          <w:rFonts w:ascii="仿宋" w:eastAsia="仿宋" w:hAnsi="仿宋" w:cs="仿宋" w:hint="eastAsia"/>
          <w:sz w:val="28"/>
          <w:lang w:eastAsia="zh-CN"/>
        </w:rPr>
        <w:t>5. 电钢琴项目的组织管理和劳动定员</w:t>
      </w:r>
    </w:p>
    <w:p>
      <w:pPr>
        <w:ind w:firstLine="560" w:firstLineChars="200"/>
        <w:rPr>
          <w:rFonts w:ascii="仿宋" w:eastAsia="仿宋" w:hAnsi="仿宋" w:cs="仿宋" w:hint="eastAsia"/>
          <w:sz w:val="28"/>
        </w:rPr>
      </w:pPr>
      <w:r>
        <w:rPr>
          <w:rFonts w:ascii="仿宋" w:eastAsia="仿宋" w:hAnsi="仿宋" w:cs="仿宋" w:hint="eastAsia"/>
          <w:sz w:val="28"/>
          <w:lang w:eastAsia="zh-CN"/>
        </w:rPr>
        <w:t>6. 电钢琴项目实施计划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7. 环境保护和消防安全措施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8. 电钢琴项目招投标方案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9. 投资估算与资金筹措计划</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10. 电钢琴项目效益的全面评价</w:t>
      </w:r>
    </w:p>
    <w:p>
      <w:pPr>
        <w:pStyle w:val="Heading2"/>
        <w:ind w:firstLine="560" w:firstLineChars="200"/>
        <w:rPr>
          <w:rFonts w:ascii="仿宋" w:eastAsia="仿宋" w:hAnsi="仿宋" w:cs="仿宋" w:hint="eastAsia"/>
          <w:sz w:val="28"/>
          <w:lang w:eastAsia="zh-CN"/>
        </w:rPr>
      </w:pPr>
      <w:bookmarkStart w:id="18" w:name="_Toc26002"/>
      <w:r>
        <w:rPr>
          <w:rFonts w:ascii="仿宋" w:eastAsia="仿宋" w:hAnsi="仿宋" w:cs="仿宋" w:hint="eastAsia"/>
          <w:sz w:val="28"/>
          <w:lang w:eastAsia="zh-CN"/>
        </w:rPr>
        <w:t>(四)、参考依据和技术原则</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编制依据和技术原则是为了确保电钢琴项目的顺利进行，以满足国家政策和地区规划的要求，我们明确了以下原则：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编制依据:</w:t>
      </w:r>
    </w:p>
    <w:p>
      <w:pPr>
        <w:ind w:firstLine="560" w:firstLineChars="200"/>
        <w:rPr>
          <w:rFonts w:ascii="仿宋" w:eastAsia="仿宋" w:hAnsi="仿宋" w:cs="仿宋" w:hint="eastAsia"/>
          <w:sz w:val="28"/>
        </w:rPr>
      </w:pPr>
      <w:r>
        <w:rPr>
          <w:rFonts w:ascii="仿宋" w:eastAsia="仿宋" w:hAnsi="仿宋" w:cs="仿宋" w:hint="eastAsia"/>
          <w:sz w:val="28"/>
          <w:lang w:eastAsia="zh-CN"/>
        </w:rPr>
        <w:t>1. 本电钢琴项目的创建基于详细的电钢琴项目建议书，确保了电钢琴项目的基础和可行性。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我们得到了相关部门对电钢琴项目建议书的明确批复，确保了电钢琴项目的合法性。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电钢琴项目的地点与相关产业发展规划一致，满足地区产业需求。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电钢琴项目承办单位的可行性研究报告提供了电钢琴项目实施的明确指导。</w:t>
      </w:r>
    </w:p>
    <w:p>
      <w:pPr>
        <w:ind w:firstLine="560" w:firstLineChars="200"/>
        <w:rPr>
          <w:rFonts w:ascii="仿宋" w:eastAsia="仿宋" w:hAnsi="仿宋" w:cs="仿宋" w:hint="eastAsia"/>
          <w:sz w:val="28"/>
        </w:rPr>
      </w:pPr>
      <w:r>
        <w:rPr>
          <w:rFonts w:ascii="仿宋" w:eastAsia="仿宋" w:hAnsi="仿宋" w:cs="仿宋" w:hint="eastAsia"/>
          <w:sz w:val="28"/>
          <w:lang w:eastAsia="zh-CN"/>
        </w:rPr>
        <w:t>5. 电钢琴项目承办单位提供了其他相关资料，用于支持电钢琴项目的具体实施。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电钢琴项目建设必须遵循国家政策和法规，符合国家产业政策，同时满足地区规划的要求。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我们将采用最先进、高效的工艺技术，确保电钢琴项目的可持续运行，并最大程度地减少资源浪费和环境影响。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3. 我们将确保电钢琴项目产品在市场上具备竞争力，不仅在性能上，也在价格方面具备竞争优势。</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我们高度重视环境保护、安全生产和工业卫生，确保电钢琴项目运行安全，最小化环境影响。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5. 污染物的排放将符合国家标准，以保护环境并维护员工健康。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6. 电钢琴项目规划要满足未来发展需求，确保电钢琴项目具备扩展和升级的潜力。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7. 我们将以市场为导向，进行全面市场调研，以最大程度减少电钢琴项目建设投资。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8. 电钢琴项目将依靠科学和实际经验，全面评估电钢琴项目的经济效益，确保电钢琴项目可持续盈利。</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这些原则将成为电钢琴项目实施的指导原则，以确保电钢琴项目能够满足政策和市场需求，同时确保电钢琴项目的环保和安全。</w:t>
      </w:r>
    </w:p>
    <w:p>
      <w:pPr>
        <w:pStyle w:val="Heading2"/>
        <w:ind w:firstLine="560" w:firstLineChars="200"/>
        <w:rPr>
          <w:rFonts w:ascii="仿宋" w:eastAsia="仿宋" w:hAnsi="仿宋" w:cs="仿宋" w:hint="eastAsia"/>
          <w:sz w:val="28"/>
          <w:lang w:eastAsia="zh-CN"/>
        </w:rPr>
      </w:pPr>
      <w:bookmarkStart w:id="19" w:name="_Toc26876"/>
      <w:r>
        <w:rPr>
          <w:rFonts w:ascii="仿宋" w:eastAsia="仿宋" w:hAnsi="仿宋" w:cs="仿宋" w:hint="eastAsia"/>
          <w:sz w:val="28"/>
          <w:lang w:eastAsia="zh-CN"/>
        </w:rPr>
        <w:t>(五)、规模和范围</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电钢琴项目总占地面积为XX平方米，相当于约XX亩的土地。预计场区规划的总建筑面积将达到XX平方米，其中包括生产工程占XX平方米，仓储工程占XX平方米，行政办公及生活服务设施占XX平方米，以及公共工程占XX平方米。电钢琴项目建成后，预计将实现年产XX的生产能力。这一规模将有助于满足市场需求，提高竞争力，并为未来的发展提供足够的空间。</w:t>
      </w:r>
    </w:p>
    <w:p>
      <w:pPr>
        <w:pStyle w:val="Heading2"/>
        <w:ind w:firstLine="560" w:firstLineChars="200"/>
        <w:rPr>
          <w:rFonts w:ascii="仿宋" w:eastAsia="仿宋" w:hAnsi="仿宋" w:cs="仿宋" w:hint="eastAsia"/>
          <w:sz w:val="28"/>
          <w:lang w:eastAsia="zh-CN"/>
        </w:rPr>
      </w:pPr>
      <w:bookmarkStart w:id="20" w:name="_Toc18206"/>
      <w:r>
        <w:rPr>
          <w:rFonts w:ascii="仿宋" w:eastAsia="仿宋" w:hAnsi="仿宋" w:cs="仿宋" w:hint="eastAsia"/>
          <w:sz w:val="28"/>
          <w:lang w:eastAsia="zh-CN"/>
        </w:rPr>
        <w:t>(六)、电钢琴项目建设进展</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电钢琴项目的建设进度将按以下时间表展开：</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前期准备阶段：电钢琴项目前期准备工作已经开始，包括规划、设计、审批、土地准备等。这个阶段预计将在接下来的XX个月内完成。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基础设施建设：一旦前期准备工作完成，将立即开始基础设施建设，包括道路、水电供应、污水处理等。这个阶段预计将在接下来的XX个月内完成。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3. 主体工程建设：主体工程包括生产工程、仓储工程等，将在基础设施完成后展开。预计将在接下来的XX个月内完成。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设备采购和安装：电钢琴项目所需的设备将在主体工程完成后采购和安装。这个阶段预计将在接下来的XX个月内完成。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环保设施建设：电钢琴项目将注重环保，包括污染防治设施和噪声控制设施的建设。这个阶段预计将在接下来的XX个月内完成。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6. 系统测试与调试：在主体工程和设备安装完成后，将进行系统测试和调试，以确保一切正常运行。这个阶段预计将在接下来的XX个月内完成。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7. 试生产与调整：试生产阶段将在系统测试与调试后展开，以确保生产流程的平稳运行。这个阶段预计将在接下来的XX个月内完成。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8. 正式投产：一旦试生产和调整完成，电钢琴项目将正式投入运营，预计将在接下来的XX个月内实现。</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请注意，以上时间表仅供参考，具体的建设进度将受到多种因素的影响，包括天气、供应链、政策变化等。电钢琴项目管理团队将密切监视进度，以确保电钢琴项目按计划进行。</w:t>
      </w:r>
    </w:p>
    <w:p>
      <w:pPr>
        <w:pStyle w:val="Heading2"/>
        <w:ind w:firstLine="560" w:firstLineChars="200"/>
        <w:rPr>
          <w:rFonts w:ascii="仿宋" w:eastAsia="仿宋" w:hAnsi="仿宋" w:cs="仿宋" w:hint="eastAsia"/>
          <w:sz w:val="28"/>
          <w:lang w:eastAsia="zh-CN"/>
        </w:rPr>
      </w:pPr>
      <w:bookmarkStart w:id="21" w:name="_Toc7498"/>
      <w:r>
        <w:rPr>
          <w:rFonts w:ascii="仿宋" w:eastAsia="仿宋" w:hAnsi="仿宋" w:cs="仿宋" w:hint="eastAsia"/>
          <w:sz w:val="28"/>
          <w:lang w:eastAsia="zh-CN"/>
        </w:rPr>
        <w:t>(七)、原材料与设备需求</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原辅材料：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1. 原材料1：用于生产主要产品的基础原材料，质量必须稳定，满足产品制造要求。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原材料2：辅助产品制造过程中所需的原材料，以提高产品的性能和质量。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3. 包装材料：用于包装和运输成品产品，确保产品在运输和储存中不受损坏。</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环保材料：用于污染控制和环境保护设施的建设，包括净化剂和过滤材料等。</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安全材料：用于建设和维护安全设施的原材料，以确保员工和设备的安全。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1. 生产设备：包括生产线、机械设备和自动化系统，用于产品的生产和制造。</w:t>
      </w:r>
    </w:p>
    <w:p>
      <w:pPr>
        <w:ind w:firstLine="560" w:firstLineChars="200"/>
        <w:rPr>
          <w:rFonts w:ascii="仿宋" w:eastAsia="仿宋" w:hAnsi="仿宋" w:cs="仿宋" w:hint="eastAsia"/>
          <w:sz w:val="28"/>
        </w:rPr>
      </w:pPr>
      <w:r>
        <w:rPr>
          <w:rFonts w:ascii="仿宋" w:eastAsia="仿宋" w:hAnsi="仿宋" w:cs="仿宋" w:hint="eastAsia"/>
          <w:sz w:val="28"/>
          <w:lang w:eastAsia="zh-CN"/>
        </w:rPr>
        <w:t>2. 仓储设备：用于原材料和成品产品的储存和管理，包括仓储架、叉车等。</w:t>
      </w:r>
    </w:p>
    <w:p>
      <w:pPr>
        <w:ind w:firstLine="560" w:firstLineChars="200"/>
        <w:rPr>
          <w:rFonts w:ascii="仿宋" w:eastAsia="仿宋" w:hAnsi="仿宋" w:cs="仿宋" w:hint="eastAsia"/>
          <w:sz w:val="28"/>
        </w:rPr>
      </w:pPr>
      <w:r>
        <w:rPr>
          <w:rFonts w:ascii="仿宋" w:eastAsia="仿宋" w:hAnsi="仿宋" w:cs="仿宋" w:hint="eastAsia"/>
          <w:sz w:val="28"/>
          <w:lang w:eastAsia="zh-CN"/>
        </w:rPr>
        <w:t>3. 办公设备：用于公司办公和管理工作，包括计算机、打印机、复印机等。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环保设备：用于污染控制和环境保护，包括废水处理设备、废气净化设备等。</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安全设备：用于保障员工和设备安全的设备，包括监控摄像头、安全警报系统等。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6. 通信设备：用于内部和外部沟通的设备，包括电话系统、网络设备等。</w:t>
      </w:r>
    </w:p>
    <w:p>
      <w:pPr>
        <w:ind w:firstLine="560" w:firstLineChars="200"/>
        <w:rPr>
          <w:rFonts w:ascii="仿宋" w:eastAsia="仿宋" w:hAnsi="仿宋" w:cs="仿宋" w:hint="eastAsia"/>
          <w:sz w:val="28"/>
        </w:rPr>
      </w:pPr>
      <w:r>
        <w:rPr>
          <w:rFonts w:ascii="仿宋" w:eastAsia="仿宋" w:hAnsi="仿宋" w:cs="仿宋" w:hint="eastAsia"/>
          <w:sz w:val="28"/>
          <w:lang w:eastAsia="zh-CN"/>
        </w:rPr>
        <w:t>以上是一般电钢琴项目可能使用的原辅材料和设备的类别。具体的原辅材料和设备将根据电钢琴项目的性质和需求进行进一步细化和确定，以满足电钢琴项目建设和运营的需要。电钢琴项目管理团队将负责采购、管理和维护这些原辅材料和设备，以确保电钢琴项目的顺利进行。</w:t>
      </w:r>
    </w:p>
    <w:p>
      <w:pPr>
        <w:pStyle w:val="Heading2"/>
        <w:ind w:firstLine="560" w:firstLineChars="200"/>
        <w:rPr>
          <w:rFonts w:ascii="仿宋" w:eastAsia="仿宋" w:hAnsi="仿宋" w:cs="仿宋" w:hint="eastAsia"/>
          <w:sz w:val="28"/>
          <w:lang w:eastAsia="zh-CN"/>
        </w:rPr>
      </w:pPr>
      <w:bookmarkStart w:id="22" w:name="_Toc3067"/>
      <w:r>
        <w:rPr>
          <w:rFonts w:ascii="仿宋" w:eastAsia="仿宋" w:hAnsi="仿宋" w:cs="仿宋" w:hint="eastAsia"/>
          <w:sz w:val="28"/>
          <w:lang w:eastAsia="zh-CN"/>
        </w:rPr>
        <w:t>(八)、环境影响与可行性</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电钢琴项目的建设和运营将对环境产生一定的影响，包括以下几个方面的考虑：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大气环境影响：电钢琴项目的运营可能会导致排放物质进入大气，包括废气和粉尘。因此，必须采取适当的控制措施，确保废气排放符合国家和地方的排放标准。这可能涉及使用废气净化设备，定期检查和维护设备，以减少对大气环境的不利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水环境影响：电钢琴项目的运营可能产生废水排放，这些废水必须经过处理，以确保水质达到相关的排放标准。必须建立合适的废水处理系统，包括废水处理设备和设施。此外，电钢琴项目的用水需求也需要充分考虑，以确保充足的水资源供应。</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固体废弃物环境影响：电钢琴项目的运营可能产生各种固体废弃物，如废渣、废弃包装材料等。必须建立妥善的废弃物管理系统，包括分类、收集、处理和处置。回收和再利用固体废弃物也应成为一个重要的环境管理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噪声环境影响：电钢琴项目的设备和机械设备可能会产生噪音，对周围环境和社区居民产生影响。应采取噪音控制措施，如声屏障、隔音设备等，以减少噪音水平，确保环境中的噪音水平在可接受范围内。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生态环境影响：电钢琴项目的建设和运营可能对周围的生态环境产生影响，如土壤质量、植被和野生动植物。必须采取保护措施，以减少对生态系统的破坏，并在可能的情况下进行生态修复。</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安全环境影响：电钢琴项目的运营可能涉及危险化学品或其他安全风险。因此，必须建立紧急应对计划和设施，以应对潜在的事故和紧急情况，以最大程度地减少安全环境风险。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电钢琴项目的环境影响需要进行详细的评估和管理，以确保电钢琴项目在建设和运营过程中对环境的影响降到最低。这将需要制定相应的环境管理计划，遵守国家和地方环境法规，并定期进行环境监测和报告，以确保电钢琴项目的环境表现合规。</w:t>
      </w:r>
    </w:p>
    <w:p>
      <w:pPr>
        <w:pStyle w:val="Heading2"/>
        <w:ind w:firstLine="560" w:firstLineChars="200"/>
        <w:rPr>
          <w:rFonts w:ascii="仿宋" w:eastAsia="仿宋" w:hAnsi="仿宋" w:cs="仿宋" w:hint="eastAsia"/>
          <w:sz w:val="28"/>
          <w:lang w:eastAsia="zh-CN"/>
        </w:rPr>
      </w:pPr>
      <w:bookmarkStart w:id="23" w:name="_Toc25468"/>
      <w:r>
        <w:rPr>
          <w:rFonts w:ascii="仿宋" w:eastAsia="仿宋" w:hAnsi="仿宋" w:cs="仿宋" w:hint="eastAsia"/>
          <w:sz w:val="28"/>
          <w:lang w:eastAsia="zh-CN"/>
        </w:rPr>
        <w:t>(九)、预计投资成本</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（一）电钢琴项目总投资构成分析</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电钢琴项目总投资主要包括建设投资、建设期利息和流动资金。根据慎重的财务估算，电钢琴项目的总投资为XXX万元。具体构成如下：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 建设投资：电钢琴项目的建设投资占总投资的XXX%，共计XXX万元。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建设期利息：建设期利息占总投资的XXX%，总额为XXX万元。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流动资金：流动资金在总投资中占XXX%，金额为XXX万元。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（二）建设投资构成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电钢琴项目的建设投资总额为XXX万元，主要包括以下三个方面的费用：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1. 工程费用：工程费用占建设投资的XXX%，总计XXX万元，主要用于电钢琴项目的基础设施和设备建设。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工程建设其他费用：这部分费用为XXX万元，占建设投资的XXX%，包括建设期间的材料采购、施工管理等其他相关费用。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预备费：电钢琴项目预备费为XXX万元，占建设投资的XXX%，用于应对建设期间可能出现的不确定因素和紧急情况。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以上构成分析对电钢琴项目的财务计划和资金筹措提供了重要的参考依据，以确保电钢琴项目能够按计划进行并达到预期的效益。</w:t>
      </w:r>
    </w:p>
    <w:p>
      <w:pPr>
        <w:pStyle w:val="Heading2"/>
        <w:ind w:firstLine="560" w:firstLineChars="200"/>
        <w:rPr>
          <w:rFonts w:ascii="仿宋" w:eastAsia="仿宋" w:hAnsi="仿宋" w:cs="仿宋" w:hint="eastAsia"/>
          <w:sz w:val="28"/>
          <w:lang w:eastAsia="zh-CN"/>
        </w:rPr>
      </w:pPr>
      <w:bookmarkStart w:id="24" w:name="_Toc19628"/>
      <w:r>
        <w:rPr>
          <w:rFonts w:ascii="仿宋" w:eastAsia="仿宋" w:hAnsi="仿宋" w:cs="仿宋" w:hint="eastAsia"/>
          <w:sz w:val="28"/>
          <w:lang w:eastAsia="zh-CN"/>
        </w:rPr>
        <w:t>(十)、1电钢琴项目关键技术与经济指标</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关键技术：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先进工艺技术： 电钢琴项目采用先进的生产工艺技术，以确保产品质量和生产效率。这包括生产线的自动化程度、原材料加工技术、产品制造工艺等。</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环保技术：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电钢琴项目注重环境保护，采用先进的污染防治技术，以确保排放物在国家标准内，保护周边环境。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节能技术： 电钢琴项目引入节能技术，以减少能源消耗，提高生产效率，并减少能源成本。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4. 信息技术应用： 电钢琴项目利用信息技术进行生产管理和质量控制，提高生产过程的可控性和可预测性。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根据细致的财务测算，一旦电钢琴项目达到全面产能，预计每年的营业收入将达到XXX万元。综合计算电钢琴项目的总成本和费用为XXX万元。在此基础上，纳税总额将达到XXX万元，净利润将达到XXX万元。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电钢琴项目的财务内部收益率（IRR）为XXX%，这表明电钢琴项目的年均投资回报率相当可观。此外，电钢琴项目的财务净现值（NPV）为XXX万元，这表明电钢琴项目具有良好的净经济效益。最后，电钢琴项目的全部投资回收期为XXX年，这意味着电钢琴项目的初始投资将在较短时间内实现回收。</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这些财务指标表明该电钢琴项目在财务上具有吸引力，有望取得可观的经济效益，同时也为投资者提供了可观的回报机会。</w:t>
      </w:r>
    </w:p>
    <w:p>
      <w:pPr>
        <w:pStyle w:val="Heading2"/>
        <w:ind w:firstLine="560" w:firstLineChars="200"/>
        <w:rPr>
          <w:rFonts w:ascii="仿宋" w:eastAsia="仿宋" w:hAnsi="仿宋" w:cs="仿宋" w:hint="eastAsia"/>
          <w:sz w:val="28"/>
          <w:lang w:eastAsia="zh-CN"/>
        </w:rPr>
      </w:pPr>
      <w:bookmarkStart w:id="25" w:name="_Toc29360"/>
      <w:r>
        <w:rPr>
          <w:rFonts w:ascii="仿宋" w:eastAsia="仿宋" w:hAnsi="仿宋" w:cs="仿宋" w:hint="eastAsia"/>
          <w:sz w:val="28"/>
          <w:lang w:eastAsia="zh-CN"/>
        </w:rPr>
        <w:t>(十一)、1总结与建议</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经分析，本期电钢琴项目符合国家产业相关政策，电钢琴项目建设及投产的各</w:t>
      </w:r>
      <w:r>
        <w:rPr>
          <w:rFonts w:ascii="仿宋" w:eastAsia="仿宋" w:hAnsi="仿宋" w:cs="仿宋" w:hint="eastAsia"/>
          <w:sz w:val="28"/>
          <w:lang w:eastAsia="zh-CN"/>
        </w:rPr>
        <w:t xml:space="preserve"> 项指标均表现较好，财务评价的各项指标均高于行业平均水平，电钢琴项目</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2" w:history="1">
        <w:r>
          <w:rPr>
            <w:rFonts w:ascii="SimSun" w:eastAsia="SimSun" w:hAnsi="SimSun" w:cs="SimSun"/>
            <w:b/>
            <w:bCs/>
            <w:color w:val="0000EE"/>
            <w:kern w:val="0"/>
            <w:sz w:val="30"/>
            <w:szCs w:val="30"/>
            <w:u w:val="single" w:color="0000EE"/>
          </w:rPr>
          <w:t>https://d.book118.com/278074046120006044</w:t>
        </w:r>
      </w:hyperlink>
    </w:p>
    <w:p>
      <w:pPr>
        <w:ind w:firstLine="560" w:firstLineChars="200"/>
        <w:rPr>
          <w:rFonts w:ascii="仿宋" w:eastAsia="仿宋" w:hAnsi="仿宋" w:cs="仿宋" w:hint="eastAsia"/>
          <w:sz w:val="28"/>
        </w:rPr>
      </w:pPr>
    </w:p>
    <w:sectPr>
      <w:headerReference w:type="default" r:id="rId53"/>
      <w:footerReference w:type="default" r:id="rId54"/>
      <w:type w:val="nextPage"/>
      <w:pgSz w:w="11906" w:h="16838"/>
      <w:pgMar w:top="1440" w:right="1800" w:bottom="1440" w:left="1800" w:header="851" w:footer="992" w:gutter="0"/>
      <w:pgNumType w:start="2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电钢琴项目评估分析报告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电钢琴项目评估分析报告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电钢琴项目评估分析报告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电钢琴项目评估分析报告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电钢琴项目评估分析报告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电钢琴项目评估分析报告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电钢琴项目评估分析报告</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电钢琴项目评估分析报告</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电钢琴项目评估分析报告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电钢琴项目评估分析报告</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电钢琴项目评估分析报告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电钢琴项目评估分析报告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电钢琴项目评估分析报告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电钢琴项目评估分析报告</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电钢琴项目评估分析报告</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电钢琴项目评估分析报告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电钢琴项目评估分析报告</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电钢琴项目评估分析报告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电钢琴项目评估分析报告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电钢琴项目评估分析报告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电钢琴项目评估分析报告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电钢琴项目评估分析报告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电钢琴项目评估分析报告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电钢琴项目评估分析报告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电钢琴项目评估分析报告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C67ED9"/>
    <w:rsid w:val="2BC67ED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yperlink" Target="https://d.book118.com/278074046120006044" TargetMode="External" /><Relationship Id="rId53" Type="http://schemas.openxmlformats.org/officeDocument/2006/relationships/header" Target="header25.xml" /><Relationship Id="rId54" Type="http://schemas.openxmlformats.org/officeDocument/2006/relationships/footer" Target="footer25.xml" /><Relationship Id="rId55" Type="http://schemas.openxmlformats.org/officeDocument/2006/relationships/theme" Target="theme/theme1.xml" /><Relationship Id="rId56" Type="http://schemas.openxmlformats.org/officeDocument/2006/relationships/styles" Target="styles.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PHL</dc:creator>
  <cp:lastModifiedBy>PHL</cp:lastModifiedBy>
  <cp:revision>1</cp:revision>
  <dcterms:created xsi:type="dcterms:W3CDTF">2024-01-15T05:45:00Z</dcterms:created>
  <dcterms:modified xsi:type="dcterms:W3CDTF">2024-01-15T05:45:34Z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602FD46FFA0C4268BEF97D0DD30B977D_11</vt:lpwstr>
  </property>
  <property fmtid="{D5CDD505-2E9C-101B-9397-08002B2CF9AE}" pid="3" name="KSOProductBuildVer">
    <vt:lpwstr>2052-12.1.0.16120</vt:lpwstr>
  </property>
</Properties>
</file>