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TFT系列偏光片项目计划设计方案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73" w:history="1">
        <w:r>
          <w:rPr>
            <w:rFonts w:ascii="仿宋" w:eastAsia="仿宋" w:hAnsi="仿宋" w:cs="仿宋" w:hint="eastAsia"/>
            <w:lang w:eastAsia="zh-CN"/>
          </w:rPr>
          <w:t>概论</w:t>
        </w:r>
        <w:r>
          <w:tab/>
        </w:r>
        <w:r>
          <w:fldChar w:fldCharType="begin"/>
        </w:r>
        <w:r>
          <w:instrText xml:space="preserve"> PAGEREF _Toc15073 \h </w:instrText>
        </w:r>
        <w:r>
          <w:fldChar w:fldCharType="separate"/>
        </w:r>
        <w:r>
          <w:t>3</w:t>
        </w:r>
        <w:r>
          <w:fldChar w:fldCharType="end"/>
        </w:r>
      </w:hyperlink>
    </w:p>
    <w:p>
      <w:pPr>
        <w:pStyle w:val="TOC1"/>
        <w:tabs>
          <w:tab w:val="right" w:leader="dot" w:pos="8306"/>
        </w:tabs>
      </w:pPr>
      <w:hyperlink w:anchor="_Toc2287" w:history="1">
        <w:r>
          <w:rPr>
            <w:rFonts w:ascii="仿宋" w:eastAsia="仿宋" w:hAnsi="仿宋" w:cs="仿宋" w:hint="eastAsia"/>
            <w:lang w:eastAsia="zh-CN"/>
          </w:rPr>
          <w:t>一、TFT系列偏光片项目建设背景及必要性分析</w:t>
        </w:r>
        <w:r>
          <w:tab/>
        </w:r>
        <w:r>
          <w:fldChar w:fldCharType="begin"/>
        </w:r>
        <w:r>
          <w:instrText xml:space="preserve"> PAGEREF _Toc2287 \h </w:instrText>
        </w:r>
        <w:r>
          <w:fldChar w:fldCharType="separate"/>
        </w:r>
        <w:r>
          <w:t>3</w:t>
        </w:r>
        <w:r>
          <w:fldChar w:fldCharType="end"/>
        </w:r>
      </w:hyperlink>
    </w:p>
    <w:p>
      <w:pPr>
        <w:pStyle w:val="TOC2"/>
        <w:tabs>
          <w:tab w:val="right" w:leader="dot" w:pos="8306"/>
        </w:tabs>
      </w:pPr>
      <w:hyperlink w:anchor="_Toc26694" w:history="1">
        <w:r>
          <w:rPr>
            <w:rFonts w:ascii="仿宋" w:eastAsia="仿宋" w:hAnsi="仿宋" w:cs="仿宋" w:hint="eastAsia"/>
            <w:lang w:eastAsia="zh-CN"/>
          </w:rPr>
          <w:t>(一)、TFT系列偏光片项目背景分析</w:t>
        </w:r>
        <w:r>
          <w:tab/>
        </w:r>
        <w:r>
          <w:fldChar w:fldCharType="begin"/>
        </w:r>
        <w:r>
          <w:instrText xml:space="preserve"> PAGEREF _Toc26694 \h </w:instrText>
        </w:r>
        <w:r>
          <w:fldChar w:fldCharType="separate"/>
        </w:r>
        <w:r>
          <w:t>3</w:t>
        </w:r>
        <w:r>
          <w:fldChar w:fldCharType="end"/>
        </w:r>
      </w:hyperlink>
    </w:p>
    <w:p>
      <w:pPr>
        <w:pStyle w:val="TOC2"/>
        <w:tabs>
          <w:tab w:val="right" w:leader="dot" w:pos="8306"/>
        </w:tabs>
      </w:pPr>
      <w:hyperlink w:anchor="_Toc5359" w:history="1">
        <w:r>
          <w:rPr>
            <w:rFonts w:ascii="仿宋" w:eastAsia="仿宋" w:hAnsi="仿宋" w:cs="仿宋" w:hint="eastAsia"/>
            <w:lang w:eastAsia="zh-CN"/>
          </w:rPr>
          <w:t>(二)、TFT系列偏光片项目建设必要性分析</w:t>
        </w:r>
        <w:r>
          <w:tab/>
        </w:r>
        <w:r>
          <w:fldChar w:fldCharType="begin"/>
        </w:r>
        <w:r>
          <w:instrText xml:space="preserve"> PAGEREF _Toc5359 \h </w:instrText>
        </w:r>
        <w:r>
          <w:fldChar w:fldCharType="separate"/>
        </w:r>
        <w:r>
          <w:t>5</w:t>
        </w:r>
        <w:r>
          <w:fldChar w:fldCharType="end"/>
        </w:r>
      </w:hyperlink>
    </w:p>
    <w:p>
      <w:pPr>
        <w:pStyle w:val="TOC1"/>
        <w:tabs>
          <w:tab w:val="right" w:leader="dot" w:pos="8306"/>
        </w:tabs>
      </w:pPr>
      <w:hyperlink w:anchor="_Toc31062" w:history="1">
        <w:r>
          <w:rPr>
            <w:rFonts w:ascii="仿宋" w:eastAsia="仿宋" w:hAnsi="仿宋" w:cs="仿宋" w:hint="eastAsia"/>
            <w:lang w:eastAsia="zh-CN"/>
          </w:rPr>
          <w:t>二、TFT系列偏光片项目绩效评估</w:t>
        </w:r>
        <w:r>
          <w:tab/>
        </w:r>
        <w:r>
          <w:fldChar w:fldCharType="begin"/>
        </w:r>
        <w:r>
          <w:instrText xml:space="preserve"> PAGEREF _Toc31062 \h </w:instrText>
        </w:r>
        <w:r>
          <w:fldChar w:fldCharType="separate"/>
        </w:r>
        <w:r>
          <w:t>6</w:t>
        </w:r>
        <w:r>
          <w:fldChar w:fldCharType="end"/>
        </w:r>
      </w:hyperlink>
    </w:p>
    <w:p>
      <w:pPr>
        <w:pStyle w:val="TOC2"/>
        <w:tabs>
          <w:tab w:val="right" w:leader="dot" w:pos="8306"/>
        </w:tabs>
      </w:pPr>
      <w:hyperlink w:anchor="_Toc28079" w:history="1">
        <w:r>
          <w:rPr>
            <w:rFonts w:ascii="仿宋" w:eastAsia="仿宋" w:hAnsi="仿宋" w:cs="仿宋" w:hint="eastAsia"/>
            <w:lang w:eastAsia="zh-CN"/>
          </w:rPr>
          <w:t>(一)、绩效评估指标</w:t>
        </w:r>
        <w:r>
          <w:tab/>
        </w:r>
        <w:r>
          <w:fldChar w:fldCharType="begin"/>
        </w:r>
        <w:r>
          <w:instrText xml:space="preserve"> PAGEREF _Toc28079 \h </w:instrText>
        </w:r>
        <w:r>
          <w:fldChar w:fldCharType="separate"/>
        </w:r>
        <w:r>
          <w:t>6</w:t>
        </w:r>
        <w:r>
          <w:fldChar w:fldCharType="end"/>
        </w:r>
      </w:hyperlink>
    </w:p>
    <w:p>
      <w:pPr>
        <w:pStyle w:val="TOC2"/>
        <w:tabs>
          <w:tab w:val="right" w:leader="dot" w:pos="8306"/>
        </w:tabs>
      </w:pPr>
      <w:hyperlink w:anchor="_Toc18920" w:history="1">
        <w:r>
          <w:rPr>
            <w:rFonts w:ascii="仿宋" w:eastAsia="仿宋" w:hAnsi="仿宋" w:cs="仿宋" w:hint="eastAsia"/>
            <w:lang w:eastAsia="zh-CN"/>
          </w:rPr>
          <w:t>(二)、绩效评估方法</w:t>
        </w:r>
        <w:r>
          <w:tab/>
        </w:r>
        <w:r>
          <w:fldChar w:fldCharType="begin"/>
        </w:r>
        <w:r>
          <w:instrText xml:space="preserve"> PAGEREF _Toc18920 \h </w:instrText>
        </w:r>
        <w:r>
          <w:fldChar w:fldCharType="separate"/>
        </w:r>
        <w:r>
          <w:t>7</w:t>
        </w:r>
        <w:r>
          <w:fldChar w:fldCharType="end"/>
        </w:r>
      </w:hyperlink>
    </w:p>
    <w:p>
      <w:pPr>
        <w:pStyle w:val="TOC2"/>
        <w:tabs>
          <w:tab w:val="right" w:leader="dot" w:pos="8306"/>
        </w:tabs>
      </w:pPr>
      <w:hyperlink w:anchor="_Toc28578" w:history="1">
        <w:r>
          <w:rPr>
            <w:rFonts w:ascii="仿宋" w:eastAsia="仿宋" w:hAnsi="仿宋" w:cs="仿宋" w:hint="eastAsia"/>
            <w:lang w:eastAsia="zh-CN"/>
          </w:rPr>
          <w:t>(三)、绩效评估周期</w:t>
        </w:r>
        <w:r>
          <w:tab/>
        </w:r>
        <w:r>
          <w:fldChar w:fldCharType="begin"/>
        </w:r>
        <w:r>
          <w:instrText xml:space="preserve"> PAGEREF _Toc28578 \h </w:instrText>
        </w:r>
        <w:r>
          <w:fldChar w:fldCharType="separate"/>
        </w:r>
        <w:r>
          <w:t>8</w:t>
        </w:r>
        <w:r>
          <w:fldChar w:fldCharType="end"/>
        </w:r>
      </w:hyperlink>
    </w:p>
    <w:p>
      <w:pPr>
        <w:pStyle w:val="TOC1"/>
        <w:tabs>
          <w:tab w:val="right" w:leader="dot" w:pos="8306"/>
        </w:tabs>
      </w:pPr>
      <w:hyperlink w:anchor="_Toc23733" w:history="1">
        <w:r>
          <w:rPr>
            <w:rFonts w:ascii="仿宋" w:eastAsia="仿宋" w:hAnsi="仿宋" w:cs="仿宋" w:hint="eastAsia"/>
            <w:lang w:eastAsia="zh-CN"/>
          </w:rPr>
          <w:t>三、TFT系列偏光片项目土建工程</w:t>
        </w:r>
        <w:r>
          <w:tab/>
        </w:r>
        <w:r>
          <w:fldChar w:fldCharType="begin"/>
        </w:r>
        <w:r>
          <w:instrText xml:space="preserve"> PAGEREF _Toc23733 \h </w:instrText>
        </w:r>
        <w:r>
          <w:fldChar w:fldCharType="separate"/>
        </w:r>
        <w:r>
          <w:t>9</w:t>
        </w:r>
        <w:r>
          <w:fldChar w:fldCharType="end"/>
        </w:r>
      </w:hyperlink>
    </w:p>
    <w:p>
      <w:pPr>
        <w:pStyle w:val="TOC2"/>
        <w:tabs>
          <w:tab w:val="right" w:leader="dot" w:pos="8306"/>
        </w:tabs>
      </w:pPr>
      <w:hyperlink w:anchor="_Toc4710" w:history="1">
        <w:r>
          <w:rPr>
            <w:rFonts w:ascii="仿宋" w:eastAsia="仿宋" w:hAnsi="仿宋" w:cs="仿宋" w:hint="eastAsia"/>
            <w:lang w:eastAsia="zh-CN"/>
          </w:rPr>
          <w:t>(一)、建筑工程设计原则</w:t>
        </w:r>
        <w:r>
          <w:tab/>
        </w:r>
        <w:r>
          <w:fldChar w:fldCharType="begin"/>
        </w:r>
        <w:r>
          <w:instrText xml:space="preserve"> PAGEREF _Toc4710 \h </w:instrText>
        </w:r>
        <w:r>
          <w:fldChar w:fldCharType="separate"/>
        </w:r>
        <w:r>
          <w:t>9</w:t>
        </w:r>
        <w:r>
          <w:fldChar w:fldCharType="end"/>
        </w:r>
      </w:hyperlink>
    </w:p>
    <w:p>
      <w:pPr>
        <w:pStyle w:val="TOC2"/>
        <w:tabs>
          <w:tab w:val="right" w:leader="dot" w:pos="8306"/>
        </w:tabs>
      </w:pPr>
      <w:hyperlink w:anchor="_Toc29575" w:history="1">
        <w:r>
          <w:rPr>
            <w:rFonts w:ascii="仿宋" w:eastAsia="仿宋" w:hAnsi="仿宋" w:cs="仿宋" w:hint="eastAsia"/>
            <w:lang w:eastAsia="zh-CN"/>
          </w:rPr>
          <w:t>(二)、土建工程设计年限及安全等级</w:t>
        </w:r>
        <w:r>
          <w:tab/>
        </w:r>
        <w:r>
          <w:fldChar w:fldCharType="begin"/>
        </w:r>
        <w:r>
          <w:instrText xml:space="preserve"> PAGEREF _Toc29575 \h </w:instrText>
        </w:r>
        <w:r>
          <w:fldChar w:fldCharType="separate"/>
        </w:r>
        <w:r>
          <w:t>10</w:t>
        </w:r>
        <w:r>
          <w:fldChar w:fldCharType="end"/>
        </w:r>
      </w:hyperlink>
    </w:p>
    <w:p>
      <w:pPr>
        <w:pStyle w:val="TOC2"/>
        <w:tabs>
          <w:tab w:val="right" w:leader="dot" w:pos="8306"/>
        </w:tabs>
      </w:pPr>
      <w:hyperlink w:anchor="_Toc7866" w:history="1">
        <w:r>
          <w:rPr>
            <w:rFonts w:ascii="仿宋" w:eastAsia="仿宋" w:hAnsi="仿宋" w:cs="仿宋" w:hint="eastAsia"/>
            <w:lang w:eastAsia="zh-CN"/>
          </w:rPr>
          <w:t>(三)、建筑工程设计总体要求</w:t>
        </w:r>
        <w:r>
          <w:tab/>
        </w:r>
        <w:r>
          <w:fldChar w:fldCharType="begin"/>
        </w:r>
        <w:r>
          <w:instrText xml:space="preserve"> PAGEREF _Toc7866 \h </w:instrText>
        </w:r>
        <w:r>
          <w:fldChar w:fldCharType="separate"/>
        </w:r>
        <w:r>
          <w:t>12</w:t>
        </w:r>
        <w:r>
          <w:fldChar w:fldCharType="end"/>
        </w:r>
      </w:hyperlink>
    </w:p>
    <w:p>
      <w:pPr>
        <w:pStyle w:val="TOC2"/>
        <w:tabs>
          <w:tab w:val="right" w:leader="dot" w:pos="8306"/>
        </w:tabs>
      </w:pPr>
      <w:hyperlink w:anchor="_Toc29135" w:history="1">
        <w:r>
          <w:rPr>
            <w:rFonts w:ascii="仿宋" w:eastAsia="仿宋" w:hAnsi="仿宋" w:cs="仿宋" w:hint="eastAsia"/>
            <w:lang w:eastAsia="zh-CN"/>
          </w:rPr>
          <w:t>(四)、土建工程建设指标</w:t>
        </w:r>
        <w:r>
          <w:tab/>
        </w:r>
        <w:r>
          <w:fldChar w:fldCharType="begin"/>
        </w:r>
        <w:r>
          <w:instrText xml:space="preserve"> PAGEREF _Toc29135 \h </w:instrText>
        </w:r>
        <w:r>
          <w:fldChar w:fldCharType="separate"/>
        </w:r>
        <w:r>
          <w:t>12</w:t>
        </w:r>
        <w:r>
          <w:fldChar w:fldCharType="end"/>
        </w:r>
      </w:hyperlink>
    </w:p>
    <w:p>
      <w:pPr>
        <w:pStyle w:val="TOC1"/>
        <w:tabs>
          <w:tab w:val="right" w:leader="dot" w:pos="8306"/>
        </w:tabs>
      </w:pPr>
      <w:hyperlink w:anchor="_Toc31025" w:history="1">
        <w:r>
          <w:rPr>
            <w:rFonts w:ascii="仿宋" w:eastAsia="仿宋" w:hAnsi="仿宋" w:cs="仿宋" w:hint="eastAsia"/>
            <w:lang w:eastAsia="zh-CN"/>
          </w:rPr>
          <w:t>四、产品规划分析</w:t>
        </w:r>
        <w:r>
          <w:tab/>
        </w:r>
        <w:r>
          <w:fldChar w:fldCharType="begin"/>
        </w:r>
        <w:r>
          <w:instrText xml:space="preserve"> PAGEREF _Toc31025 \h </w:instrText>
        </w:r>
        <w:r>
          <w:fldChar w:fldCharType="separate"/>
        </w:r>
        <w:r>
          <w:t>13</w:t>
        </w:r>
        <w:r>
          <w:fldChar w:fldCharType="end"/>
        </w:r>
      </w:hyperlink>
    </w:p>
    <w:p>
      <w:pPr>
        <w:pStyle w:val="TOC2"/>
        <w:tabs>
          <w:tab w:val="right" w:leader="dot" w:pos="8306"/>
        </w:tabs>
      </w:pPr>
      <w:hyperlink w:anchor="_Toc9499" w:history="1">
        <w:r>
          <w:rPr>
            <w:rFonts w:ascii="仿宋" w:eastAsia="仿宋" w:hAnsi="仿宋" w:cs="仿宋" w:hint="eastAsia"/>
            <w:lang w:eastAsia="zh-CN"/>
          </w:rPr>
          <w:t>(一)、产品规划</w:t>
        </w:r>
        <w:r>
          <w:tab/>
        </w:r>
        <w:r>
          <w:fldChar w:fldCharType="begin"/>
        </w:r>
        <w:r>
          <w:instrText xml:space="preserve"> PAGEREF _Toc9499 \h </w:instrText>
        </w:r>
        <w:r>
          <w:fldChar w:fldCharType="separate"/>
        </w:r>
        <w:r>
          <w:t>13</w:t>
        </w:r>
        <w:r>
          <w:fldChar w:fldCharType="end"/>
        </w:r>
      </w:hyperlink>
    </w:p>
    <w:p>
      <w:pPr>
        <w:pStyle w:val="TOC2"/>
        <w:tabs>
          <w:tab w:val="right" w:leader="dot" w:pos="8306"/>
        </w:tabs>
      </w:pPr>
      <w:hyperlink w:anchor="_Toc20319" w:history="1">
        <w:r>
          <w:rPr>
            <w:rFonts w:ascii="仿宋" w:eastAsia="仿宋" w:hAnsi="仿宋" w:cs="仿宋" w:hint="eastAsia"/>
            <w:lang w:eastAsia="zh-CN"/>
          </w:rPr>
          <w:t>(二)、建设规模</w:t>
        </w:r>
        <w:r>
          <w:tab/>
        </w:r>
        <w:r>
          <w:fldChar w:fldCharType="begin"/>
        </w:r>
        <w:r>
          <w:instrText xml:space="preserve"> PAGEREF _Toc20319 \h </w:instrText>
        </w:r>
        <w:r>
          <w:fldChar w:fldCharType="separate"/>
        </w:r>
        <w:r>
          <w:t>13</w:t>
        </w:r>
        <w:r>
          <w:fldChar w:fldCharType="end"/>
        </w:r>
      </w:hyperlink>
    </w:p>
    <w:p>
      <w:pPr>
        <w:pStyle w:val="TOC1"/>
        <w:tabs>
          <w:tab w:val="right" w:leader="dot" w:pos="8306"/>
        </w:tabs>
      </w:pPr>
      <w:hyperlink w:anchor="_Toc10748" w:history="1">
        <w:r>
          <w:rPr>
            <w:rFonts w:ascii="仿宋" w:eastAsia="仿宋" w:hAnsi="仿宋" w:cs="仿宋" w:hint="eastAsia"/>
            <w:lang w:eastAsia="zh-CN"/>
          </w:rPr>
          <w:t>五、TFT系列偏光片项目文档管理</w:t>
        </w:r>
        <w:r>
          <w:tab/>
        </w:r>
        <w:r>
          <w:fldChar w:fldCharType="begin"/>
        </w:r>
        <w:r>
          <w:instrText xml:space="preserve"> PAGEREF _Toc10748 \h </w:instrText>
        </w:r>
        <w:r>
          <w:fldChar w:fldCharType="separate"/>
        </w:r>
        <w:r>
          <w:t>15</w:t>
        </w:r>
        <w:r>
          <w:fldChar w:fldCharType="end"/>
        </w:r>
      </w:hyperlink>
    </w:p>
    <w:p>
      <w:pPr>
        <w:pStyle w:val="TOC2"/>
        <w:tabs>
          <w:tab w:val="right" w:leader="dot" w:pos="8306"/>
        </w:tabs>
      </w:pPr>
      <w:hyperlink w:anchor="_Toc9111" w:history="1">
        <w:r>
          <w:rPr>
            <w:rFonts w:ascii="仿宋" w:eastAsia="仿宋" w:hAnsi="仿宋" w:cs="仿宋" w:hint="eastAsia"/>
            <w:lang w:eastAsia="zh-CN"/>
          </w:rPr>
          <w:t>(一)、文档编制与审查</w:t>
        </w:r>
        <w:r>
          <w:tab/>
        </w:r>
        <w:r>
          <w:fldChar w:fldCharType="begin"/>
        </w:r>
        <w:r>
          <w:instrText xml:space="preserve"> PAGEREF _Toc9111 \h </w:instrText>
        </w:r>
        <w:r>
          <w:fldChar w:fldCharType="separate"/>
        </w:r>
        <w:r>
          <w:t>15</w:t>
        </w:r>
        <w:r>
          <w:fldChar w:fldCharType="end"/>
        </w:r>
      </w:hyperlink>
    </w:p>
    <w:p>
      <w:pPr>
        <w:pStyle w:val="TOC2"/>
        <w:tabs>
          <w:tab w:val="right" w:leader="dot" w:pos="8306"/>
        </w:tabs>
      </w:pPr>
      <w:hyperlink w:anchor="_Toc6494" w:history="1">
        <w:r>
          <w:rPr>
            <w:rFonts w:ascii="仿宋" w:eastAsia="仿宋" w:hAnsi="仿宋" w:cs="仿宋" w:hint="eastAsia"/>
            <w:lang w:eastAsia="zh-CN"/>
          </w:rPr>
          <w:t>(二)、文档发布与分发</w:t>
        </w:r>
        <w:r>
          <w:tab/>
        </w:r>
        <w:r>
          <w:fldChar w:fldCharType="begin"/>
        </w:r>
        <w:r>
          <w:instrText xml:space="preserve"> PAGEREF _Toc6494 \h </w:instrText>
        </w:r>
        <w:r>
          <w:fldChar w:fldCharType="separate"/>
        </w:r>
        <w:r>
          <w:t>16</w:t>
        </w:r>
        <w:r>
          <w:fldChar w:fldCharType="end"/>
        </w:r>
      </w:hyperlink>
    </w:p>
    <w:p>
      <w:pPr>
        <w:pStyle w:val="TOC2"/>
        <w:tabs>
          <w:tab w:val="right" w:leader="dot" w:pos="8306"/>
        </w:tabs>
      </w:pPr>
      <w:hyperlink w:anchor="_Toc21364" w:history="1">
        <w:r>
          <w:rPr>
            <w:rFonts w:ascii="仿宋" w:eastAsia="仿宋" w:hAnsi="仿宋" w:cs="仿宋" w:hint="eastAsia"/>
            <w:lang w:eastAsia="zh-CN"/>
          </w:rPr>
          <w:t>(三)、文档存档与归档</w:t>
        </w:r>
        <w:r>
          <w:tab/>
        </w:r>
        <w:r>
          <w:fldChar w:fldCharType="begin"/>
        </w:r>
        <w:r>
          <w:instrText xml:space="preserve"> PAGEREF _Toc21364 \h </w:instrText>
        </w:r>
        <w:r>
          <w:fldChar w:fldCharType="separate"/>
        </w:r>
        <w:r>
          <w:t>17</w:t>
        </w:r>
        <w:r>
          <w:fldChar w:fldCharType="end"/>
        </w:r>
      </w:hyperlink>
    </w:p>
    <w:p>
      <w:pPr>
        <w:pStyle w:val="TOC1"/>
        <w:tabs>
          <w:tab w:val="right" w:leader="dot" w:pos="8306"/>
        </w:tabs>
      </w:pPr>
      <w:hyperlink w:anchor="_Toc18784" w:history="1">
        <w:r>
          <w:rPr>
            <w:rFonts w:ascii="仿宋" w:eastAsia="仿宋" w:hAnsi="仿宋" w:cs="仿宋" w:hint="eastAsia"/>
            <w:lang w:eastAsia="zh-CN"/>
          </w:rPr>
          <w:t>六、TFT系列偏光片项目概论</w:t>
        </w:r>
        <w:r>
          <w:tab/>
        </w:r>
        <w:r>
          <w:fldChar w:fldCharType="begin"/>
        </w:r>
        <w:r>
          <w:instrText xml:space="preserve"> PAGEREF _Toc18784 \h </w:instrText>
        </w:r>
        <w:r>
          <w:fldChar w:fldCharType="separate"/>
        </w:r>
        <w:r>
          <w:t>18</w:t>
        </w:r>
        <w:r>
          <w:fldChar w:fldCharType="end"/>
        </w:r>
      </w:hyperlink>
    </w:p>
    <w:p>
      <w:pPr>
        <w:pStyle w:val="TOC2"/>
        <w:tabs>
          <w:tab w:val="right" w:leader="dot" w:pos="8306"/>
        </w:tabs>
      </w:pPr>
      <w:hyperlink w:anchor="_Toc22463" w:history="1">
        <w:r>
          <w:rPr>
            <w:rFonts w:ascii="仿宋" w:eastAsia="仿宋" w:hAnsi="仿宋" w:cs="仿宋" w:hint="eastAsia"/>
            <w:lang w:eastAsia="zh-CN"/>
          </w:rPr>
          <w:t>(一)、TFT系列偏光片项目概况</w:t>
        </w:r>
        <w:r>
          <w:tab/>
        </w:r>
        <w:r>
          <w:fldChar w:fldCharType="begin"/>
        </w:r>
        <w:r>
          <w:instrText xml:space="preserve"> PAGEREF _Toc22463 \h </w:instrText>
        </w:r>
        <w:r>
          <w:fldChar w:fldCharType="separate"/>
        </w:r>
        <w:r>
          <w:t>18</w:t>
        </w:r>
        <w:r>
          <w:fldChar w:fldCharType="end"/>
        </w:r>
      </w:hyperlink>
    </w:p>
    <w:p>
      <w:pPr>
        <w:pStyle w:val="TOC2"/>
        <w:tabs>
          <w:tab w:val="right" w:leader="dot" w:pos="8306"/>
        </w:tabs>
      </w:pPr>
      <w:hyperlink w:anchor="_Toc1582" w:history="1">
        <w:r>
          <w:rPr>
            <w:rFonts w:ascii="仿宋" w:eastAsia="仿宋" w:hAnsi="仿宋" w:cs="仿宋" w:hint="eastAsia"/>
            <w:lang w:eastAsia="zh-CN"/>
          </w:rPr>
          <w:t>(二)、TFT系列偏光片项目目标</w:t>
        </w:r>
        <w:r>
          <w:tab/>
        </w:r>
        <w:r>
          <w:fldChar w:fldCharType="begin"/>
        </w:r>
        <w:r>
          <w:instrText xml:space="preserve"> PAGEREF _Toc1582 \h </w:instrText>
        </w:r>
        <w:r>
          <w:fldChar w:fldCharType="separate"/>
        </w:r>
        <w:r>
          <w:t>20</w:t>
        </w:r>
        <w:r>
          <w:fldChar w:fldCharType="end"/>
        </w:r>
      </w:hyperlink>
    </w:p>
    <w:p>
      <w:pPr>
        <w:pStyle w:val="TOC2"/>
        <w:tabs>
          <w:tab w:val="right" w:leader="dot" w:pos="8306"/>
        </w:tabs>
      </w:pPr>
      <w:hyperlink w:anchor="_Toc12399" w:history="1">
        <w:r>
          <w:rPr>
            <w:rFonts w:ascii="仿宋" w:eastAsia="仿宋" w:hAnsi="仿宋" w:cs="仿宋" w:hint="eastAsia"/>
            <w:lang w:eastAsia="zh-CN"/>
          </w:rPr>
          <w:t>(三)、TFT系列偏光片项目提出的理由</w:t>
        </w:r>
        <w:r>
          <w:tab/>
        </w:r>
        <w:r>
          <w:fldChar w:fldCharType="begin"/>
        </w:r>
        <w:r>
          <w:instrText xml:space="preserve"> PAGEREF _Toc12399 \h </w:instrText>
        </w:r>
        <w:r>
          <w:fldChar w:fldCharType="separate"/>
        </w:r>
        <w:r>
          <w:t>21</w:t>
        </w:r>
        <w:r>
          <w:fldChar w:fldCharType="end"/>
        </w:r>
      </w:hyperlink>
    </w:p>
    <w:p>
      <w:pPr>
        <w:pStyle w:val="TOC2"/>
        <w:tabs>
          <w:tab w:val="right" w:leader="dot" w:pos="8306"/>
        </w:tabs>
      </w:pPr>
      <w:hyperlink w:anchor="_Toc2669" w:history="1">
        <w:r>
          <w:rPr>
            <w:rFonts w:ascii="仿宋" w:eastAsia="仿宋" w:hAnsi="仿宋" w:cs="仿宋" w:hint="eastAsia"/>
            <w:lang w:eastAsia="zh-CN"/>
          </w:rPr>
          <w:t>(四)、TFT系列偏光片项目意义</w:t>
        </w:r>
        <w:r>
          <w:tab/>
        </w:r>
        <w:r>
          <w:fldChar w:fldCharType="begin"/>
        </w:r>
        <w:r>
          <w:instrText xml:space="preserve"> PAGEREF _Toc2669 \h </w:instrText>
        </w:r>
        <w:r>
          <w:fldChar w:fldCharType="separate"/>
        </w:r>
        <w:r>
          <w:t>23</w:t>
        </w:r>
        <w:r>
          <w:fldChar w:fldCharType="end"/>
        </w:r>
      </w:hyperlink>
    </w:p>
    <w:p>
      <w:pPr>
        <w:pStyle w:val="TOC2"/>
        <w:tabs>
          <w:tab w:val="right" w:leader="dot" w:pos="8306"/>
        </w:tabs>
      </w:pPr>
      <w:hyperlink w:anchor="_Toc17887" w:history="1">
        <w:r>
          <w:rPr>
            <w:rFonts w:ascii="仿宋" w:eastAsia="仿宋" w:hAnsi="仿宋" w:cs="仿宋" w:hint="eastAsia"/>
            <w:lang w:eastAsia="zh-CN"/>
          </w:rPr>
          <w:t>(五)、TFT系列偏光片项目背景</w:t>
        </w:r>
        <w:r>
          <w:tab/>
        </w:r>
        <w:r>
          <w:fldChar w:fldCharType="begin"/>
        </w:r>
        <w:r>
          <w:instrText xml:space="preserve"> PAGEREF _Toc17887 \h </w:instrText>
        </w:r>
        <w:r>
          <w:fldChar w:fldCharType="separate"/>
        </w:r>
        <w:r>
          <w:t>24</w:t>
        </w:r>
        <w:r>
          <w:fldChar w:fldCharType="end"/>
        </w:r>
      </w:hyperlink>
    </w:p>
    <w:p>
      <w:pPr>
        <w:pStyle w:val="TOC1"/>
        <w:tabs>
          <w:tab w:val="right" w:leader="dot" w:pos="8306"/>
        </w:tabs>
      </w:pPr>
      <w:hyperlink w:anchor="_Toc31795" w:history="1">
        <w:r>
          <w:rPr>
            <w:rFonts w:ascii="仿宋" w:eastAsia="仿宋" w:hAnsi="仿宋" w:cs="仿宋" w:hint="eastAsia"/>
            <w:lang w:eastAsia="zh-CN"/>
          </w:rPr>
          <w:t>七、TFT系列偏光片项目财务管理</w:t>
        </w:r>
        <w:r>
          <w:tab/>
        </w:r>
        <w:r>
          <w:fldChar w:fldCharType="begin"/>
        </w:r>
        <w:r>
          <w:instrText xml:space="preserve"> PAGEREF _Toc31795 \h </w:instrText>
        </w:r>
        <w:r>
          <w:fldChar w:fldCharType="separate"/>
        </w:r>
        <w:r>
          <w:t>25</w:t>
        </w:r>
        <w:r>
          <w:fldChar w:fldCharType="end"/>
        </w:r>
      </w:hyperlink>
    </w:p>
    <w:p>
      <w:pPr>
        <w:pStyle w:val="TOC2"/>
        <w:tabs>
          <w:tab w:val="right" w:leader="dot" w:pos="8306"/>
        </w:tabs>
      </w:pPr>
      <w:hyperlink w:anchor="_Toc4200" w:history="1">
        <w:r>
          <w:rPr>
            <w:rFonts w:ascii="仿宋" w:eastAsia="仿宋" w:hAnsi="仿宋" w:cs="仿宋" w:hint="eastAsia"/>
            <w:lang w:eastAsia="zh-CN"/>
          </w:rPr>
          <w:t>(一)、资金需求大</w:t>
        </w:r>
        <w:r>
          <w:tab/>
        </w:r>
        <w:r>
          <w:fldChar w:fldCharType="begin"/>
        </w:r>
        <w:r>
          <w:instrText xml:space="preserve"> PAGEREF _Toc4200 \h </w:instrText>
        </w:r>
        <w:r>
          <w:fldChar w:fldCharType="separate"/>
        </w:r>
        <w:r>
          <w:t>25</w:t>
        </w:r>
        <w:r>
          <w:fldChar w:fldCharType="end"/>
        </w:r>
      </w:hyperlink>
    </w:p>
    <w:p>
      <w:pPr>
        <w:pStyle w:val="TOC2"/>
        <w:tabs>
          <w:tab w:val="right" w:leader="dot" w:pos="8306"/>
        </w:tabs>
      </w:pPr>
      <w:hyperlink w:anchor="_Toc6825" w:history="1">
        <w:r>
          <w:rPr>
            <w:rFonts w:ascii="仿宋" w:eastAsia="仿宋" w:hAnsi="仿宋" w:cs="仿宋" w:hint="eastAsia"/>
            <w:lang w:eastAsia="zh-CN"/>
          </w:rPr>
          <w:t>(二)、研发周期长</w:t>
        </w:r>
        <w:r>
          <w:tab/>
        </w:r>
        <w:r>
          <w:fldChar w:fldCharType="begin"/>
        </w:r>
        <w:r>
          <w:instrText xml:space="preserve"> PAGEREF _Toc6825 \h </w:instrText>
        </w:r>
        <w:r>
          <w:fldChar w:fldCharType="separate"/>
        </w:r>
        <w:r>
          <w:t>26</w:t>
        </w:r>
        <w:r>
          <w:fldChar w:fldCharType="end"/>
        </w:r>
      </w:hyperlink>
    </w:p>
    <w:p>
      <w:pPr>
        <w:pStyle w:val="TOC2"/>
        <w:tabs>
          <w:tab w:val="right" w:leader="dot" w:pos="8306"/>
        </w:tabs>
      </w:pPr>
      <w:hyperlink w:anchor="_Toc8696" w:history="1">
        <w:r>
          <w:rPr>
            <w:rFonts w:ascii="仿宋" w:eastAsia="仿宋" w:hAnsi="仿宋" w:cs="仿宋" w:hint="eastAsia"/>
            <w:lang w:eastAsia="zh-CN"/>
          </w:rPr>
          <w:t>(三)、市场风险大</w:t>
        </w:r>
        <w:r>
          <w:tab/>
        </w:r>
        <w:r>
          <w:fldChar w:fldCharType="begin"/>
        </w:r>
        <w:r>
          <w:instrText xml:space="preserve"> PAGEREF _Toc8696 \h </w:instrText>
        </w:r>
        <w:r>
          <w:fldChar w:fldCharType="separate"/>
        </w:r>
        <w:r>
          <w:t>27</w:t>
        </w:r>
        <w:r>
          <w:fldChar w:fldCharType="end"/>
        </w:r>
      </w:hyperlink>
    </w:p>
    <w:p>
      <w:pPr>
        <w:pStyle w:val="TOC2"/>
        <w:tabs>
          <w:tab w:val="right" w:leader="dot" w:pos="8306"/>
        </w:tabs>
      </w:pPr>
      <w:hyperlink w:anchor="_Toc27075" w:history="1">
        <w:r>
          <w:rPr>
            <w:rFonts w:ascii="仿宋" w:eastAsia="仿宋" w:hAnsi="仿宋" w:cs="仿宋" w:hint="eastAsia"/>
            <w:lang w:eastAsia="zh-CN"/>
          </w:rPr>
          <w:t>(四)、利润率高</w:t>
        </w:r>
        <w:r>
          <w:tab/>
        </w:r>
        <w:r>
          <w:fldChar w:fldCharType="begin"/>
        </w:r>
        <w:r>
          <w:instrText xml:space="preserve"> PAGEREF _Toc27075 \h </w:instrText>
        </w:r>
        <w:r>
          <w:fldChar w:fldCharType="separate"/>
        </w:r>
        <w:r>
          <w:t>30</w:t>
        </w:r>
        <w:r>
          <w:fldChar w:fldCharType="end"/>
        </w:r>
      </w:hyperlink>
    </w:p>
    <w:p>
      <w:pPr>
        <w:pStyle w:val="TOC1"/>
        <w:tabs>
          <w:tab w:val="right" w:leader="dot" w:pos="8306"/>
        </w:tabs>
      </w:pPr>
      <w:hyperlink w:anchor="_Toc18799" w:history="1">
        <w:r>
          <w:rPr>
            <w:rFonts w:ascii="仿宋" w:eastAsia="仿宋" w:hAnsi="仿宋" w:cs="仿宋" w:hint="eastAsia"/>
            <w:lang w:eastAsia="zh-CN"/>
          </w:rPr>
          <w:t>八、TFT系列偏光片项目环境影响分析</w:t>
        </w:r>
        <w:r>
          <w:tab/>
        </w:r>
        <w:r>
          <w:fldChar w:fldCharType="begin"/>
        </w:r>
        <w:r>
          <w:instrText xml:space="preserve"> PAGEREF _Toc18799 \h </w:instrText>
        </w:r>
        <w:r>
          <w:fldChar w:fldCharType="separate"/>
        </w:r>
        <w:r>
          <w:t>32</w:t>
        </w:r>
        <w:r>
          <w:fldChar w:fldCharType="end"/>
        </w:r>
      </w:hyperlink>
    </w:p>
    <w:p>
      <w:pPr>
        <w:pStyle w:val="TOC2"/>
        <w:tabs>
          <w:tab w:val="right" w:leader="dot" w:pos="8306"/>
        </w:tabs>
      </w:pPr>
      <w:hyperlink w:anchor="_Toc21682" w:history="1">
        <w:r>
          <w:rPr>
            <w:rFonts w:ascii="仿宋" w:eastAsia="仿宋" w:hAnsi="仿宋" w:cs="仿宋" w:hint="eastAsia"/>
            <w:lang w:eastAsia="zh-CN"/>
          </w:rPr>
          <w:t>(一)、建设区域环境质量现状</w:t>
        </w:r>
        <w:r>
          <w:tab/>
        </w:r>
        <w:r>
          <w:fldChar w:fldCharType="begin"/>
        </w:r>
        <w:r>
          <w:instrText xml:space="preserve"> PAGEREF _Toc21682 \h </w:instrText>
        </w:r>
        <w:r>
          <w:fldChar w:fldCharType="separate"/>
        </w:r>
        <w:r>
          <w:t>32</w:t>
        </w:r>
        <w:r>
          <w:fldChar w:fldCharType="end"/>
        </w:r>
      </w:hyperlink>
    </w:p>
    <w:p>
      <w:pPr>
        <w:pStyle w:val="TOC2"/>
        <w:tabs>
          <w:tab w:val="right" w:leader="dot" w:pos="8306"/>
        </w:tabs>
      </w:pPr>
      <w:hyperlink w:anchor="_Toc1473" w:history="1">
        <w:r>
          <w:rPr>
            <w:rFonts w:ascii="仿宋" w:eastAsia="仿宋" w:hAnsi="仿宋" w:cs="仿宋" w:hint="eastAsia"/>
            <w:lang w:eastAsia="zh-CN"/>
          </w:rPr>
          <w:t>(二)、建设期环境保护</w:t>
        </w:r>
        <w:r>
          <w:tab/>
        </w:r>
        <w:r>
          <w:fldChar w:fldCharType="begin"/>
        </w:r>
        <w:r>
          <w:instrText xml:space="preserve"> PAGEREF _Toc1473 \h </w:instrText>
        </w:r>
        <w:r>
          <w:fldChar w:fldCharType="separate"/>
        </w:r>
        <w:r>
          <w:t>34</w:t>
        </w:r>
        <w:r>
          <w:fldChar w:fldCharType="end"/>
        </w:r>
      </w:hyperlink>
    </w:p>
    <w:p>
      <w:pPr>
        <w:pStyle w:val="TOC2"/>
        <w:tabs>
          <w:tab w:val="right" w:leader="dot" w:pos="8306"/>
        </w:tabs>
      </w:pPr>
      <w:hyperlink w:anchor="_Toc17666" w:history="1">
        <w:r>
          <w:rPr>
            <w:rFonts w:ascii="仿宋" w:eastAsia="仿宋" w:hAnsi="仿宋" w:cs="仿宋" w:hint="eastAsia"/>
            <w:lang w:eastAsia="zh-CN"/>
          </w:rPr>
          <w:t>(三)、运营期环境保护</w:t>
        </w:r>
        <w:r>
          <w:tab/>
        </w:r>
        <w:r>
          <w:fldChar w:fldCharType="begin"/>
        </w:r>
        <w:r>
          <w:instrText xml:space="preserve"> PAGEREF _Toc17666 \h </w:instrText>
        </w:r>
        <w:r>
          <w:fldChar w:fldCharType="separate"/>
        </w:r>
        <w:r>
          <w:t>35</w:t>
        </w:r>
        <w:r>
          <w:fldChar w:fldCharType="end"/>
        </w:r>
      </w:hyperlink>
    </w:p>
    <w:p>
      <w:pPr>
        <w:pStyle w:val="TOC2"/>
        <w:tabs>
          <w:tab w:val="right" w:leader="dot" w:pos="8306"/>
        </w:tabs>
      </w:pPr>
      <w:hyperlink w:anchor="_Toc28451" w:history="1">
        <w:r>
          <w:rPr>
            <w:rFonts w:ascii="仿宋" w:eastAsia="仿宋" w:hAnsi="仿宋" w:cs="仿宋" w:hint="eastAsia"/>
            <w:lang w:eastAsia="zh-CN"/>
          </w:rPr>
          <w:t>(四)、TFT系列偏光片项目建设对区域经济的影响</w:t>
        </w:r>
        <w:r>
          <w:tab/>
        </w:r>
        <w:r>
          <w:fldChar w:fldCharType="begin"/>
        </w:r>
        <w:r>
          <w:instrText xml:space="preserve"> PAGEREF _Toc28451 \h </w:instrText>
        </w:r>
        <w:r>
          <w:fldChar w:fldCharType="separate"/>
        </w:r>
        <w:r>
          <w:t>36</w:t>
        </w:r>
        <w:r>
          <w:fldChar w:fldCharType="end"/>
        </w:r>
      </w:hyperlink>
    </w:p>
    <w:p>
      <w:pPr>
        <w:pStyle w:val="TOC2"/>
        <w:tabs>
          <w:tab w:val="right" w:leader="dot" w:pos="8306"/>
        </w:tabs>
      </w:pPr>
      <w:hyperlink w:anchor="_Toc23423" w:history="1">
        <w:r>
          <w:rPr>
            <w:rFonts w:ascii="仿宋" w:eastAsia="仿宋" w:hAnsi="仿宋" w:cs="仿宋" w:hint="eastAsia"/>
            <w:lang w:eastAsia="zh-CN"/>
          </w:rPr>
          <w:t>(五)、废弃物处理</w:t>
        </w:r>
        <w:r>
          <w:tab/>
        </w:r>
        <w:r>
          <w:fldChar w:fldCharType="begin"/>
        </w:r>
        <w:r>
          <w:instrText xml:space="preserve"> PAGEREF _Toc23423 \h </w:instrText>
        </w:r>
        <w:r>
          <w:fldChar w:fldCharType="separate"/>
        </w:r>
        <w:r>
          <w:t>38</w:t>
        </w:r>
        <w:r>
          <w:fldChar w:fldCharType="end"/>
        </w:r>
      </w:hyperlink>
    </w:p>
    <w:p>
      <w:pPr>
        <w:pStyle w:val="TOC2"/>
        <w:tabs>
          <w:tab w:val="right" w:leader="dot" w:pos="8306"/>
        </w:tabs>
      </w:pPr>
      <w:hyperlink w:anchor="_Toc12000" w:history="1">
        <w:r>
          <w:rPr>
            <w:rFonts w:ascii="仿宋" w:eastAsia="仿宋" w:hAnsi="仿宋" w:cs="仿宋" w:hint="eastAsia"/>
            <w:lang w:eastAsia="zh-CN"/>
          </w:rPr>
          <w:t>(六)、特殊环境影响分析</w:t>
        </w:r>
        <w:r>
          <w:tab/>
        </w:r>
        <w:r>
          <w:fldChar w:fldCharType="begin"/>
        </w:r>
        <w:r>
          <w:instrText xml:space="preserve"> PAGEREF _Toc12000 \h </w:instrText>
        </w:r>
        <w:r>
          <w:fldChar w:fldCharType="separate"/>
        </w:r>
        <w:r>
          <w:t>39</w:t>
        </w:r>
        <w:r>
          <w:fldChar w:fldCharType="end"/>
        </w:r>
      </w:hyperlink>
    </w:p>
    <w:p>
      <w:pPr>
        <w:pStyle w:val="TOC2"/>
        <w:tabs>
          <w:tab w:val="right" w:leader="dot" w:pos="8306"/>
        </w:tabs>
      </w:pPr>
      <w:hyperlink w:anchor="_Toc8526" w:history="1">
        <w:r>
          <w:rPr>
            <w:rFonts w:ascii="仿宋" w:eastAsia="仿宋" w:hAnsi="仿宋" w:cs="仿宋" w:hint="eastAsia"/>
            <w:lang w:eastAsia="zh-CN"/>
          </w:rPr>
          <w:t>(七)、清洁生产</w:t>
        </w:r>
        <w:r>
          <w:tab/>
        </w:r>
        <w:r>
          <w:fldChar w:fldCharType="begin"/>
        </w:r>
        <w:r>
          <w:instrText xml:space="preserve"> PAGEREF _Toc8526 \h </w:instrText>
        </w:r>
        <w:r>
          <w:fldChar w:fldCharType="separate"/>
        </w:r>
        <w:r>
          <w:t>41</w:t>
        </w:r>
        <w:r>
          <w:fldChar w:fldCharType="end"/>
        </w:r>
      </w:hyperlink>
    </w:p>
    <w:p>
      <w:pPr>
        <w:pStyle w:val="TOC2"/>
        <w:tabs>
          <w:tab w:val="right" w:leader="dot" w:pos="8306"/>
        </w:tabs>
      </w:pPr>
      <w:hyperlink w:anchor="_Toc8833" w:history="1">
        <w:r>
          <w:rPr>
            <w:rFonts w:ascii="仿宋" w:eastAsia="仿宋" w:hAnsi="仿宋" w:cs="仿宋" w:hint="eastAsia"/>
            <w:lang w:eastAsia="zh-CN"/>
          </w:rPr>
          <w:t>(八)、环境保护综合评价</w:t>
        </w:r>
        <w:r>
          <w:tab/>
        </w:r>
        <w:r>
          <w:fldChar w:fldCharType="begin"/>
        </w:r>
        <w:r>
          <w:instrText xml:space="preserve"> PAGEREF _Toc8833 \h </w:instrText>
        </w:r>
        <w:r>
          <w:fldChar w:fldCharType="separate"/>
        </w:r>
        <w:r>
          <w:t>42</w:t>
        </w:r>
        <w:r>
          <w:fldChar w:fldCharType="end"/>
        </w:r>
      </w:hyperlink>
    </w:p>
    <w:p>
      <w:pPr>
        <w:pStyle w:val="TOC1"/>
        <w:tabs>
          <w:tab w:val="right" w:leader="dot" w:pos="8306"/>
        </w:tabs>
      </w:pPr>
      <w:hyperlink w:anchor="_Toc31464" w:history="1">
        <w:r>
          <w:rPr>
            <w:rFonts w:ascii="仿宋" w:eastAsia="仿宋" w:hAnsi="仿宋" w:cs="仿宋" w:hint="eastAsia"/>
            <w:lang w:eastAsia="zh-CN"/>
          </w:rPr>
          <w:t>九、TFT系列偏光片项目计划安排</w:t>
        </w:r>
        <w:r>
          <w:tab/>
        </w:r>
        <w:r>
          <w:fldChar w:fldCharType="begin"/>
        </w:r>
        <w:r>
          <w:instrText xml:space="preserve"> PAGEREF _Toc31464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00" w:history="1">
        <w:r>
          <w:rPr>
            <w:rFonts w:ascii="仿宋" w:eastAsia="仿宋" w:hAnsi="仿宋" w:cs="仿宋" w:hint="eastAsia"/>
            <w:lang w:eastAsia="zh-CN"/>
          </w:rPr>
          <w:t>(一)、建设周期</w:t>
        </w:r>
        <w:r>
          <w:tab/>
        </w:r>
        <w:r>
          <w:fldChar w:fldCharType="begin"/>
        </w:r>
        <w:r>
          <w:instrText xml:space="preserve"> PAGEREF _Toc28000 \h </w:instrText>
        </w:r>
        <w:r>
          <w:fldChar w:fldCharType="separate"/>
        </w:r>
        <w:r>
          <w:t>43</w:t>
        </w:r>
        <w:r>
          <w:fldChar w:fldCharType="end"/>
        </w:r>
      </w:hyperlink>
    </w:p>
    <w:p>
      <w:pPr>
        <w:pStyle w:val="TOC2"/>
        <w:tabs>
          <w:tab w:val="right" w:leader="dot" w:pos="8306"/>
        </w:tabs>
      </w:pPr>
      <w:hyperlink w:anchor="_Toc13274" w:history="1">
        <w:r>
          <w:rPr>
            <w:rFonts w:ascii="仿宋" w:eastAsia="仿宋" w:hAnsi="仿宋" w:cs="仿宋" w:hint="eastAsia"/>
            <w:lang w:eastAsia="zh-CN"/>
          </w:rPr>
          <w:t>(二)、建设进度</w:t>
        </w:r>
        <w:r>
          <w:tab/>
        </w:r>
        <w:r>
          <w:fldChar w:fldCharType="begin"/>
        </w:r>
        <w:r>
          <w:instrText xml:space="preserve"> PAGEREF _Toc13274 \h </w:instrText>
        </w:r>
        <w:r>
          <w:fldChar w:fldCharType="separate"/>
        </w:r>
        <w:r>
          <w:t>44</w:t>
        </w:r>
        <w:r>
          <w:fldChar w:fldCharType="end"/>
        </w:r>
      </w:hyperlink>
    </w:p>
    <w:p>
      <w:pPr>
        <w:pStyle w:val="TOC2"/>
        <w:tabs>
          <w:tab w:val="right" w:leader="dot" w:pos="8306"/>
        </w:tabs>
      </w:pPr>
      <w:hyperlink w:anchor="_Toc5113" w:history="1">
        <w:r>
          <w:rPr>
            <w:rFonts w:ascii="仿宋" w:eastAsia="仿宋" w:hAnsi="仿宋" w:cs="仿宋" w:hint="eastAsia"/>
            <w:lang w:eastAsia="zh-CN"/>
          </w:rPr>
          <w:t>(三)、进度安排注意事项</w:t>
        </w:r>
        <w:r>
          <w:tab/>
        </w:r>
        <w:r>
          <w:fldChar w:fldCharType="begin"/>
        </w:r>
        <w:r>
          <w:instrText xml:space="preserve"> PAGEREF _Toc5113 \h </w:instrText>
        </w:r>
        <w:r>
          <w:fldChar w:fldCharType="separate"/>
        </w:r>
        <w:r>
          <w:t>45</w:t>
        </w:r>
        <w:r>
          <w:fldChar w:fldCharType="end"/>
        </w:r>
      </w:hyperlink>
    </w:p>
    <w:p>
      <w:pPr>
        <w:pStyle w:val="TOC2"/>
        <w:tabs>
          <w:tab w:val="right" w:leader="dot" w:pos="8306"/>
        </w:tabs>
      </w:pPr>
      <w:hyperlink w:anchor="_Toc29033" w:history="1">
        <w:r>
          <w:rPr>
            <w:rFonts w:ascii="仿宋" w:eastAsia="仿宋" w:hAnsi="仿宋" w:cs="仿宋" w:hint="eastAsia"/>
            <w:lang w:eastAsia="zh-CN"/>
          </w:rPr>
          <w:t>(四)、人力资源配置</w:t>
        </w:r>
        <w:r>
          <w:tab/>
        </w:r>
        <w:r>
          <w:fldChar w:fldCharType="begin"/>
        </w:r>
        <w:r>
          <w:instrText xml:space="preserve"> PAGEREF _Toc29033 \h </w:instrText>
        </w:r>
        <w:r>
          <w:fldChar w:fldCharType="separate"/>
        </w:r>
        <w:r>
          <w:t>47</w:t>
        </w:r>
        <w:r>
          <w:fldChar w:fldCharType="end"/>
        </w:r>
      </w:hyperlink>
    </w:p>
    <w:p>
      <w:pPr>
        <w:pStyle w:val="TOC1"/>
        <w:tabs>
          <w:tab w:val="right" w:leader="dot" w:pos="8306"/>
        </w:tabs>
      </w:pPr>
      <w:hyperlink w:anchor="_Toc22112" w:history="1">
        <w:r>
          <w:rPr>
            <w:rFonts w:ascii="仿宋" w:eastAsia="仿宋" w:hAnsi="仿宋" w:cs="仿宋" w:hint="eastAsia"/>
            <w:lang w:eastAsia="zh-CN"/>
          </w:rPr>
          <w:t>十、TFT系列偏光片项目人力资源管理</w:t>
        </w:r>
        <w:r>
          <w:tab/>
        </w:r>
        <w:r>
          <w:fldChar w:fldCharType="begin"/>
        </w:r>
        <w:r>
          <w:instrText xml:space="preserve"> PAGEREF _Toc22112 \h </w:instrText>
        </w:r>
        <w:r>
          <w:fldChar w:fldCharType="separate"/>
        </w:r>
        <w:r>
          <w:t>47</w:t>
        </w:r>
        <w:r>
          <w:fldChar w:fldCharType="end"/>
        </w:r>
      </w:hyperlink>
    </w:p>
    <w:p>
      <w:pPr>
        <w:pStyle w:val="TOC2"/>
        <w:tabs>
          <w:tab w:val="right" w:leader="dot" w:pos="8306"/>
        </w:tabs>
      </w:pPr>
      <w:hyperlink w:anchor="_Toc2968" w:history="1">
        <w:r>
          <w:rPr>
            <w:rFonts w:ascii="仿宋" w:eastAsia="仿宋" w:hAnsi="仿宋" w:cs="仿宋" w:hint="eastAsia"/>
            <w:lang w:eastAsia="zh-CN"/>
          </w:rPr>
          <w:t>(一)、建立健全的预算管理制度</w:t>
        </w:r>
        <w:r>
          <w:tab/>
        </w:r>
        <w:r>
          <w:fldChar w:fldCharType="begin"/>
        </w:r>
        <w:r>
          <w:instrText xml:space="preserve"> PAGEREF _Toc2968 \h </w:instrText>
        </w:r>
        <w:r>
          <w:fldChar w:fldCharType="separate"/>
        </w:r>
        <w:r>
          <w:t>47</w:t>
        </w:r>
        <w:r>
          <w:fldChar w:fldCharType="end"/>
        </w:r>
      </w:hyperlink>
    </w:p>
    <w:p>
      <w:pPr>
        <w:pStyle w:val="TOC2"/>
        <w:tabs>
          <w:tab w:val="right" w:leader="dot" w:pos="8306"/>
        </w:tabs>
      </w:pPr>
      <w:hyperlink w:anchor="_Toc27591" w:history="1">
        <w:r>
          <w:rPr>
            <w:rFonts w:ascii="仿宋" w:eastAsia="仿宋" w:hAnsi="仿宋" w:cs="仿宋" w:hint="eastAsia"/>
            <w:lang w:eastAsia="zh-CN"/>
          </w:rPr>
          <w:t>(二)、加强资金流动监控</w:t>
        </w:r>
        <w:r>
          <w:tab/>
        </w:r>
        <w:r>
          <w:fldChar w:fldCharType="begin"/>
        </w:r>
        <w:r>
          <w:instrText xml:space="preserve"> PAGEREF _Toc27591 \h </w:instrText>
        </w:r>
        <w:r>
          <w:fldChar w:fldCharType="separate"/>
        </w:r>
        <w:r>
          <w:t>49</w:t>
        </w:r>
        <w:r>
          <w:fldChar w:fldCharType="end"/>
        </w:r>
      </w:hyperlink>
    </w:p>
    <w:p>
      <w:pPr>
        <w:pStyle w:val="TOC2"/>
        <w:tabs>
          <w:tab w:val="right" w:leader="dot" w:pos="8306"/>
        </w:tabs>
      </w:pPr>
      <w:hyperlink w:anchor="_Toc1827" w:history="1">
        <w:r>
          <w:rPr>
            <w:rFonts w:ascii="仿宋" w:eastAsia="仿宋" w:hAnsi="仿宋" w:cs="仿宋" w:hint="eastAsia"/>
            <w:lang w:eastAsia="zh-CN"/>
          </w:rPr>
          <w:t>(三)、制定完善的风险控制机制</w:t>
        </w:r>
        <w:r>
          <w:tab/>
        </w:r>
        <w:r>
          <w:fldChar w:fldCharType="begin"/>
        </w:r>
        <w:r>
          <w:instrText xml:space="preserve"> PAGEREF _Toc1827 \h </w:instrText>
        </w:r>
        <w:r>
          <w:fldChar w:fldCharType="separate"/>
        </w:r>
        <w:r>
          <w:t>50</w:t>
        </w:r>
        <w:r>
          <w:fldChar w:fldCharType="end"/>
        </w:r>
      </w:hyperlink>
    </w:p>
    <w:p>
      <w:pPr>
        <w:pStyle w:val="TOC2"/>
        <w:tabs>
          <w:tab w:val="right" w:leader="dot" w:pos="8306"/>
        </w:tabs>
      </w:pPr>
      <w:hyperlink w:anchor="_Toc3848" w:history="1">
        <w:r>
          <w:rPr>
            <w:rFonts w:ascii="仿宋" w:eastAsia="仿宋" w:hAnsi="仿宋" w:cs="仿宋" w:hint="eastAsia"/>
            <w:lang w:eastAsia="zh-CN"/>
          </w:rPr>
          <w:t>(四)、优化成本管理</w:t>
        </w:r>
        <w:r>
          <w:tab/>
        </w:r>
        <w:r>
          <w:fldChar w:fldCharType="begin"/>
        </w:r>
        <w:r>
          <w:instrText xml:space="preserve"> PAGEREF _Toc3848 \h </w:instrText>
        </w:r>
        <w:r>
          <w:fldChar w:fldCharType="separate"/>
        </w:r>
        <w:r>
          <w:t>52</w:t>
        </w:r>
        <w:r>
          <w:fldChar w:fldCharType="end"/>
        </w:r>
      </w:hyperlink>
    </w:p>
    <w:p>
      <w:pPr>
        <w:pStyle w:val="TOC1"/>
        <w:tabs>
          <w:tab w:val="right" w:leader="dot" w:pos="8306"/>
        </w:tabs>
      </w:pPr>
      <w:hyperlink w:anchor="_Toc93" w:history="1">
        <w:r>
          <w:rPr>
            <w:rFonts w:ascii="仿宋" w:eastAsia="仿宋" w:hAnsi="仿宋" w:cs="仿宋" w:hint="eastAsia"/>
            <w:lang w:eastAsia="zh-CN"/>
          </w:rPr>
          <w:t>十一、TFT系列偏光片项目创新与研发</w:t>
        </w:r>
        <w:r>
          <w:tab/>
        </w:r>
        <w:r>
          <w:fldChar w:fldCharType="begin"/>
        </w:r>
        <w:r>
          <w:instrText xml:space="preserve"> PAGEREF _Toc93 \h </w:instrText>
        </w:r>
        <w:r>
          <w:fldChar w:fldCharType="separate"/>
        </w:r>
        <w:r>
          <w:t>53</w:t>
        </w:r>
        <w:r>
          <w:fldChar w:fldCharType="end"/>
        </w:r>
      </w:hyperlink>
    </w:p>
    <w:p>
      <w:pPr>
        <w:pStyle w:val="TOC2"/>
        <w:tabs>
          <w:tab w:val="right" w:leader="dot" w:pos="8306"/>
        </w:tabs>
      </w:pPr>
      <w:hyperlink w:anchor="_Toc3200" w:history="1">
        <w:r>
          <w:rPr>
            <w:rFonts w:ascii="仿宋" w:eastAsia="仿宋" w:hAnsi="仿宋" w:cs="仿宋" w:hint="eastAsia"/>
            <w:lang w:eastAsia="zh-CN"/>
          </w:rPr>
          <w:t>(一)、创新策略与方向</w:t>
        </w:r>
        <w:r>
          <w:tab/>
        </w:r>
        <w:r>
          <w:fldChar w:fldCharType="begin"/>
        </w:r>
        <w:r>
          <w:instrText xml:space="preserve"> PAGEREF _Toc3200 \h </w:instrText>
        </w:r>
        <w:r>
          <w:fldChar w:fldCharType="separate"/>
        </w:r>
        <w:r>
          <w:t>53</w:t>
        </w:r>
        <w:r>
          <w:fldChar w:fldCharType="end"/>
        </w:r>
      </w:hyperlink>
    </w:p>
    <w:p>
      <w:pPr>
        <w:pStyle w:val="TOC2"/>
        <w:tabs>
          <w:tab w:val="right" w:leader="dot" w:pos="8306"/>
        </w:tabs>
      </w:pPr>
      <w:hyperlink w:anchor="_Toc5667" w:history="1">
        <w:r>
          <w:rPr>
            <w:rFonts w:ascii="仿宋" w:eastAsia="仿宋" w:hAnsi="仿宋" w:cs="仿宋" w:hint="eastAsia"/>
            <w:lang w:eastAsia="zh-CN"/>
          </w:rPr>
          <w:t>(二)、研发规划与投入</w:t>
        </w:r>
        <w:r>
          <w:tab/>
        </w:r>
        <w:r>
          <w:fldChar w:fldCharType="begin"/>
        </w:r>
        <w:r>
          <w:instrText xml:space="preserve"> PAGEREF _Toc5667 \h </w:instrText>
        </w:r>
        <w:r>
          <w:fldChar w:fldCharType="separate"/>
        </w:r>
        <w:r>
          <w:t>54</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十二、TFT系列偏光片项目风险管理</w:t>
        </w:r>
        <w:r>
          <w:tab/>
        </w:r>
        <w:r>
          <w:fldChar w:fldCharType="begin"/>
        </w:r>
        <w:r>
          <w:instrText xml:space="preserve"> PAGEREF _Toc17346 \h </w:instrText>
        </w:r>
        <w:r>
          <w:fldChar w:fldCharType="separate"/>
        </w:r>
        <w:r>
          <w:t>56</w:t>
        </w:r>
        <w:r>
          <w:fldChar w:fldCharType="end"/>
        </w:r>
      </w:hyperlink>
    </w:p>
    <w:p>
      <w:pPr>
        <w:pStyle w:val="TOC2"/>
        <w:tabs>
          <w:tab w:val="right" w:leader="dot" w:pos="8306"/>
        </w:tabs>
      </w:pPr>
      <w:hyperlink w:anchor="_Toc7488" w:history="1">
        <w:r>
          <w:rPr>
            <w:rFonts w:ascii="仿宋" w:eastAsia="仿宋" w:hAnsi="仿宋" w:cs="仿宋" w:hint="eastAsia"/>
            <w:lang w:eastAsia="zh-CN"/>
          </w:rPr>
          <w:t>(一)、风险识别与评估</w:t>
        </w:r>
        <w:r>
          <w:tab/>
        </w:r>
        <w:r>
          <w:fldChar w:fldCharType="begin"/>
        </w:r>
        <w:r>
          <w:instrText xml:space="preserve"> PAGEREF _Toc7488 \h </w:instrText>
        </w:r>
        <w:r>
          <w:fldChar w:fldCharType="separate"/>
        </w:r>
        <w:r>
          <w:t>56</w:t>
        </w:r>
        <w:r>
          <w:fldChar w:fldCharType="end"/>
        </w:r>
      </w:hyperlink>
    </w:p>
    <w:p>
      <w:pPr>
        <w:pStyle w:val="TOC2"/>
        <w:tabs>
          <w:tab w:val="right" w:leader="dot" w:pos="8306"/>
        </w:tabs>
      </w:pPr>
      <w:hyperlink w:anchor="_Toc25579" w:history="1">
        <w:r>
          <w:rPr>
            <w:rFonts w:ascii="仿宋" w:eastAsia="仿宋" w:hAnsi="仿宋" w:cs="仿宋" w:hint="eastAsia"/>
            <w:lang w:eastAsia="zh-CN"/>
          </w:rPr>
          <w:t>(二)、风险应对策略</w:t>
        </w:r>
        <w:r>
          <w:tab/>
        </w:r>
        <w:r>
          <w:fldChar w:fldCharType="begin"/>
        </w:r>
        <w:r>
          <w:instrText xml:space="preserve"> PAGEREF _Toc25579 \h </w:instrText>
        </w:r>
        <w:r>
          <w:fldChar w:fldCharType="separate"/>
        </w:r>
        <w:r>
          <w:t>57</w:t>
        </w:r>
        <w:r>
          <w:fldChar w:fldCharType="end"/>
        </w:r>
      </w:hyperlink>
    </w:p>
    <w:p>
      <w:pPr>
        <w:pStyle w:val="TOC2"/>
        <w:tabs>
          <w:tab w:val="right" w:leader="dot" w:pos="8306"/>
        </w:tabs>
      </w:pPr>
      <w:hyperlink w:anchor="_Toc26599" w:history="1">
        <w:r>
          <w:rPr>
            <w:rFonts w:ascii="仿宋" w:eastAsia="仿宋" w:hAnsi="仿宋" w:cs="仿宋" w:hint="eastAsia"/>
            <w:lang w:eastAsia="zh-CN"/>
          </w:rPr>
          <w:t>(三)、风险监控与控制</w:t>
        </w:r>
        <w:r>
          <w:tab/>
        </w:r>
        <w:r>
          <w:fldChar w:fldCharType="begin"/>
        </w:r>
        <w:r>
          <w:instrText xml:space="preserve"> PAGEREF _Toc26599 \h </w:instrText>
        </w:r>
        <w:r>
          <w:fldChar w:fldCharType="separate"/>
        </w:r>
        <w:r>
          <w:t>59</w:t>
        </w:r>
        <w:r>
          <w:fldChar w:fldCharType="end"/>
        </w:r>
      </w:hyperlink>
    </w:p>
    <w:p>
      <w:pPr>
        <w:pStyle w:val="TOC1"/>
        <w:tabs>
          <w:tab w:val="right" w:leader="dot" w:pos="8306"/>
        </w:tabs>
      </w:pPr>
      <w:hyperlink w:anchor="_Toc8102" w:history="1">
        <w:r>
          <w:rPr>
            <w:rFonts w:ascii="仿宋" w:eastAsia="仿宋" w:hAnsi="仿宋" w:cs="仿宋" w:hint="eastAsia"/>
            <w:lang w:eastAsia="zh-CN"/>
          </w:rPr>
          <w:t>十三、TFT系列偏光片项目实施保障措施</w:t>
        </w:r>
        <w:r>
          <w:tab/>
        </w:r>
        <w:r>
          <w:fldChar w:fldCharType="begin"/>
        </w:r>
        <w:r>
          <w:instrText xml:space="preserve"> PAGEREF _Toc8102 \h </w:instrText>
        </w:r>
        <w:r>
          <w:fldChar w:fldCharType="separate"/>
        </w:r>
        <w:r>
          <w:t>60</w:t>
        </w:r>
        <w:r>
          <w:fldChar w:fldCharType="end"/>
        </w:r>
      </w:hyperlink>
    </w:p>
    <w:p>
      <w:pPr>
        <w:pStyle w:val="TOC2"/>
        <w:tabs>
          <w:tab w:val="right" w:leader="dot" w:pos="8306"/>
        </w:tabs>
      </w:pPr>
      <w:hyperlink w:anchor="_Toc2627" w:history="1">
        <w:r>
          <w:rPr>
            <w:rFonts w:ascii="仿宋" w:eastAsia="仿宋" w:hAnsi="仿宋" w:cs="仿宋" w:hint="eastAsia"/>
            <w:lang w:eastAsia="zh-CN"/>
          </w:rPr>
          <w:t>(一)、TFT系列偏光片项目实施保障机制</w:t>
        </w:r>
        <w:r>
          <w:tab/>
        </w:r>
        <w:r>
          <w:fldChar w:fldCharType="begin"/>
        </w:r>
        <w:r>
          <w:instrText xml:space="preserve"> PAGEREF _Toc2627 \h </w:instrText>
        </w:r>
        <w:r>
          <w:fldChar w:fldCharType="separate"/>
        </w:r>
        <w:r>
          <w:t>60</w:t>
        </w:r>
        <w:r>
          <w:fldChar w:fldCharType="end"/>
        </w:r>
      </w:hyperlink>
    </w:p>
    <w:p>
      <w:pPr>
        <w:pStyle w:val="TOC2"/>
        <w:tabs>
          <w:tab w:val="right" w:leader="dot" w:pos="8306"/>
        </w:tabs>
      </w:pPr>
      <w:hyperlink w:anchor="_Toc15891" w:history="1">
        <w:r>
          <w:rPr>
            <w:rFonts w:ascii="仿宋" w:eastAsia="仿宋" w:hAnsi="仿宋" w:cs="仿宋" w:hint="eastAsia"/>
            <w:lang w:eastAsia="zh-CN"/>
          </w:rPr>
          <w:t>(二)、TFT系列偏光片项目法律合规要求</w:t>
        </w:r>
        <w:r>
          <w:tab/>
        </w:r>
        <w:r>
          <w:fldChar w:fldCharType="begin"/>
        </w:r>
        <w:r>
          <w:instrText xml:space="preserve"> PAGEREF _Toc15891 \h </w:instrText>
        </w:r>
        <w:r>
          <w:fldChar w:fldCharType="separate"/>
        </w:r>
        <w:r>
          <w:t>64</w:t>
        </w:r>
        <w:r>
          <w:fldChar w:fldCharType="end"/>
        </w:r>
      </w:hyperlink>
    </w:p>
    <w:p>
      <w:pPr>
        <w:pStyle w:val="TOC2"/>
        <w:tabs>
          <w:tab w:val="right" w:leader="dot" w:pos="8306"/>
        </w:tabs>
      </w:pPr>
      <w:hyperlink w:anchor="_Toc3102" w:history="1">
        <w:r>
          <w:rPr>
            <w:rFonts w:ascii="仿宋" w:eastAsia="仿宋" w:hAnsi="仿宋" w:cs="仿宋" w:hint="eastAsia"/>
            <w:lang w:eastAsia="zh-CN"/>
          </w:rPr>
          <w:t>(三)、TFT系列偏光片项目合同管理与法律事务</w:t>
        </w:r>
        <w:r>
          <w:tab/>
        </w:r>
        <w:r>
          <w:fldChar w:fldCharType="begin"/>
        </w:r>
        <w:r>
          <w:instrText xml:space="preserve"> PAGEREF _Toc3102 \h </w:instrText>
        </w:r>
        <w:r>
          <w:fldChar w:fldCharType="separate"/>
        </w:r>
        <w:r>
          <w:t>68</w:t>
        </w:r>
        <w:r>
          <w:fldChar w:fldCharType="end"/>
        </w:r>
      </w:hyperlink>
    </w:p>
    <w:p>
      <w:pPr>
        <w:pStyle w:val="TOC2"/>
        <w:tabs>
          <w:tab w:val="right" w:leader="dot" w:pos="8306"/>
        </w:tabs>
      </w:pPr>
      <w:hyperlink w:anchor="_Toc22581" w:history="1">
        <w:r>
          <w:rPr>
            <w:rFonts w:ascii="仿宋" w:eastAsia="仿宋" w:hAnsi="仿宋" w:cs="仿宋" w:hint="eastAsia"/>
            <w:lang w:eastAsia="zh-CN"/>
          </w:rPr>
          <w:t>(四)、TFT系列偏光片项目知识产权保护策略</w:t>
        </w:r>
        <w:r>
          <w:tab/>
        </w:r>
        <w:r>
          <w:fldChar w:fldCharType="begin"/>
        </w:r>
        <w:r>
          <w:instrText xml:space="preserve"> PAGEREF _Toc22581 \h </w:instrText>
        </w:r>
        <w:r>
          <w:fldChar w:fldCharType="separate"/>
        </w:r>
        <w:r>
          <w:t>75</w:t>
        </w:r>
        <w:r>
          <w:fldChar w:fldCharType="end"/>
        </w:r>
      </w:hyperlink>
    </w:p>
    <w:p>
      <w:pPr>
        <w:pStyle w:val="TOC1"/>
        <w:tabs>
          <w:tab w:val="right" w:leader="dot" w:pos="8306"/>
        </w:tabs>
      </w:pPr>
      <w:hyperlink w:anchor="_Toc14645" w:history="1">
        <w:r>
          <w:rPr>
            <w:rFonts w:ascii="仿宋" w:eastAsia="仿宋" w:hAnsi="仿宋" w:cs="仿宋" w:hint="eastAsia"/>
            <w:lang w:eastAsia="zh-CN"/>
          </w:rPr>
          <w:t>十四、利益相关者分析与沟通计划</w:t>
        </w:r>
        <w:r>
          <w:tab/>
        </w:r>
        <w:r>
          <w:fldChar w:fldCharType="begin"/>
        </w:r>
        <w:r>
          <w:instrText xml:space="preserve"> PAGEREF _Toc14645 \h </w:instrText>
        </w:r>
        <w:r>
          <w:fldChar w:fldCharType="separate"/>
        </w:r>
        <w:r>
          <w:t>77</w:t>
        </w:r>
        <w:r>
          <w:fldChar w:fldCharType="end"/>
        </w:r>
      </w:hyperlink>
    </w:p>
    <w:p>
      <w:pPr>
        <w:pStyle w:val="TOC2"/>
        <w:tabs>
          <w:tab w:val="right" w:leader="dot" w:pos="8306"/>
        </w:tabs>
      </w:pPr>
      <w:hyperlink w:anchor="_Toc20122" w:history="1">
        <w:r>
          <w:rPr>
            <w:rFonts w:ascii="仿宋" w:eastAsia="仿宋" w:hAnsi="仿宋" w:cs="仿宋" w:hint="eastAsia"/>
            <w:lang w:eastAsia="zh-CN"/>
          </w:rPr>
          <w:t>(一)、利益相关者分析</w:t>
        </w:r>
        <w:r>
          <w:tab/>
        </w:r>
        <w:r>
          <w:fldChar w:fldCharType="begin"/>
        </w:r>
        <w:r>
          <w:instrText xml:space="preserve"> PAGEREF _Toc20122 \h </w:instrText>
        </w:r>
        <w:r>
          <w:fldChar w:fldCharType="separate"/>
        </w:r>
        <w:r>
          <w:t>77</w:t>
        </w:r>
        <w:r>
          <w:fldChar w:fldCharType="end"/>
        </w:r>
      </w:hyperlink>
    </w:p>
    <w:p>
      <w:pPr>
        <w:pStyle w:val="TOC2"/>
        <w:tabs>
          <w:tab w:val="right" w:leader="dot" w:pos="8306"/>
        </w:tabs>
      </w:pPr>
      <w:hyperlink w:anchor="_Toc3248" w:history="1">
        <w:r>
          <w:rPr>
            <w:rFonts w:ascii="仿宋" w:eastAsia="仿宋" w:hAnsi="仿宋" w:cs="仿宋" w:hint="eastAsia"/>
            <w:lang w:eastAsia="zh-CN"/>
          </w:rPr>
          <w:t>(二)、沟通计划</w:t>
        </w:r>
        <w:r>
          <w:tab/>
        </w:r>
        <w:r>
          <w:fldChar w:fldCharType="begin"/>
        </w:r>
        <w:r>
          <w:instrText xml:space="preserve"> PAGEREF _Toc3248 \h </w:instrText>
        </w:r>
        <w:r>
          <w:fldChar w:fldCharType="separate"/>
        </w:r>
        <w:r>
          <w:t>79</w:t>
        </w:r>
        <w:r>
          <w:fldChar w:fldCharType="end"/>
        </w:r>
      </w:hyperlink>
    </w:p>
    <w:p>
      <w:pPr>
        <w:pStyle w:val="TOC1"/>
        <w:tabs>
          <w:tab w:val="right" w:leader="dot" w:pos="8306"/>
        </w:tabs>
      </w:pPr>
      <w:hyperlink w:anchor="_Toc8523" w:history="1">
        <w:r>
          <w:rPr>
            <w:rFonts w:ascii="仿宋" w:eastAsia="仿宋" w:hAnsi="仿宋" w:cs="仿宋" w:hint="eastAsia"/>
            <w:lang w:eastAsia="zh-CN"/>
          </w:rPr>
          <w:t>十五、TFT系列偏光片项目实施时间节点</w:t>
        </w:r>
        <w:r>
          <w:tab/>
        </w:r>
        <w:r>
          <w:fldChar w:fldCharType="begin"/>
        </w:r>
        <w:r>
          <w:instrText xml:space="preserve"> PAGEREF _Toc8523 \h </w:instrText>
        </w:r>
        <w:r>
          <w:fldChar w:fldCharType="separate"/>
        </w:r>
        <w:r>
          <w:t>80</w:t>
        </w:r>
        <w:r>
          <w:fldChar w:fldCharType="end"/>
        </w:r>
      </w:hyperlink>
    </w:p>
    <w:p>
      <w:pPr>
        <w:pStyle w:val="TOC2"/>
        <w:tabs>
          <w:tab w:val="right" w:leader="dot" w:pos="8306"/>
        </w:tabs>
      </w:pPr>
      <w:hyperlink w:anchor="_Toc22998" w:history="1">
        <w:r>
          <w:rPr>
            <w:rFonts w:ascii="仿宋" w:eastAsia="仿宋" w:hAnsi="仿宋" w:cs="仿宋" w:hint="eastAsia"/>
            <w:lang w:eastAsia="zh-CN"/>
          </w:rPr>
          <w:t>(一)、TFT系列偏光片项目启动阶段时间节点</w:t>
        </w:r>
        <w:r>
          <w:tab/>
        </w:r>
        <w:r>
          <w:fldChar w:fldCharType="begin"/>
        </w:r>
        <w:r>
          <w:instrText xml:space="preserve"> PAGEREF _Toc22998 \h </w:instrText>
        </w:r>
        <w:r>
          <w:fldChar w:fldCharType="separate"/>
        </w:r>
        <w:r>
          <w:t>80</w:t>
        </w:r>
        <w:r>
          <w:fldChar w:fldCharType="end"/>
        </w:r>
      </w:hyperlink>
    </w:p>
    <w:p>
      <w:pPr>
        <w:pStyle w:val="TOC2"/>
        <w:tabs>
          <w:tab w:val="right" w:leader="dot" w:pos="8306"/>
        </w:tabs>
      </w:pPr>
      <w:hyperlink w:anchor="_Toc25680" w:history="1">
        <w:r>
          <w:rPr>
            <w:rFonts w:ascii="仿宋" w:eastAsia="仿宋" w:hAnsi="仿宋" w:cs="仿宋" w:hint="eastAsia"/>
            <w:lang w:eastAsia="zh-CN"/>
          </w:rPr>
          <w:t>(二)、TFT系列偏光片项目执行阶段时间节点</w:t>
        </w:r>
        <w:r>
          <w:tab/>
        </w:r>
        <w:r>
          <w:fldChar w:fldCharType="begin"/>
        </w:r>
        <w:r>
          <w:instrText xml:space="preserve"> PAGEREF _Toc25680 \h </w:instrText>
        </w:r>
        <w:r>
          <w:fldChar w:fldCharType="separate"/>
        </w:r>
        <w:r>
          <w:t>81</w:t>
        </w:r>
        <w:r>
          <w:fldChar w:fldCharType="end"/>
        </w:r>
      </w:hyperlink>
    </w:p>
    <w:p>
      <w:pPr>
        <w:pStyle w:val="TOC2"/>
        <w:tabs>
          <w:tab w:val="right" w:leader="dot" w:pos="8306"/>
        </w:tabs>
      </w:pPr>
      <w:hyperlink w:anchor="_Toc8958" w:history="1">
        <w:r>
          <w:rPr>
            <w:rFonts w:ascii="仿宋" w:eastAsia="仿宋" w:hAnsi="仿宋" w:cs="仿宋" w:hint="eastAsia"/>
            <w:lang w:eastAsia="zh-CN"/>
          </w:rPr>
          <w:t>(三)、TFT系列偏光片项目完成阶段时间节点</w:t>
        </w:r>
        <w:r>
          <w:tab/>
        </w:r>
        <w:r>
          <w:fldChar w:fldCharType="begin"/>
        </w:r>
        <w:r>
          <w:instrText xml:space="preserve"> PAGEREF _Toc8958 \h </w:instrText>
        </w:r>
        <w:r>
          <w:fldChar w:fldCharType="separate"/>
        </w:r>
        <w:r>
          <w:t>82</w:t>
        </w:r>
        <w:r>
          <w:fldChar w:fldCharType="end"/>
        </w:r>
      </w:hyperlink>
    </w:p>
    <w:p>
      <w:pPr>
        <w:pStyle w:val="TOC1"/>
        <w:tabs>
          <w:tab w:val="right" w:leader="dot" w:pos="8306"/>
        </w:tabs>
      </w:pPr>
      <w:hyperlink w:anchor="_Toc7503" w:history="1">
        <w:r>
          <w:rPr>
            <w:rFonts w:ascii="仿宋" w:eastAsia="仿宋" w:hAnsi="仿宋" w:cs="仿宋" w:hint="eastAsia"/>
            <w:lang w:eastAsia="zh-CN"/>
          </w:rPr>
          <w:t>十六、TFT系列偏光片项目治理与监督</w:t>
        </w:r>
        <w:r>
          <w:tab/>
        </w:r>
        <w:r>
          <w:fldChar w:fldCharType="begin"/>
        </w:r>
        <w:r>
          <w:instrText xml:space="preserve"> PAGEREF _Toc7503 \h </w:instrText>
        </w:r>
        <w:r>
          <w:fldChar w:fldCharType="separate"/>
        </w:r>
        <w:r>
          <w:t>83</w:t>
        </w:r>
        <w:r>
          <w:fldChar w:fldCharType="end"/>
        </w:r>
      </w:hyperlink>
    </w:p>
    <w:p>
      <w:pPr>
        <w:pStyle w:val="TOC2"/>
        <w:tabs>
          <w:tab w:val="right" w:leader="dot" w:pos="8306"/>
        </w:tabs>
      </w:pPr>
      <w:hyperlink w:anchor="_Toc22845" w:history="1">
        <w:r>
          <w:rPr>
            <w:rFonts w:ascii="仿宋" w:eastAsia="仿宋" w:hAnsi="仿宋" w:cs="仿宋" w:hint="eastAsia"/>
            <w:lang w:eastAsia="zh-CN"/>
          </w:rPr>
          <w:t>(一)、TFT系列偏光片项目治理结构</w:t>
        </w:r>
        <w:r>
          <w:tab/>
        </w:r>
        <w:r>
          <w:fldChar w:fldCharType="begin"/>
        </w:r>
        <w:r>
          <w:instrText xml:space="preserve"> PAGEREF _Toc22845 \h </w:instrText>
        </w:r>
        <w:r>
          <w:fldChar w:fldCharType="separate"/>
        </w:r>
        <w:r>
          <w:t>83</w:t>
        </w:r>
        <w:r>
          <w:fldChar w:fldCharType="end"/>
        </w:r>
      </w:hyperlink>
    </w:p>
    <w:p>
      <w:pPr>
        <w:pStyle w:val="TOC2"/>
        <w:tabs>
          <w:tab w:val="right" w:leader="dot" w:pos="8306"/>
        </w:tabs>
      </w:pPr>
      <w:hyperlink w:anchor="_Toc31492" w:history="1">
        <w:r>
          <w:rPr>
            <w:rFonts w:ascii="仿宋" w:eastAsia="仿宋" w:hAnsi="仿宋" w:cs="仿宋" w:hint="eastAsia"/>
            <w:lang w:eastAsia="zh-CN"/>
          </w:rPr>
          <w:t>(二)、监督与审计</w:t>
        </w:r>
        <w:r>
          <w:tab/>
        </w:r>
        <w:r>
          <w:fldChar w:fldCharType="begin"/>
        </w:r>
        <w:r>
          <w:instrText xml:space="preserve"> PAGEREF _Toc31492 \h </w:instrText>
        </w:r>
        <w:r>
          <w:fldChar w:fldCharType="separate"/>
        </w:r>
        <w:r>
          <w:t>84</w:t>
        </w:r>
        <w:r>
          <w:fldChar w:fldCharType="end"/>
        </w:r>
      </w:hyperlink>
    </w:p>
    <w:p>
      <w:pPr>
        <w:pStyle w:val="TOC1"/>
        <w:tabs>
          <w:tab w:val="right" w:leader="dot" w:pos="8306"/>
        </w:tabs>
      </w:pPr>
      <w:hyperlink w:anchor="_Toc21099" w:history="1">
        <w:r>
          <w:rPr>
            <w:rFonts w:ascii="仿宋" w:eastAsia="仿宋" w:hAnsi="仿宋" w:cs="仿宋" w:hint="eastAsia"/>
            <w:lang w:eastAsia="zh-CN"/>
          </w:rPr>
          <w:t>十七、风险识别与分类</w:t>
        </w:r>
        <w:r>
          <w:tab/>
        </w:r>
        <w:r>
          <w:fldChar w:fldCharType="begin"/>
        </w:r>
        <w:r>
          <w:instrText xml:space="preserve"> PAGEREF _Toc21099 \h </w:instrText>
        </w:r>
        <w:r>
          <w:fldChar w:fldCharType="separate"/>
        </w:r>
        <w:r>
          <w:t>86</w:t>
        </w:r>
        <w:r>
          <w:fldChar w:fldCharType="end"/>
        </w:r>
      </w:hyperlink>
    </w:p>
    <w:p>
      <w:pPr>
        <w:pStyle w:val="TOC2"/>
        <w:tabs>
          <w:tab w:val="right" w:leader="dot" w:pos="8306"/>
        </w:tabs>
      </w:pPr>
      <w:hyperlink w:anchor="_Toc7597" w:history="1">
        <w:r>
          <w:rPr>
            <w:rFonts w:ascii="仿宋" w:eastAsia="仿宋" w:hAnsi="仿宋" w:cs="仿宋" w:hint="eastAsia"/>
            <w:lang w:eastAsia="zh-CN"/>
          </w:rPr>
          <w:t>(一)、风险识别</w:t>
        </w:r>
        <w:r>
          <w:tab/>
        </w:r>
        <w:r>
          <w:fldChar w:fldCharType="begin"/>
        </w:r>
        <w:r>
          <w:instrText xml:space="preserve"> PAGEREF _Toc7597 \h </w:instrText>
        </w:r>
        <w:r>
          <w:fldChar w:fldCharType="separate"/>
        </w:r>
        <w:r>
          <w:t>86</w:t>
        </w:r>
        <w:r>
          <w:fldChar w:fldCharType="end"/>
        </w:r>
      </w:hyperlink>
    </w:p>
    <w:p>
      <w:pPr>
        <w:pStyle w:val="TOC2"/>
        <w:tabs>
          <w:tab w:val="right" w:leader="dot" w:pos="8306"/>
        </w:tabs>
      </w:pPr>
      <w:hyperlink w:anchor="_Toc28791" w:history="1">
        <w:r>
          <w:rPr>
            <w:rFonts w:ascii="仿宋" w:eastAsia="仿宋" w:hAnsi="仿宋" w:cs="仿宋" w:hint="eastAsia"/>
            <w:lang w:eastAsia="zh-CN"/>
          </w:rPr>
          <w:t>(二)、风险分类</w:t>
        </w:r>
        <w:r>
          <w:tab/>
        </w:r>
        <w:r>
          <w:fldChar w:fldCharType="begin"/>
        </w:r>
        <w:r>
          <w:instrText xml:space="preserve"> PAGEREF _Toc28791 \h </w:instrText>
        </w:r>
        <w:r>
          <w:fldChar w:fldCharType="separate"/>
        </w:r>
        <w:r>
          <w:t>87</w:t>
        </w:r>
        <w:r>
          <w:fldChar w:fldCharType="end"/>
        </w:r>
      </w:hyperlink>
    </w:p>
    <w:p>
      <w:pPr>
        <w:pStyle w:val="TOC1"/>
        <w:tabs>
          <w:tab w:val="right" w:leader="dot" w:pos="8306"/>
        </w:tabs>
      </w:pPr>
      <w:hyperlink w:anchor="_Toc8091" w:history="1">
        <w:r>
          <w:rPr>
            <w:rFonts w:ascii="仿宋" w:eastAsia="仿宋" w:hAnsi="仿宋" w:cs="仿宋" w:hint="eastAsia"/>
            <w:lang w:eastAsia="zh-CN"/>
          </w:rPr>
          <w:t>十八、营销与推广策略</w:t>
        </w:r>
        <w:r>
          <w:tab/>
        </w:r>
        <w:r>
          <w:fldChar w:fldCharType="begin"/>
        </w:r>
        <w:r>
          <w:instrText xml:space="preserve"> PAGEREF _Toc8091 \h </w:instrText>
        </w:r>
        <w:r>
          <w:fldChar w:fldCharType="separate"/>
        </w:r>
        <w:r>
          <w:t>89</w:t>
        </w:r>
        <w:r>
          <w:fldChar w:fldCharType="end"/>
        </w:r>
      </w:hyperlink>
    </w:p>
    <w:p>
      <w:pPr>
        <w:pStyle w:val="TOC2"/>
        <w:tabs>
          <w:tab w:val="right" w:leader="dot" w:pos="8306"/>
        </w:tabs>
      </w:pPr>
      <w:hyperlink w:anchor="_Toc3099" w:history="1">
        <w:r>
          <w:rPr>
            <w:rFonts w:ascii="仿宋" w:eastAsia="仿宋" w:hAnsi="仿宋" w:cs="仿宋" w:hint="eastAsia"/>
            <w:lang w:eastAsia="zh-CN"/>
          </w:rPr>
          <w:t>(一)、产品/服务定位与特点</w:t>
        </w:r>
        <w:r>
          <w:tab/>
        </w:r>
        <w:r>
          <w:fldChar w:fldCharType="begin"/>
        </w:r>
        <w:r>
          <w:instrText xml:space="preserve"> PAGEREF _Toc3099 \h </w:instrText>
        </w:r>
        <w:r>
          <w:fldChar w:fldCharType="separate"/>
        </w:r>
        <w:r>
          <w:t>89</w:t>
        </w:r>
        <w:r>
          <w:fldChar w:fldCharType="end"/>
        </w:r>
      </w:hyperlink>
    </w:p>
    <w:p>
      <w:pPr>
        <w:pStyle w:val="TOC2"/>
        <w:tabs>
          <w:tab w:val="right" w:leader="dot" w:pos="8306"/>
        </w:tabs>
      </w:pPr>
      <w:hyperlink w:anchor="_Toc18310" w:history="1">
        <w:r>
          <w:rPr>
            <w:rFonts w:ascii="仿宋" w:eastAsia="仿宋" w:hAnsi="仿宋" w:cs="仿宋" w:hint="eastAsia"/>
            <w:lang w:eastAsia="zh-CN"/>
          </w:rPr>
          <w:t>(二)、市场定位与竞争分析</w:t>
        </w:r>
        <w:r>
          <w:tab/>
        </w:r>
        <w:r>
          <w:fldChar w:fldCharType="begin"/>
        </w:r>
        <w:r>
          <w:instrText xml:space="preserve"> PAGEREF _Toc18310 \h </w:instrText>
        </w:r>
        <w:r>
          <w:fldChar w:fldCharType="separate"/>
        </w:r>
        <w:r>
          <w:t>90</w:t>
        </w:r>
        <w:r>
          <w:fldChar w:fldCharType="end"/>
        </w:r>
      </w:hyperlink>
    </w:p>
    <w:p>
      <w:pPr>
        <w:pStyle w:val="TOC2"/>
        <w:tabs>
          <w:tab w:val="right" w:leader="dot" w:pos="8306"/>
        </w:tabs>
      </w:pPr>
      <w:hyperlink w:anchor="_Toc1649" w:history="1">
        <w:r>
          <w:rPr>
            <w:rFonts w:ascii="仿宋" w:eastAsia="仿宋" w:hAnsi="仿宋" w:cs="仿宋" w:hint="eastAsia"/>
            <w:lang w:eastAsia="zh-CN"/>
          </w:rPr>
          <w:t>(三)、营销渠道与策略</w:t>
        </w:r>
        <w:r>
          <w:tab/>
        </w:r>
        <w:r>
          <w:fldChar w:fldCharType="begin"/>
        </w:r>
        <w:r>
          <w:instrText xml:space="preserve"> PAGEREF _Toc1649 \h </w:instrText>
        </w:r>
        <w:r>
          <w:fldChar w:fldCharType="separate"/>
        </w:r>
        <w:r>
          <w:t>92</w:t>
        </w:r>
        <w:r>
          <w:fldChar w:fldCharType="end"/>
        </w:r>
      </w:hyperlink>
    </w:p>
    <w:p>
      <w:pPr>
        <w:pStyle w:val="TOC2"/>
        <w:tabs>
          <w:tab w:val="right" w:leader="dot" w:pos="8306"/>
        </w:tabs>
      </w:pPr>
      <w:hyperlink w:anchor="_Toc23135" w:history="1">
        <w:r>
          <w:rPr>
            <w:rFonts w:ascii="仿宋" w:eastAsia="仿宋" w:hAnsi="仿宋" w:cs="仿宋" w:hint="eastAsia"/>
            <w:lang w:eastAsia="zh-CN"/>
          </w:rPr>
          <w:t>(四)、推广与宣传活动</w:t>
        </w:r>
        <w:r>
          <w:tab/>
        </w:r>
        <w:r>
          <w:fldChar w:fldCharType="begin"/>
        </w:r>
        <w:r>
          <w:instrText xml:space="preserve"> PAGEREF _Toc23135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7"/>
      <w:r>
        <w:rPr>
          <w:rFonts w:ascii="仿宋" w:eastAsia="仿宋" w:hAnsi="仿宋" w:cs="仿宋" w:hint="eastAsia"/>
          <w:sz w:val="28"/>
          <w:lang w:eastAsia="zh-CN"/>
        </w:rPr>
        <w:t>一、TFT系列偏光片项目建设背景及必要性分析</w:t>
      </w:r>
      <w:bookmarkEnd w:id="2"/>
    </w:p>
    <w:p>
      <w:pPr>
        <w:pStyle w:val="Heading2"/>
        <w:rPr>
          <w:rFonts w:ascii="仿宋" w:eastAsia="仿宋" w:hAnsi="仿宋" w:cs="仿宋" w:hint="eastAsia"/>
          <w:lang w:eastAsia="zh-CN"/>
        </w:rPr>
      </w:pPr>
      <w:bookmarkStart w:id="3" w:name="_Toc26694"/>
      <w:r>
        <w:rPr>
          <w:rFonts w:ascii="仿宋" w:eastAsia="仿宋" w:hAnsi="仿宋" w:cs="仿宋" w:hint="eastAsia"/>
          <w:lang w:eastAsia="zh-CN"/>
        </w:rPr>
        <w:t>(一)、TFT系列偏光片项目背景分析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FT系列偏光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FT系列偏光片项目在这个潮流中的定位。同时，我们将关注行业内涌现的新兴机遇，以便TFT系列偏光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FT系列偏光片项目提供了强大的发展动力。我们将聚焦于行业内最新的技术发展趋势，包括但不限于人工智能、大数据分析、物联网等领域。通过深度的技术研究，我们将确保TFT系列偏光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FT系列偏光片项目发展的源泉。我们将投入更多的精力对市场需求进行深入剖析，超越表面的需求，深入挖掘潜在的市场痛点和机遇。通过对市场需求的细致了解，TFT系列偏光片项目将更有针对性地设计解决方案，满足市场的多样化需求，从而更好地促进TFT系列偏光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FT系列偏光片项目战略至关重要。我们将对竞争态势进行更为深入的分析，包括但不限于市场份额、产品特点、客户满意度等多个维度。通过深度的竞争分析，TFT系列偏光片项目将能够更准确地把握市场脉搏，制定具有竞争力的TFT系列偏光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TFT系列偏光片项目的发展具有直接的影响。我们将进行更为全面的法规和政策分析，了解行业发展中的潜在法律风险和合规挑战。通过充分了解和遵守相关法规，TFT系列偏光片项目将确保在法律框架内合法合规运营，为TFT系列偏光片项目的稳健发展提供有力支持。</w:t>
      </w:r>
    </w:p>
    <w:p>
      <w:pPr>
        <w:pStyle w:val="Heading2"/>
        <w:ind w:firstLine="560" w:firstLineChars="200"/>
        <w:rPr>
          <w:rFonts w:ascii="仿宋" w:eastAsia="仿宋" w:hAnsi="仿宋" w:cs="仿宋" w:hint="eastAsia"/>
          <w:sz w:val="28"/>
          <w:lang w:eastAsia="zh-CN"/>
        </w:rPr>
      </w:pPr>
      <w:bookmarkStart w:id="4" w:name="_Toc5359"/>
      <w:r>
        <w:rPr>
          <w:rFonts w:ascii="仿宋" w:eastAsia="仿宋" w:hAnsi="仿宋" w:cs="仿宋" w:hint="eastAsia"/>
          <w:sz w:val="28"/>
          <w:lang w:eastAsia="zh-CN"/>
        </w:rPr>
        <w:t>(二)、TFT系列偏光片项目建设必要性分析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建设的迫切性源于对行业发展趋势的深刻洞察。我们正处于一个行业变革的时代，科技创新、数字化转型成为企业发展的关键动力。TFT系列偏光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建设不仅仅是为了跟上潮流，更是为了通过技术创新推动企业的持续发展。通过引入先进的技术和解决方案，TFT系列偏光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FT系列偏光片项目的建设成为必然选择，通过提高产品质量、拓展服务领域，从而在竞争中获得更多的机会。TFT系列偏光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FT系列偏光片项目建设的必要性体现在对客户需求更精准的满足。通过TFT系列偏光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建设的背后是对企业持续创新的追求。只有通过不断创新，企业才能在竞争中立于不败之地。TFT系列偏光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062"/>
      <w:r>
        <w:rPr>
          <w:rFonts w:ascii="仿宋" w:eastAsia="仿宋" w:hAnsi="仿宋" w:cs="仿宋" w:hint="eastAsia"/>
          <w:sz w:val="28"/>
          <w:lang w:eastAsia="zh-CN"/>
        </w:rPr>
        <w:t>二、TFT系列偏光片项目绩效评估</w:t>
      </w:r>
      <w:bookmarkEnd w:id="5"/>
    </w:p>
    <w:p>
      <w:pPr>
        <w:pStyle w:val="Heading2"/>
        <w:rPr>
          <w:rFonts w:ascii="仿宋" w:eastAsia="仿宋" w:hAnsi="仿宋" w:cs="仿宋" w:hint="eastAsia"/>
          <w:lang w:eastAsia="zh-CN"/>
        </w:rPr>
      </w:pPr>
      <w:bookmarkStart w:id="6" w:name="_Toc2807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项目中，我们设计了一套全面的绩效评估指标，以确保TFT系列偏光片项目的可控和成功交付。这些指标跨足TFT系列偏光片项目目标、成本、进度和质量等多个维度，为我们提供了全面洞察TFT系列偏光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目标达成率是我们关注的首要指标。我们设定了明确的目标，并通过定期监测和评估，迅速发现并应对潜在的目标偏差。这为TFT系列偏光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成本绩效是另一个核心关注点。通过实际成本与预算成本的对比分析，我们深入了解成本差异的原因，及时调整资源分配，保持TFT系列偏光片项目在经济效益方面的合理水平。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进度作为关键的绩效指标之一，得到了精心的关注。我们制定了详细的TFT系列偏光片项目进度计划，并设立了进度符合度指标，确保实际进度与计划进度保持一致。这使我们能够快速发现和解决潜在的进度问题，保持TFT系列偏光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FT系列偏光片项目绩效的不可或缺的一环。我们引入了一系列的质量标准和客户满意度指标，以确保TFT系列偏光片项目交付的成果在质量上达到或超越预期水平。通过持续监测这些指标，我们努力提升TFT系列偏光片项目整体质量水平，为TFT系列偏光片项目的成功交付提供有力保障。通过这些科学且全面的绩效评估，我们能够更好地引导TFT系列偏光片项目的持续改进，确保TFT系列偏光片项目目标的顺利达成。</w:t>
      </w:r>
    </w:p>
    <w:p>
      <w:pPr>
        <w:pStyle w:val="Heading2"/>
        <w:ind w:firstLine="560" w:firstLineChars="200"/>
        <w:rPr>
          <w:rFonts w:ascii="仿宋" w:eastAsia="仿宋" w:hAnsi="仿宋" w:cs="仿宋" w:hint="eastAsia"/>
          <w:sz w:val="28"/>
          <w:lang w:eastAsia="zh-CN"/>
        </w:rPr>
      </w:pPr>
      <w:bookmarkStart w:id="7" w:name="_Toc189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绩效评估是TFT系列偏光片项目中的关键环节，为确保TFT系列偏光片项目达到预期目标，我们采用了多层次、多维度的绩效评估方法。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FT系列偏光片项目的战略目标对齐，确保每个决策和行动都与TFT系列偏光片项目整体目标保持一致。团队会定期召开战略对齐会议，审视当前工作与TFT系列偏光片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FT系列偏光片项目进度、质量、成本和风险等方面。这些指标通过数据收集和分析，为TFT系列偏光片项目管理团队提供了客观的评估依据。例如，我们通过TFT系列偏光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绩效评估不仅仅停留在TFT系列偏光片项目内部，还考虑了TFT系列偏光片项目对外部环境的影响。我们定期进行干系人满意度调查，以了解各利益相关方对TFT系列偏光片项目的期望和满意度，并及时做出调整。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这种多层次、多角度的绩效评估方法，使得我们能够全面了解TFT系列偏光片项目的运行状态，及时做出调整，确保TFT系列偏光片项目在不断变化的环境中保持稳健前行。</w:t>
      </w:r>
    </w:p>
    <w:p>
      <w:pPr>
        <w:pStyle w:val="Heading2"/>
        <w:ind w:firstLine="560" w:firstLineChars="200"/>
        <w:rPr>
          <w:rFonts w:ascii="仿宋" w:eastAsia="仿宋" w:hAnsi="仿宋" w:cs="仿宋" w:hint="eastAsia"/>
          <w:sz w:val="28"/>
          <w:lang w:eastAsia="zh-CN"/>
        </w:rPr>
      </w:pPr>
      <w:bookmarkStart w:id="8" w:name="_Toc2857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为了确保TFT系列偏光片项目的有效管理和不断优化，我们采用了精心设计的绩效评估周期。这个周期旨在实现灵活、实时和全面的评估，以适应TFT系列偏光片项目执行中的各种挑战。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FT系列偏光片项目的不同需求，分为短期、中期和长期。短期评估关注每个迭代或工作周期，以及时发现和解决当前任务中的问题。中期评估涵盖几个迭代，深入了解整体TFT系列偏光片项目的趋势和性能。长期评估则着眼于整个TFT系列偏光片项目阶段，确保TFT系列偏光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FT系列偏光片项目管理工具和协作平台，团队成员能够随时更新和分享TFT系列偏光片项目数据。这种实时性的反馈机制使我们能够及时察觉潜在问题，快速调整，保持TFT系列偏光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TFT系列偏光片项目的决策制定密不可分。每个周期的TFT系列偏光片项目回顾会议成为集体总结经验、识别问题深层次原因并找到创新解决方案的平台。这种定期的反思与调整机制使TFT系列偏光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733"/>
      <w:r>
        <w:rPr>
          <w:rFonts w:ascii="仿宋" w:eastAsia="仿宋" w:hAnsi="仿宋" w:cs="仿宋" w:hint="eastAsia"/>
          <w:sz w:val="28"/>
          <w:lang w:eastAsia="zh-CN"/>
        </w:rPr>
        <w:t>三、TFT系列偏光片项目土建工程</w:t>
      </w:r>
      <w:bookmarkEnd w:id="9"/>
    </w:p>
    <w:p>
      <w:pPr>
        <w:pStyle w:val="Heading2"/>
        <w:rPr>
          <w:rFonts w:ascii="仿宋" w:eastAsia="仿宋" w:hAnsi="仿宋" w:cs="仿宋" w:hint="eastAsia"/>
          <w:lang w:eastAsia="zh-CN"/>
        </w:rPr>
      </w:pPr>
      <w:bookmarkStart w:id="10" w:name="_Toc47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在TFT系列偏光片项目的建筑工程设计中，我们将秉承一系列重要的设计原则，以确保TFT系列偏光片项目建筑在功能、美观、可持续性等方面达到最佳效果。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首要原则是确保建筑的功能性得到最大化的发挥。我们将充分理解TFT系列偏光片项目的实际需求，合理布局各个功能区域，保证建筑在满足业务需求的同时，提供高效的工作环境。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在建筑设计中，我们将综合考虑建设和运营成本。通过精细的经济效益分析，确保设计方案在高效利用资源的同时，对TFT系列偏光片项目的长期盈利能力有积极的贡献。</w:t>
      </w:r>
    </w:p>
    <w:p>
      <w:pPr>
        <w:pStyle w:val="Heading2"/>
        <w:ind w:firstLine="560" w:firstLineChars="200"/>
        <w:rPr>
          <w:rFonts w:ascii="仿宋" w:eastAsia="仿宋" w:hAnsi="仿宋" w:cs="仿宋" w:hint="eastAsia"/>
          <w:sz w:val="28"/>
          <w:lang w:eastAsia="zh-CN"/>
        </w:rPr>
      </w:pPr>
      <w:bookmarkStart w:id="11" w:name="_Toc2957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项目的土建工程设计中，我们将精准设定设计年限，结合TFT系列偏光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TFT系列偏光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86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TFT系列偏光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TFT系列偏光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TFT系列偏光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913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本期工程TFT系列偏光片项目预计总建筑面积XXX平方米，其中：计容建筑面积XXX平方米，计划建筑工程投资XX万元，占TFT系列偏光片项目总投资的XX%。</w:t>
      </w:r>
    </w:p>
    <w:p>
      <w:pPr>
        <w:pStyle w:val="Heading1"/>
        <w:ind w:firstLine="560" w:firstLineChars="200"/>
        <w:rPr>
          <w:rFonts w:ascii="仿宋" w:eastAsia="仿宋" w:hAnsi="仿宋" w:cs="仿宋" w:hint="eastAsia"/>
          <w:sz w:val="28"/>
          <w:lang w:eastAsia="zh-CN"/>
        </w:rPr>
      </w:pPr>
      <w:bookmarkStart w:id="14" w:name="_Toc3102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49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TFT系列偏光片项目的主要产品是XXXX，预计年产值为XXX万元。这一产品在市场中占据着重要的地位，其广泛的应用范围使得该TFT系列偏光片项目的市场前景非常广阔。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FT系列偏光片项目的xxx产品作为重要的原材料之一，将在多个领域发挥关键作用。其在建筑、交通、能源等方面的广泛应用将为整个产业链提供强大的支持，形成产业协同效应。TFT系列偏光片项目的年产值XXX万XXX万XXX万万元不仅反映了其在市场上的巨大潜力，更预示着它对国民经济的积极贡献。这种关联度高、涉及面广的产业关系，使得该TFT系列偏光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31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总征地面积为XXXX平方米，相当于约XX.XX亩，其中净用地面积为XXXX平方米，红线范围内相当于约XX.XX亩。这一用地规模充分考虑了TFT系列偏光片项目的建设需求，保障了TFT系列偏光片项目在合适的空间内得以充分发展。TFT系列偏光片项目规划的总建筑面积为XXXX平方米，其中主体工程建设占XXXX平方米，计容建筑面积达XXXX平方米。预计建筑工程的投资将达到XXXX万元，为TFT系列偏光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计划购置的设备共计XXXX台（套），设备购置费用为XXXX万元。这一设备购置计划充分考虑到TFT系列偏光片项目的生产需求和技术要求，确保了TFT系列偏光片项目在生产运营中具备先进的技术装备和高效的生产能力。设备的合理配置将为TFT系列偏光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TFT系列偏光片项目计划总投资为XXXX万元，预计年实现营业收入为XXXX万元。这一产能规模的设定旨在确保TFT系列偏光片项目能够在投资与回报之间取得平衡，实现长期可持续的发展。TFT系列偏光片项目的总投资充分考虑到各个方面的需求，包括用地建设、设备购置等多个环节，以确保TFT系列偏光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748"/>
      <w:r>
        <w:rPr>
          <w:rFonts w:ascii="仿宋" w:eastAsia="仿宋" w:hAnsi="仿宋" w:cs="仿宋" w:hint="eastAsia"/>
          <w:sz w:val="28"/>
          <w:lang w:eastAsia="zh-CN"/>
        </w:rPr>
        <w:t>五、TFT系列偏光片项目文档管理</w:t>
      </w:r>
      <w:bookmarkEnd w:id="17"/>
    </w:p>
    <w:p>
      <w:pPr>
        <w:pStyle w:val="Heading2"/>
        <w:rPr>
          <w:rFonts w:ascii="仿宋" w:eastAsia="仿宋" w:hAnsi="仿宋" w:cs="仿宋" w:hint="eastAsia"/>
          <w:lang w:eastAsia="zh-CN"/>
        </w:rPr>
      </w:pPr>
      <w:bookmarkStart w:id="18" w:name="_Toc911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TFT系列偏光片项目高度重视文档的质量和准确性，以支持TFT系列偏光片项目的各项活动和决策。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文档的编制始于TFT系列偏光片项目计划的初期，我们制定了详细的文档编制计划，明确了每个文档的内容、格式和编写责任人。在TFT系列偏光片项目启动阶段，我们首先编制了TFT系列偏光片项目章程，明确定义了TFT系列偏光片项目的目标、范围、风险等关键要素。随后，TFT系列偏光片项目团队根据计划陆续编制了需求文档、设计文档、测试文档等各类文档，确保TFT系列偏光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TFT系列偏光片项目管理中的重要环节，旨在确保TFT系列偏光片项目文档符合质量标准和TFT系列偏光片项目需求。在TFT系列偏光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TFT系列偏光片项目相关利益方和专业领域的专家对文档进行独立审查。这有助于获取更全面、客观的反馈，确保TFT系列偏光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TFT系列偏光片项目在文档编制与审查方面建立了严格的管理机制，通过规范的流程和多维度的审查，确保TFT系列偏光片项目文档的质量、准确性和可靠性，为TFT系列偏光片项目的顺利推进提供了有力支持。</w:t>
      </w:r>
    </w:p>
    <w:p>
      <w:pPr>
        <w:pStyle w:val="Heading2"/>
        <w:ind w:firstLine="560" w:firstLineChars="200"/>
        <w:rPr>
          <w:rFonts w:ascii="仿宋" w:eastAsia="仿宋" w:hAnsi="仿宋" w:cs="仿宋" w:hint="eastAsia"/>
          <w:sz w:val="28"/>
          <w:lang w:eastAsia="zh-CN"/>
        </w:rPr>
      </w:pPr>
      <w:bookmarkStart w:id="19" w:name="_Toc649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我们通过多渠道发布文档，包括电子邮件、TFT系列偏光片项目管理平台、内部网站等，以满足不同团队成员的偏好和需求。多渠道发布确保了信息的全面覆盖。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https://d.book118.com/278075036137006025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466BD9"/>
    <w:rsid w:val="7E466B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7503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2024-01-12T04:19:00Z</dcterms:created>
  <dcterms:modified xsi:type="dcterms:W3CDTF">2024-01-12T04:19:30Z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B7B00F02CD424E279A259FBE9A3255D9_11</vt:lpwstr>
  </property>
  <property fmtid="{D5CDD505-2E9C-101B-9397-08002B2CF9AE}" pid="3" name="KSOProductBuildVer">
    <vt:lpwstr>2052-12.1.0.16120</vt:lpwstr>
  </property>
</Properties>
</file>