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7149">
      <w:pPr>
        <w:pStyle w:val="Normal0"/>
        <w:spacing w:line="360" w:lineRule="auto"/>
        <w:jc w:val="center"/>
        <w:rPr>
          <w:rFonts w:ascii="华文中宋" w:eastAsia="华文中宋" w:hAnsi="华文中宋"/>
          <w:b/>
          <w:bCs/>
          <w:sz w:val="44"/>
          <w:szCs w:val="44"/>
        </w:rPr>
      </w:pPr>
      <w:r>
        <w:rPr>
          <w:rFonts w:ascii="华文中宋" w:eastAsia="华文中宋" w:hAnsi="华文中宋" w:hint="eastAsia"/>
          <w:b/>
          <w:bCs/>
          <w:sz w:val="44"/>
          <w:szCs w:val="44"/>
        </w:rPr>
        <w:t>中交云南宣曲高速公路二公局五分部</w:t>
      </w:r>
    </w:p>
    <w:p w:rsidR="00367149">
      <w:pPr>
        <w:pStyle w:val="Normal0"/>
        <w:spacing w:line="360" w:lineRule="auto"/>
        <w:jc w:val="center"/>
        <w:rPr>
          <w:rFonts w:ascii="宋体" w:hAnsi="宋体"/>
          <w:b/>
          <w:sz w:val="28"/>
          <w:szCs w:val="28"/>
        </w:rPr>
      </w:pPr>
    </w:p>
    <w:p w:rsidR="00367149">
      <w:pPr>
        <w:pStyle w:val="Normal0"/>
        <w:spacing w:line="360" w:lineRule="auto"/>
        <w:jc w:val="center"/>
        <w:rPr>
          <w:rFonts w:ascii="宋体" w:hAnsi="宋体"/>
          <w:b/>
          <w:sz w:val="32"/>
          <w:szCs w:val="32"/>
        </w:rPr>
      </w:pPr>
      <w:r>
        <w:rPr>
          <w:rFonts w:ascii="华文中宋" w:eastAsia="华文中宋" w:hAnsi="华文中宋" w:hint="eastAsia"/>
          <w:b/>
          <w:sz w:val="72"/>
          <w:szCs w:val="72"/>
        </w:rPr>
        <w:t>混凝土搅拌站专项施工方案</w:t>
      </w:r>
    </w:p>
    <w:p w:rsidR="00367149">
      <w:pPr>
        <w:pStyle w:val="Normal0"/>
        <w:spacing w:line="360" w:lineRule="auto"/>
        <w:jc w:val="center"/>
        <w:rPr>
          <w:rFonts w:ascii="华文中宋" w:eastAsia="华文中宋" w:hAnsi="华文中宋"/>
          <w:b/>
          <w:sz w:val="72"/>
          <w:szCs w:val="72"/>
        </w:rPr>
      </w:pPr>
    </w:p>
    <w:p w:rsidR="00367149">
      <w:pPr>
        <w:pStyle w:val="Normal0"/>
        <w:spacing w:line="360" w:lineRule="auto"/>
      </w:pPr>
    </w:p>
    <w:p w:rsidR="00367149">
      <w:pPr>
        <w:pStyle w:val="Normal0"/>
        <w:spacing w:line="360" w:lineRule="auto"/>
      </w:pPr>
    </w:p>
    <w:p w:rsidR="00367149">
      <w:pPr>
        <w:pStyle w:val="Normal0"/>
        <w:spacing w:line="360" w:lineRule="auto"/>
        <w:jc w:val="center"/>
      </w:pPr>
      <w:r>
        <w:rPr>
          <w:rFonts w:ascii="Calibri" w:hAnsi="Calibri" w:cs="黑体"/>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210.75pt;height:260.25pt;mso-position-horizontal-relative:page;mso-position-vertical-relative:page;mso-wrap-style:square">
            <v:imagedata r:id="rId5" o:title=""/>
          </v:shape>
        </w:pict>
      </w:r>
    </w:p>
    <w:p w:rsidR="00367149">
      <w:pPr>
        <w:pStyle w:val="Normal0"/>
        <w:spacing w:line="240" w:lineRule="exact"/>
        <w:rPr>
          <w:rFonts w:ascii="宋体" w:hAnsi="宋体"/>
          <w:sz w:val="13"/>
          <w:szCs w:val="13"/>
        </w:rPr>
      </w:pPr>
    </w:p>
    <w:p w:rsidR="00367149">
      <w:pPr>
        <w:pStyle w:val="Normal0"/>
        <w:spacing w:line="240" w:lineRule="exact"/>
        <w:rPr>
          <w:rFonts w:ascii="宋体" w:hAnsi="宋体"/>
          <w:sz w:val="13"/>
          <w:szCs w:val="13"/>
        </w:rPr>
      </w:pPr>
    </w:p>
    <w:p w:rsidR="00367149">
      <w:pPr>
        <w:pStyle w:val="Normal0"/>
        <w:spacing w:line="0" w:lineRule="atLeast"/>
        <w:rPr>
          <w:rFonts w:ascii="宋体" w:hAnsi="宋体"/>
          <w:sz w:val="13"/>
          <w:szCs w:val="13"/>
        </w:rPr>
      </w:pPr>
    </w:p>
    <w:p w:rsidR="00367149">
      <w:pPr>
        <w:pStyle w:val="Normal0"/>
        <w:spacing w:line="360" w:lineRule="auto"/>
        <w:ind w:firstLine="2380" w:firstLineChars="850"/>
        <w:rPr>
          <w:rFonts w:ascii="华文中宋" w:eastAsia="华文中宋" w:hAnsi="华文中宋"/>
          <w:sz w:val="28"/>
          <w:szCs w:val="28"/>
          <w:u w:val="single"/>
        </w:rPr>
      </w:pPr>
      <w:r>
        <w:rPr>
          <w:rFonts w:ascii="华文中宋" w:eastAsia="华文中宋" w:hAnsi="华文中宋" w:hint="eastAsia"/>
          <w:sz w:val="28"/>
          <w:szCs w:val="28"/>
        </w:rPr>
        <w:t>编制：</w:t>
      </w:r>
      <w:r>
        <w:rPr>
          <w:rFonts w:ascii="华文中宋" w:eastAsia="华文中宋" w:hAnsi="华文中宋" w:hint="eastAsia"/>
          <w:sz w:val="28"/>
          <w:szCs w:val="28"/>
          <w:u w:val="single"/>
        </w:rPr>
        <w:t xml:space="preserve">                   </w:t>
      </w:r>
    </w:p>
    <w:p w:rsidR="00367149">
      <w:pPr>
        <w:pStyle w:val="Normal0"/>
        <w:spacing w:line="360" w:lineRule="auto"/>
        <w:ind w:firstLine="2380" w:firstLineChars="850"/>
        <w:rPr>
          <w:rFonts w:ascii="华文中宋" w:eastAsia="华文中宋" w:hAnsi="华文中宋"/>
          <w:sz w:val="28"/>
          <w:szCs w:val="28"/>
          <w:u w:val="single"/>
        </w:rPr>
      </w:pPr>
      <w:r>
        <w:rPr>
          <w:rFonts w:ascii="华文中宋" w:eastAsia="华文中宋" w:hAnsi="华文中宋" w:hint="eastAsia"/>
          <w:sz w:val="28"/>
          <w:szCs w:val="28"/>
        </w:rPr>
        <w:t>复核：</w:t>
      </w:r>
      <w:r>
        <w:rPr>
          <w:rFonts w:ascii="华文中宋" w:eastAsia="华文中宋" w:hAnsi="华文中宋" w:hint="eastAsia"/>
          <w:sz w:val="28"/>
          <w:szCs w:val="28"/>
          <w:u w:val="single"/>
        </w:rPr>
        <w:t xml:space="preserve">                   </w:t>
      </w:r>
    </w:p>
    <w:p w:rsidR="00367149">
      <w:pPr>
        <w:pStyle w:val="Normal0"/>
        <w:spacing w:line="360" w:lineRule="auto"/>
        <w:ind w:firstLine="2380" w:firstLineChars="850"/>
        <w:rPr>
          <w:rFonts w:ascii="华文中宋" w:eastAsia="华文中宋" w:hAnsi="华文中宋"/>
          <w:sz w:val="28"/>
          <w:szCs w:val="28"/>
          <w:u w:val="single"/>
        </w:rPr>
      </w:pPr>
      <w:r>
        <w:rPr>
          <w:rFonts w:ascii="华文中宋" w:eastAsia="华文中宋" w:hAnsi="华文中宋" w:hint="eastAsia"/>
          <w:sz w:val="28"/>
          <w:szCs w:val="28"/>
        </w:rPr>
        <w:t>审核：</w:t>
      </w:r>
      <w:r>
        <w:rPr>
          <w:rFonts w:ascii="华文中宋" w:eastAsia="华文中宋" w:hAnsi="华文中宋" w:hint="eastAsia"/>
          <w:sz w:val="28"/>
          <w:szCs w:val="28"/>
          <w:u w:val="single"/>
        </w:rPr>
        <w:t xml:space="preserve">                   </w:t>
      </w:r>
    </w:p>
    <w:p w:rsidR="00367149">
      <w:pPr>
        <w:pStyle w:val="Normal0"/>
        <w:spacing w:line="240" w:lineRule="exact"/>
        <w:rPr>
          <w:rFonts w:ascii="宋体" w:hAnsi="宋体"/>
          <w:sz w:val="18"/>
          <w:szCs w:val="18"/>
        </w:rPr>
      </w:pPr>
    </w:p>
    <w:p w:rsidR="00367149">
      <w:pPr>
        <w:pStyle w:val="Normal0"/>
        <w:spacing w:line="240" w:lineRule="exact"/>
        <w:rPr>
          <w:rFonts w:ascii="宋体" w:hAnsi="宋体"/>
          <w:sz w:val="18"/>
          <w:szCs w:val="18"/>
        </w:rPr>
      </w:pPr>
    </w:p>
    <w:p w:rsidR="00367149">
      <w:pPr>
        <w:pStyle w:val="Normal0"/>
        <w:spacing w:line="240" w:lineRule="exact"/>
        <w:jc w:val="center"/>
        <w:rPr>
          <w:rFonts w:ascii="宋体" w:hAnsi="宋体"/>
          <w:sz w:val="18"/>
          <w:szCs w:val="18"/>
        </w:rPr>
      </w:pPr>
    </w:p>
    <w:p w:rsidR="00367149">
      <w:pPr>
        <w:pStyle w:val="Normal0"/>
        <w:spacing w:line="520" w:lineRule="exact"/>
        <w:jc w:val="center"/>
        <w:rPr>
          <w:rFonts w:ascii="华文中宋" w:eastAsia="华文中宋" w:hAnsi="华文中宋"/>
          <w:sz w:val="32"/>
          <w:szCs w:val="32"/>
        </w:rPr>
      </w:pPr>
      <w:r>
        <w:rPr>
          <w:rFonts w:ascii="华文中宋" w:eastAsia="华文中宋" w:hAnsi="华文中宋" w:hint="eastAsia"/>
          <w:sz w:val="32"/>
          <w:szCs w:val="32"/>
        </w:rPr>
        <w:t>中交第二公路工程局有限公司</w:t>
      </w:r>
    </w:p>
    <w:p w:rsidR="00367149">
      <w:pPr>
        <w:pStyle w:val="Normal0"/>
        <w:spacing w:line="520" w:lineRule="exact"/>
        <w:jc w:val="center"/>
        <w:rPr>
          <w:rFonts w:ascii="华文中宋" w:eastAsia="华文中宋" w:hAnsi="华文中宋"/>
          <w:sz w:val="32"/>
          <w:szCs w:val="32"/>
        </w:rPr>
      </w:pPr>
      <w:r>
        <w:rPr>
          <w:rFonts w:ascii="华文中宋" w:eastAsia="华文中宋" w:hAnsi="华文中宋" w:hint="eastAsia"/>
          <w:sz w:val="32"/>
          <w:szCs w:val="32"/>
        </w:rPr>
        <w:t>宣曲高速公路项目经理部五分部</w:t>
      </w:r>
    </w:p>
    <w:p w:rsidR="00367149">
      <w:pPr>
        <w:pStyle w:val="Normal0"/>
        <w:jc w:val="center"/>
        <w:rPr>
          <w:rFonts w:ascii="宋体" w:hAnsi="宋体"/>
          <w:b/>
          <w:sz w:val="32"/>
          <w:szCs w:val="32"/>
        </w:rPr>
        <w:sectPr>
          <w:pgSz w:w="11907" w:h="16840"/>
          <w:pgMar w:top="1418" w:right="1418" w:bottom="1418" w:left="1588" w:header="851" w:footer="992" w:gutter="0"/>
          <w:pgNumType w:start="0"/>
          <w:cols w:space="708"/>
          <w:docGrid w:type="linesAndChars" w:linePitch="312"/>
        </w:sect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pPr>
    </w:p>
    <w:p w:rsidR="00367149">
      <w:pPr>
        <w:pStyle w:val="Normal0"/>
        <w:jc w:val="center"/>
        <w:rPr>
          <w:rFonts w:ascii="宋体" w:hAnsi="宋体"/>
          <w:b/>
          <w:sz w:val="32"/>
          <w:szCs w:val="32"/>
        </w:rPr>
        <w:sectPr>
          <w:pgSz w:w="11907" w:h="16840"/>
          <w:pgMar w:top="1418" w:right="1418" w:bottom="1418" w:left="1588" w:header="851" w:footer="992" w:gutter="0"/>
          <w:pgNumType w:start="0"/>
          <w:cols w:space="708"/>
          <w:docGrid w:type="linesAndChars" w:linePitch="312"/>
        </w:sectPr>
      </w:pPr>
    </w:p>
    <w:p w:rsidR="00367149">
      <w:pPr>
        <w:pStyle w:val="Normal0"/>
        <w:jc w:val="center"/>
        <w:rPr>
          <w:rFonts w:ascii="宋体" w:hAnsi="宋体"/>
          <w:b/>
          <w:sz w:val="32"/>
          <w:szCs w:val="32"/>
        </w:rPr>
      </w:pPr>
      <w:r>
        <w:rPr>
          <w:rFonts w:ascii="宋体" w:hAnsi="宋体" w:hint="eastAsia"/>
          <w:b/>
          <w:sz w:val="32"/>
          <w:szCs w:val="32"/>
        </w:rPr>
        <w:t>目</w:t>
      </w:r>
      <w:r>
        <w:rPr>
          <w:rFonts w:ascii="宋体" w:hAnsi="宋体" w:hint="eastAsia"/>
          <w:b/>
          <w:sz w:val="32"/>
          <w:szCs w:val="32"/>
        </w:rPr>
        <w:t xml:space="preserve">   </w:t>
      </w:r>
      <w:r>
        <w:rPr>
          <w:rFonts w:ascii="宋体" w:hAnsi="宋体" w:hint="eastAsia"/>
          <w:b/>
          <w:sz w:val="32"/>
          <w:szCs w:val="32"/>
        </w:rPr>
        <w:t>录</w:t>
      </w:r>
    </w:p>
    <w:p w:rsidR="00367149">
      <w:pPr>
        <w:pStyle w:val="TOC1"/>
        <w:tabs>
          <w:tab w:val="right" w:leader="dot" w:pos="8901"/>
        </w:tabs>
        <w:spacing w:line="360" w:lineRule="auto"/>
        <w:rPr>
          <w:rFonts w:ascii="宋体" w:hAnsi="宋体" w:cs="宋体"/>
          <w:sz w:val="24"/>
        </w:rPr>
      </w:pPr>
      <w:r>
        <w:rPr>
          <w:rFonts w:ascii="宋体" w:hAnsi="宋体" w:cs="宋体" w:hint="eastAsia"/>
          <w:sz w:val="24"/>
        </w:rPr>
        <w:fldChar w:fldCharType="begin"/>
      </w:r>
      <w:r>
        <w:rPr>
          <w:rFonts w:ascii="宋体" w:hAnsi="宋体" w:cs="宋体" w:hint="eastAsia"/>
          <w:sz w:val="24"/>
        </w:rPr>
        <w:instrText xml:space="preserve"> TOC \o "1-2" \h \z \u </w:instrText>
      </w:r>
      <w:r>
        <w:rPr>
          <w:rFonts w:ascii="宋体" w:hAnsi="宋体" w:cs="宋体" w:hint="eastAsia"/>
          <w:sz w:val="24"/>
        </w:rPr>
        <w:fldChar w:fldCharType="separate"/>
      </w:r>
      <w:hyperlink w:anchor="_Toc8038" w:history="1">
        <w:r>
          <w:rPr>
            <w:rFonts w:ascii="宋体" w:hAnsi="宋体" w:cs="宋体" w:hint="eastAsia"/>
            <w:bCs/>
            <w:sz w:val="24"/>
          </w:rPr>
          <w:t>一、工程概况</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_Toc8038 </w:instrText>
        </w:r>
        <w:r>
          <w:rPr>
            <w:rFonts w:ascii="宋体" w:hAnsi="宋体" w:cs="宋体" w:hint="eastAsia"/>
            <w:sz w:val="24"/>
          </w:rPr>
          <w:fldChar w:fldCharType="separate"/>
        </w:r>
        <w:r>
          <w:rPr>
            <w:rFonts w:ascii="宋体" w:hAnsi="宋体" w:cs="宋体" w:hint="eastAsia"/>
            <w:sz w:val="24"/>
          </w:rPr>
          <w:t>1</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16202" w:history="1">
        <w:r>
          <w:rPr>
            <w:rFonts w:ascii="宋体" w:hAnsi="宋体" w:cs="宋体" w:hint="eastAsia"/>
            <w:bCs/>
            <w:sz w:val="24"/>
          </w:rPr>
          <w:t>二、设计参数及设备选型</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_Toc16202 </w:instrText>
        </w:r>
        <w:r>
          <w:rPr>
            <w:rFonts w:ascii="宋体" w:hAnsi="宋体" w:cs="宋体" w:hint="eastAsia"/>
            <w:sz w:val="24"/>
          </w:rPr>
          <w:fldChar w:fldCharType="separate"/>
        </w:r>
        <w:r>
          <w:rPr>
            <w:rFonts w:ascii="宋体" w:hAnsi="宋体" w:cs="宋体" w:hint="eastAsia"/>
            <w:sz w:val="24"/>
          </w:rPr>
          <w:t>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0116" w:history="1">
        <w:r>
          <w:rPr>
            <w:rFonts w:ascii="宋体" w:hAnsi="宋体" w:cs="宋体" w:hint="eastAsia"/>
            <w:bCs/>
            <w:sz w:val="24"/>
          </w:rPr>
          <w:t>2.1</w:t>
        </w:r>
        <w:r>
          <w:rPr>
            <w:rFonts w:ascii="宋体" w:hAnsi="宋体" w:cs="宋体" w:hint="eastAsia"/>
            <w:bCs/>
            <w:sz w:val="24"/>
          </w:rPr>
          <w:t>、混凝土最大需求量计算</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_Toc20116 </w:instrText>
        </w:r>
        <w:r>
          <w:rPr>
            <w:rFonts w:ascii="宋体" w:hAnsi="宋体" w:cs="宋体" w:hint="eastAsia"/>
            <w:sz w:val="24"/>
          </w:rPr>
          <w:fldChar w:fldCharType="separate"/>
        </w:r>
        <w:r>
          <w:rPr>
            <w:rFonts w:ascii="宋体" w:hAnsi="宋体" w:cs="宋体" w:hint="eastAsia"/>
            <w:sz w:val="24"/>
          </w:rPr>
          <w:t>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9862" w:history="1">
        <w:r>
          <w:rPr>
            <w:rFonts w:ascii="宋体" w:hAnsi="宋体" w:cs="宋体" w:hint="eastAsia"/>
            <w:bCs/>
            <w:sz w:val="24"/>
          </w:rPr>
          <w:t>2.2</w:t>
        </w:r>
        <w:r>
          <w:rPr>
            <w:rFonts w:ascii="宋体" w:hAnsi="宋体" w:cs="宋体" w:hint="eastAsia"/>
            <w:bCs/>
            <w:sz w:val="24"/>
          </w:rPr>
          <w:t>、材料量计算</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w:instrText>
        </w:r>
        <w:r>
          <w:rPr>
            <w:rFonts w:ascii="宋体" w:hAnsi="宋体" w:cs="宋体" w:hint="eastAsia"/>
            <w:sz w:val="24"/>
          </w:rPr>
          <w:instrText xml:space="preserve">EREF _Toc9862 </w:instrText>
        </w:r>
        <w:r>
          <w:rPr>
            <w:rFonts w:ascii="宋体" w:hAnsi="宋体" w:cs="宋体" w:hint="eastAsia"/>
            <w:sz w:val="24"/>
          </w:rPr>
          <w:fldChar w:fldCharType="separate"/>
        </w:r>
        <w:r>
          <w:rPr>
            <w:rFonts w:ascii="宋体" w:hAnsi="宋体" w:cs="宋体" w:hint="eastAsia"/>
            <w:sz w:val="24"/>
          </w:rPr>
          <w:t>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1805" w:history="1">
        <w:r>
          <w:rPr>
            <w:rFonts w:ascii="宋体" w:hAnsi="宋体" w:cs="宋体" w:hint="eastAsia"/>
            <w:bCs/>
            <w:sz w:val="24"/>
          </w:rPr>
          <w:t>2.3</w:t>
        </w:r>
        <w:r>
          <w:rPr>
            <w:rFonts w:ascii="宋体" w:hAnsi="宋体" w:cs="宋体" w:hint="eastAsia"/>
            <w:bCs/>
            <w:sz w:val="24"/>
          </w:rPr>
          <w:t>、混凝土搅拌机选型</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_Toc21805 </w:instrText>
        </w:r>
        <w:r>
          <w:rPr>
            <w:rFonts w:ascii="宋体" w:hAnsi="宋体" w:cs="宋体" w:hint="eastAsia"/>
            <w:sz w:val="24"/>
          </w:rPr>
          <w:fldChar w:fldCharType="separate"/>
        </w:r>
        <w:r>
          <w:rPr>
            <w:rFonts w:ascii="宋体" w:hAnsi="宋体" w:cs="宋体" w:hint="eastAsia"/>
            <w:sz w:val="24"/>
          </w:rPr>
          <w:t>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3573" w:history="1">
        <w:r>
          <w:rPr>
            <w:rFonts w:ascii="宋体" w:hAnsi="宋体" w:cs="宋体" w:hint="eastAsia"/>
            <w:bCs/>
            <w:sz w:val="24"/>
          </w:rPr>
          <w:t>2.4</w:t>
        </w:r>
        <w:r>
          <w:rPr>
            <w:rFonts w:ascii="宋体" w:hAnsi="宋体" w:cs="宋体" w:hint="eastAsia"/>
            <w:bCs/>
            <w:sz w:val="24"/>
          </w:rPr>
          <w:t>、罐体选型</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_Toc3573 </w:instrText>
        </w:r>
        <w:r>
          <w:rPr>
            <w:rFonts w:ascii="宋体" w:hAnsi="宋体" w:cs="宋体" w:hint="eastAsia"/>
            <w:sz w:val="24"/>
          </w:rPr>
          <w:fldChar w:fldCharType="separate"/>
        </w:r>
        <w:r>
          <w:rPr>
            <w:rFonts w:ascii="宋体" w:hAnsi="宋体" w:cs="宋体" w:hint="eastAsia"/>
            <w:sz w:val="24"/>
          </w:rPr>
          <w:t>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7387" w:history="1">
        <w:r>
          <w:rPr>
            <w:rFonts w:ascii="宋体" w:hAnsi="宋体" w:cs="宋体" w:hint="eastAsia"/>
            <w:bCs/>
            <w:sz w:val="24"/>
          </w:rPr>
          <w:t>2.5</w:t>
        </w:r>
        <w:r>
          <w:rPr>
            <w:rFonts w:ascii="宋体" w:hAnsi="宋体" w:cs="宋体" w:hint="eastAsia"/>
            <w:bCs/>
            <w:sz w:val="24"/>
          </w:rPr>
          <w:t>、变压器选型</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_Toc7387 </w:instrText>
        </w:r>
        <w:r>
          <w:rPr>
            <w:rFonts w:ascii="宋体" w:hAnsi="宋体" w:cs="宋体" w:hint="eastAsia"/>
            <w:sz w:val="24"/>
          </w:rPr>
          <w:fldChar w:fldCharType="separate"/>
        </w:r>
        <w:r>
          <w:rPr>
            <w:rFonts w:ascii="宋体" w:hAnsi="宋体" w:cs="宋体" w:hint="eastAsia"/>
            <w:sz w:val="24"/>
          </w:rPr>
          <w:t>2</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8187" w:history="1">
        <w:r>
          <w:rPr>
            <w:rFonts w:ascii="宋体" w:hAnsi="宋体" w:cs="宋体" w:hint="eastAsia"/>
            <w:bCs/>
            <w:sz w:val="24"/>
          </w:rPr>
          <w:t>2.6</w:t>
        </w:r>
        <w:r>
          <w:rPr>
            <w:rFonts w:ascii="宋体" w:hAnsi="宋体" w:cs="宋体" w:hint="eastAsia"/>
            <w:bCs/>
            <w:sz w:val="24"/>
          </w:rPr>
          <w:t>、混凝土运输车选型</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_Toc28187 </w:instrText>
        </w:r>
        <w:r>
          <w:rPr>
            <w:rFonts w:ascii="宋体" w:hAnsi="宋体" w:cs="宋体" w:hint="eastAsia"/>
            <w:sz w:val="24"/>
          </w:rPr>
          <w:fldChar w:fldCharType="separate"/>
        </w:r>
        <w:r>
          <w:rPr>
            <w:rFonts w:ascii="宋体" w:hAnsi="宋体" w:cs="宋体" w:hint="eastAsia"/>
            <w:sz w:val="24"/>
          </w:rPr>
          <w:t>2</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7263" w:history="1">
        <w:r>
          <w:rPr>
            <w:rFonts w:ascii="宋体" w:hAnsi="宋体" w:cs="宋体" w:hint="eastAsia"/>
            <w:bCs/>
            <w:sz w:val="24"/>
          </w:rPr>
          <w:t>2.7</w:t>
        </w:r>
        <w:r>
          <w:rPr>
            <w:rFonts w:ascii="宋体" w:hAnsi="宋体" w:cs="宋体" w:hint="eastAsia"/>
            <w:bCs/>
            <w:sz w:val="24"/>
          </w:rPr>
          <w:t>、其它设备</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_Toc17263 </w:instrText>
        </w:r>
        <w:r>
          <w:rPr>
            <w:rFonts w:ascii="宋体" w:hAnsi="宋体" w:cs="宋体" w:hint="eastAsia"/>
            <w:sz w:val="24"/>
          </w:rPr>
          <w:fldChar w:fldCharType="separate"/>
        </w:r>
        <w:r>
          <w:rPr>
            <w:rFonts w:ascii="宋体" w:hAnsi="宋体" w:cs="宋体" w:hint="eastAsia"/>
            <w:sz w:val="24"/>
          </w:rPr>
          <w:t>2</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24425" w:history="1">
        <w:r>
          <w:rPr>
            <w:rFonts w:ascii="宋体" w:hAnsi="宋体" w:cs="宋体" w:hint="eastAsia"/>
            <w:bCs/>
            <w:sz w:val="24"/>
          </w:rPr>
          <w:t>三、人员组织</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_Toc24425 </w:instrText>
        </w:r>
        <w:r>
          <w:rPr>
            <w:rFonts w:ascii="宋体" w:hAnsi="宋体" w:cs="宋体" w:hint="eastAsia"/>
            <w:sz w:val="24"/>
          </w:rPr>
          <w:fldChar w:fldCharType="separate"/>
        </w:r>
        <w:r>
          <w:rPr>
            <w:rFonts w:ascii="宋体" w:hAnsi="宋体" w:cs="宋体" w:hint="eastAsia"/>
            <w:sz w:val="24"/>
          </w:rPr>
          <w:t>2</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4623" w:history="1">
        <w:r>
          <w:rPr>
            <w:rFonts w:ascii="宋体" w:hAnsi="宋体" w:cs="宋体" w:hint="eastAsia"/>
            <w:bCs/>
            <w:sz w:val="24"/>
          </w:rPr>
          <w:t>四、搅拌站设计</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_Toc4623 </w:instrText>
        </w:r>
        <w:r>
          <w:rPr>
            <w:rFonts w:ascii="宋体" w:hAnsi="宋体" w:cs="宋体" w:hint="eastAsia"/>
            <w:sz w:val="24"/>
          </w:rPr>
          <w:fldChar w:fldCharType="separate"/>
        </w:r>
        <w:r>
          <w:rPr>
            <w:rFonts w:ascii="宋体" w:hAnsi="宋体" w:cs="宋体" w:hint="eastAsia"/>
            <w:sz w:val="24"/>
          </w:rPr>
          <w:t>3</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5902" w:history="1">
        <w:r>
          <w:rPr>
            <w:rFonts w:ascii="宋体" w:hAnsi="宋体" w:cs="宋体" w:hint="eastAsia"/>
            <w:bCs/>
            <w:sz w:val="24"/>
          </w:rPr>
          <w:t>五、拌合站建设施工</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_Toc5902 </w:instrText>
        </w:r>
        <w:r>
          <w:rPr>
            <w:rFonts w:ascii="宋体" w:hAnsi="宋体" w:cs="宋体" w:hint="eastAsia"/>
            <w:sz w:val="24"/>
          </w:rPr>
          <w:fldChar w:fldCharType="separate"/>
        </w:r>
        <w:r>
          <w:rPr>
            <w:rFonts w:ascii="宋体" w:hAnsi="宋体" w:cs="宋体" w:hint="eastAsia"/>
            <w:sz w:val="24"/>
          </w:rPr>
          <w:t>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4362" w:history="1">
        <w:r>
          <w:rPr>
            <w:rFonts w:ascii="宋体" w:hAnsi="宋体" w:cs="宋体" w:hint="eastAsia"/>
            <w:bCs/>
            <w:sz w:val="24"/>
          </w:rPr>
          <w:t>5.1</w:t>
        </w:r>
        <w:r>
          <w:rPr>
            <w:rFonts w:ascii="宋体" w:hAnsi="宋体" w:cs="宋体" w:hint="eastAsia"/>
            <w:bCs/>
            <w:sz w:val="24"/>
          </w:rPr>
          <w:t>、平面布置</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_Toc24362 </w:instrText>
        </w:r>
        <w:r>
          <w:rPr>
            <w:rFonts w:ascii="宋体" w:hAnsi="宋体" w:cs="宋体" w:hint="eastAsia"/>
            <w:sz w:val="24"/>
          </w:rPr>
          <w:fldChar w:fldCharType="separate"/>
        </w:r>
        <w:r>
          <w:rPr>
            <w:rFonts w:ascii="宋体" w:hAnsi="宋体" w:cs="宋体" w:hint="eastAsia"/>
            <w:sz w:val="24"/>
          </w:rPr>
          <w:t>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4269" w:history="1">
        <w:r>
          <w:rPr>
            <w:rFonts w:ascii="宋体" w:hAnsi="宋体" w:cs="宋体" w:hint="eastAsia"/>
            <w:bCs/>
            <w:sz w:val="24"/>
          </w:rPr>
          <w:t>5.2</w:t>
        </w:r>
        <w:r>
          <w:rPr>
            <w:rFonts w:ascii="宋体" w:hAnsi="宋体" w:cs="宋体" w:hint="eastAsia"/>
            <w:bCs/>
            <w:sz w:val="24"/>
          </w:rPr>
          <w:t>、扩大基础施工</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_Toc14269 </w:instrText>
        </w:r>
        <w:r>
          <w:rPr>
            <w:rFonts w:ascii="宋体" w:hAnsi="宋体" w:cs="宋体" w:hint="eastAsia"/>
            <w:sz w:val="24"/>
          </w:rPr>
          <w:fldChar w:fldCharType="separate"/>
        </w:r>
        <w:r>
          <w:rPr>
            <w:rFonts w:ascii="宋体" w:hAnsi="宋体" w:cs="宋体" w:hint="eastAsia"/>
            <w:sz w:val="24"/>
          </w:rPr>
          <w:t>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4522" w:history="1">
        <w:r>
          <w:rPr>
            <w:rFonts w:ascii="宋体" w:hAnsi="宋体" w:cs="宋体" w:hint="eastAsia"/>
            <w:bCs/>
            <w:sz w:val="24"/>
          </w:rPr>
          <w:t>5.3</w:t>
        </w:r>
        <w:r>
          <w:rPr>
            <w:rFonts w:ascii="宋体" w:hAnsi="宋体" w:cs="宋体" w:hint="eastAsia"/>
            <w:bCs/>
            <w:sz w:val="24"/>
          </w:rPr>
          <w:t>、场地硬化拌和站场地进行硬化处理</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_Toc14522 </w:instrText>
        </w:r>
        <w:r>
          <w:rPr>
            <w:rFonts w:ascii="宋体" w:hAnsi="宋体" w:cs="宋体" w:hint="eastAsia"/>
            <w:sz w:val="24"/>
          </w:rPr>
          <w:fldChar w:fldCharType="separate"/>
        </w:r>
        <w:r>
          <w:rPr>
            <w:rFonts w:ascii="宋体" w:hAnsi="宋体" w:cs="宋体" w:hint="eastAsia"/>
            <w:sz w:val="24"/>
          </w:rPr>
          <w:t>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32080" w:history="1">
        <w:r>
          <w:rPr>
            <w:rFonts w:ascii="宋体" w:hAnsi="宋体" w:cs="宋体" w:hint="eastAsia"/>
            <w:bCs/>
            <w:sz w:val="24"/>
          </w:rPr>
          <w:t>5.4</w:t>
        </w:r>
        <w:r>
          <w:rPr>
            <w:rFonts w:ascii="宋体" w:hAnsi="宋体" w:cs="宋体" w:hint="eastAsia"/>
            <w:bCs/>
            <w:sz w:val="24"/>
          </w:rPr>
          <w:t>、拌和站平面平面布置</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_Toc32080 </w:instrText>
        </w:r>
        <w:r>
          <w:rPr>
            <w:rFonts w:ascii="宋体" w:hAnsi="宋体" w:cs="宋体" w:hint="eastAsia"/>
            <w:sz w:val="24"/>
          </w:rPr>
          <w:fldChar w:fldCharType="separate"/>
        </w:r>
        <w:r>
          <w:rPr>
            <w:rFonts w:ascii="宋体" w:hAnsi="宋体" w:cs="宋体" w:hint="eastAsia"/>
            <w:sz w:val="24"/>
          </w:rPr>
          <w:t>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5046" w:history="1">
        <w:r>
          <w:rPr>
            <w:rFonts w:ascii="宋体" w:hAnsi="宋体" w:cs="宋体" w:hint="eastAsia"/>
            <w:bCs/>
            <w:sz w:val="24"/>
          </w:rPr>
          <w:t>5.5</w:t>
        </w:r>
        <w:r>
          <w:rPr>
            <w:rFonts w:ascii="宋体" w:hAnsi="宋体" w:cs="宋体" w:hint="eastAsia"/>
            <w:bCs/>
            <w:sz w:val="24"/>
          </w:rPr>
          <w:t>、安装准备</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_Toc25046 </w:instrText>
        </w:r>
        <w:r>
          <w:rPr>
            <w:rFonts w:ascii="宋体" w:hAnsi="宋体" w:cs="宋体" w:hint="eastAsia"/>
            <w:sz w:val="24"/>
          </w:rPr>
          <w:fldChar w:fldCharType="separate"/>
        </w:r>
        <w:r>
          <w:rPr>
            <w:rFonts w:ascii="宋体" w:hAnsi="宋体" w:cs="宋体" w:hint="eastAsia"/>
            <w:sz w:val="24"/>
          </w:rPr>
          <w:t>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7054" w:history="1">
        <w:r>
          <w:rPr>
            <w:rFonts w:ascii="宋体" w:hAnsi="宋体" w:cs="宋体" w:hint="eastAsia"/>
            <w:bCs/>
            <w:sz w:val="24"/>
          </w:rPr>
          <w:t>5.6</w:t>
        </w:r>
        <w:r>
          <w:rPr>
            <w:rFonts w:ascii="宋体" w:hAnsi="宋体" w:cs="宋体" w:hint="eastAsia"/>
            <w:bCs/>
            <w:sz w:val="24"/>
          </w:rPr>
          <w:t>、安装</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_Toc17054 </w:instrText>
        </w:r>
        <w:r>
          <w:rPr>
            <w:rFonts w:ascii="宋体" w:hAnsi="宋体" w:cs="宋体" w:hint="eastAsia"/>
            <w:sz w:val="24"/>
          </w:rPr>
          <w:fldChar w:fldCharType="separate"/>
        </w:r>
        <w:r>
          <w:rPr>
            <w:rFonts w:ascii="宋体" w:hAnsi="宋体" w:cs="宋体" w:hint="eastAsia"/>
            <w:sz w:val="24"/>
          </w:rPr>
          <w:t>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7833" w:history="1">
        <w:r>
          <w:rPr>
            <w:rFonts w:ascii="宋体" w:hAnsi="宋体" w:cs="宋体" w:hint="eastAsia"/>
            <w:bCs/>
            <w:sz w:val="24"/>
          </w:rPr>
          <w:t xml:space="preserve">5.7 </w:t>
        </w:r>
        <w:r>
          <w:rPr>
            <w:rFonts w:ascii="宋体" w:hAnsi="宋体" w:cs="宋体" w:hint="eastAsia"/>
            <w:bCs/>
            <w:sz w:val="24"/>
          </w:rPr>
          <w:t>安装安全管理</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_Toc17833 </w:instrText>
        </w:r>
        <w:r>
          <w:rPr>
            <w:rFonts w:ascii="宋体" w:hAnsi="宋体" w:cs="宋体" w:hint="eastAsia"/>
            <w:sz w:val="24"/>
          </w:rPr>
          <w:fldChar w:fldCharType="separate"/>
        </w:r>
        <w:r>
          <w:rPr>
            <w:rFonts w:ascii="宋体" w:hAnsi="宋体" w:cs="宋体" w:hint="eastAsia"/>
            <w:sz w:val="24"/>
          </w:rPr>
          <w:t>6</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6925" w:history="1">
        <w:r>
          <w:rPr>
            <w:rFonts w:ascii="宋体" w:hAnsi="宋体" w:cs="宋体" w:hint="eastAsia"/>
            <w:bCs/>
            <w:sz w:val="24"/>
          </w:rPr>
          <w:t>5.8</w:t>
        </w:r>
        <w:r>
          <w:rPr>
            <w:rFonts w:ascii="宋体" w:hAnsi="宋体" w:cs="宋体" w:hint="eastAsia"/>
            <w:bCs/>
            <w:sz w:val="24"/>
          </w:rPr>
          <w:t>拌合站调试</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_Toc6925 </w:instrText>
        </w:r>
        <w:r>
          <w:rPr>
            <w:rFonts w:ascii="宋体" w:hAnsi="宋体" w:cs="宋体" w:hint="eastAsia"/>
            <w:sz w:val="24"/>
          </w:rPr>
          <w:fldChar w:fldCharType="separate"/>
        </w:r>
        <w:r>
          <w:rPr>
            <w:rFonts w:ascii="宋体" w:hAnsi="宋体" w:cs="宋体" w:hint="eastAsia"/>
            <w:sz w:val="24"/>
          </w:rPr>
          <w:t>6</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1318" w:history="1">
        <w:r>
          <w:rPr>
            <w:rFonts w:ascii="宋体" w:hAnsi="宋体" w:cs="宋体" w:hint="eastAsia"/>
            <w:bCs/>
            <w:sz w:val="24"/>
          </w:rPr>
          <w:t>5.9</w:t>
        </w:r>
        <w:r>
          <w:rPr>
            <w:rFonts w:ascii="宋体" w:hAnsi="宋体" w:cs="宋体" w:hint="eastAsia"/>
            <w:bCs/>
            <w:sz w:val="24"/>
          </w:rPr>
          <w:t>搅拌设备的生产率</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_Toc21318 </w:instrText>
        </w:r>
        <w:r>
          <w:rPr>
            <w:rFonts w:ascii="宋体" w:hAnsi="宋体" w:cs="宋体" w:hint="eastAsia"/>
            <w:sz w:val="24"/>
          </w:rPr>
          <w:fldChar w:fldCharType="separate"/>
        </w:r>
        <w:r>
          <w:rPr>
            <w:rFonts w:ascii="宋体" w:hAnsi="宋体" w:cs="宋体" w:hint="eastAsia"/>
            <w:sz w:val="24"/>
          </w:rPr>
          <w:t>7</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7824" w:history="1">
        <w:r>
          <w:rPr>
            <w:rFonts w:ascii="宋体" w:hAnsi="宋体" w:cs="宋体" w:hint="eastAsia"/>
            <w:bCs/>
            <w:sz w:val="24"/>
          </w:rPr>
          <w:t>5.10</w:t>
        </w:r>
        <w:r>
          <w:rPr>
            <w:rFonts w:ascii="宋体" w:hAnsi="宋体" w:cs="宋体" w:hint="eastAsia"/>
            <w:bCs/>
            <w:sz w:val="24"/>
          </w:rPr>
          <w:t>试运行前的准备及试运行</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_Toc17824 </w:instrText>
        </w:r>
        <w:r>
          <w:rPr>
            <w:rFonts w:ascii="宋体" w:hAnsi="宋体" w:cs="宋体" w:hint="eastAsia"/>
            <w:sz w:val="24"/>
          </w:rPr>
          <w:fldChar w:fldCharType="separate"/>
        </w:r>
        <w:r>
          <w:rPr>
            <w:rFonts w:ascii="宋体" w:hAnsi="宋体" w:cs="宋体" w:hint="eastAsia"/>
            <w:sz w:val="24"/>
          </w:rPr>
          <w:t>7</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4336" w:history="1">
        <w:r>
          <w:rPr>
            <w:rFonts w:ascii="宋体" w:hAnsi="宋体" w:cs="宋体" w:hint="eastAsia"/>
            <w:bCs/>
            <w:sz w:val="24"/>
          </w:rPr>
          <w:t>六、搅拌站管理制度</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_Toc4336 </w:instrText>
        </w:r>
        <w:r>
          <w:rPr>
            <w:rFonts w:ascii="宋体" w:hAnsi="宋体" w:cs="宋体" w:hint="eastAsia"/>
            <w:sz w:val="24"/>
          </w:rPr>
          <w:fldChar w:fldCharType="separate"/>
        </w:r>
        <w:r>
          <w:rPr>
            <w:rFonts w:ascii="宋体" w:hAnsi="宋体" w:cs="宋体" w:hint="eastAsia"/>
            <w:sz w:val="24"/>
          </w:rPr>
          <w:t>8</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1670" w:history="1">
        <w:r>
          <w:rPr>
            <w:rFonts w:ascii="宋体" w:hAnsi="宋体" w:cs="宋体" w:hint="eastAsia"/>
            <w:bCs/>
            <w:sz w:val="24"/>
          </w:rPr>
          <w:t>6.1</w:t>
        </w:r>
        <w:r>
          <w:rPr>
            <w:rFonts w:ascii="宋体" w:hAnsi="宋体" w:cs="宋体" w:hint="eastAsia"/>
            <w:bCs/>
            <w:sz w:val="24"/>
          </w:rPr>
          <w:t>、搅拌站仪器设备管理制度</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_Toc11670 </w:instrText>
        </w:r>
        <w:r>
          <w:rPr>
            <w:rFonts w:ascii="宋体" w:hAnsi="宋体" w:cs="宋体" w:hint="eastAsia"/>
            <w:sz w:val="24"/>
          </w:rPr>
          <w:fldChar w:fldCharType="separate"/>
        </w:r>
        <w:r>
          <w:rPr>
            <w:rFonts w:ascii="宋体" w:hAnsi="宋体" w:cs="宋体" w:hint="eastAsia"/>
            <w:sz w:val="24"/>
          </w:rPr>
          <w:t>8</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7344" w:history="1">
        <w:r>
          <w:rPr>
            <w:rFonts w:ascii="宋体" w:hAnsi="宋体" w:cs="宋体" w:hint="eastAsia"/>
            <w:bCs/>
            <w:sz w:val="24"/>
          </w:rPr>
          <w:t>6.2</w:t>
        </w:r>
        <w:r>
          <w:rPr>
            <w:rFonts w:ascii="宋体" w:hAnsi="宋体" w:cs="宋体" w:hint="eastAsia"/>
            <w:bCs/>
            <w:sz w:val="24"/>
          </w:rPr>
          <w:t>、事故分析与处理制度</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_Toc27344 </w:instrText>
        </w:r>
        <w:r>
          <w:rPr>
            <w:rFonts w:ascii="宋体" w:hAnsi="宋体" w:cs="宋体" w:hint="eastAsia"/>
            <w:sz w:val="24"/>
          </w:rPr>
          <w:fldChar w:fldCharType="separate"/>
        </w:r>
        <w:r>
          <w:rPr>
            <w:rFonts w:ascii="宋体" w:hAnsi="宋体" w:cs="宋体" w:hint="eastAsia"/>
            <w:sz w:val="24"/>
          </w:rPr>
          <w:t>9</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3282" w:history="1">
        <w:r>
          <w:rPr>
            <w:rFonts w:ascii="宋体" w:hAnsi="宋体" w:cs="宋体" w:hint="eastAsia"/>
            <w:bCs/>
            <w:sz w:val="24"/>
          </w:rPr>
          <w:t>6.3</w:t>
        </w:r>
        <w:r>
          <w:rPr>
            <w:rFonts w:ascii="宋体" w:hAnsi="宋体" w:cs="宋体" w:hint="eastAsia"/>
            <w:bCs/>
            <w:sz w:val="24"/>
          </w:rPr>
          <w:t>搅拌站环境、安全检测制度</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_Toc3282 </w:instrText>
        </w:r>
        <w:r>
          <w:rPr>
            <w:rFonts w:ascii="宋体" w:hAnsi="宋体" w:cs="宋体" w:hint="eastAsia"/>
            <w:sz w:val="24"/>
          </w:rPr>
          <w:fldChar w:fldCharType="separate"/>
        </w:r>
        <w:r>
          <w:rPr>
            <w:rFonts w:ascii="宋体" w:hAnsi="宋体" w:cs="宋体" w:hint="eastAsia"/>
            <w:sz w:val="24"/>
          </w:rPr>
          <w:t>10</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8239" w:history="1">
        <w:r>
          <w:rPr>
            <w:rFonts w:ascii="宋体" w:hAnsi="宋体" w:cs="宋体" w:hint="eastAsia"/>
            <w:bCs/>
            <w:sz w:val="24"/>
          </w:rPr>
          <w:t>6.4</w:t>
        </w:r>
        <w:r>
          <w:rPr>
            <w:rFonts w:ascii="宋体" w:hAnsi="宋体" w:cs="宋体" w:hint="eastAsia"/>
            <w:bCs/>
            <w:sz w:val="24"/>
          </w:rPr>
          <w:t>、原材料进场、试验、检测工作流程图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_Toc8239 </w:instrText>
        </w:r>
        <w:r>
          <w:rPr>
            <w:rFonts w:ascii="宋体" w:hAnsi="宋体" w:cs="宋体" w:hint="eastAsia"/>
            <w:sz w:val="24"/>
          </w:rPr>
          <w:fldChar w:fldCharType="separate"/>
        </w:r>
        <w:r>
          <w:rPr>
            <w:rFonts w:ascii="宋体" w:hAnsi="宋体" w:cs="宋体" w:hint="eastAsia"/>
            <w:sz w:val="24"/>
          </w:rPr>
          <w:t>13</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sectPr>
          <w:pgSz w:w="11907" w:h="16840"/>
          <w:pgMar w:top="1418" w:right="1418" w:bottom="1418" w:left="1588" w:header="851" w:footer="992" w:gutter="0"/>
          <w:pgNumType w:start="0"/>
          <w:cols w:space="708"/>
          <w:docGrid w:type="linesAndChars" w:linePitch="312"/>
        </w:sectPr>
      </w:pPr>
      <w:hyperlink w:anchor="_Toc9887" w:history="1">
        <w:r>
          <w:rPr>
            <w:rFonts w:ascii="宋体" w:hAnsi="宋体" w:cs="宋体" w:hint="eastAsia"/>
            <w:sz w:val="24"/>
          </w:rPr>
          <w:t>七、质量保证体系框图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_Toc9887 </w:instrText>
        </w:r>
        <w:r>
          <w:rPr>
            <w:rFonts w:ascii="宋体" w:hAnsi="宋体" w:cs="宋体" w:hint="eastAsia"/>
            <w:sz w:val="24"/>
          </w:rPr>
          <w:fldChar w:fldCharType="separate"/>
        </w:r>
        <w:r>
          <w:rPr>
            <w:rFonts w:ascii="宋体" w:hAnsi="宋体" w:cs="宋体" w:hint="eastAsia"/>
            <w:sz w:val="24"/>
          </w:rPr>
          <w:t>14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989" w:history="1">
        <w:r>
          <w:rPr>
            <w:rFonts w:ascii="宋体" w:hAnsi="宋体" w:cs="宋体" w:hint="eastAsia"/>
            <w:bCs/>
            <w:sz w:val="24"/>
          </w:rPr>
          <w:t>7.1</w:t>
        </w:r>
        <w:r>
          <w:rPr>
            <w:rFonts w:ascii="宋体" w:hAnsi="宋体" w:cs="宋体" w:hint="eastAsia"/>
            <w:bCs/>
            <w:sz w:val="24"/>
          </w:rPr>
          <w:t>、混凝土搅拌站砼生产质量保证体系</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_Toc2989 </w:instrText>
        </w:r>
        <w:r>
          <w:rPr>
            <w:rFonts w:ascii="宋体" w:hAnsi="宋体" w:cs="宋体" w:hint="eastAsia"/>
            <w:sz w:val="24"/>
          </w:rPr>
          <w:fldChar w:fldCharType="separate"/>
        </w:r>
        <w:r>
          <w:rPr>
            <w:rFonts w:ascii="宋体" w:hAnsi="宋体" w:cs="宋体" w:hint="eastAsia"/>
            <w:sz w:val="24"/>
          </w:rPr>
          <w:t>15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429" w:history="1">
        <w:r>
          <w:rPr>
            <w:rFonts w:ascii="宋体" w:hAnsi="宋体" w:cs="宋体" w:hint="eastAsia"/>
            <w:bCs/>
            <w:sz w:val="24"/>
          </w:rPr>
          <w:t>7.2</w:t>
        </w:r>
        <w:r>
          <w:rPr>
            <w:rFonts w:ascii="宋体" w:hAnsi="宋体" w:cs="宋体" w:hint="eastAsia"/>
            <w:bCs/>
            <w:sz w:val="24"/>
          </w:rPr>
          <w:t>、搅拌站拌制混凝土工艺及质量控制流程图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_Toc1429 </w:instrText>
        </w:r>
        <w:r>
          <w:rPr>
            <w:rFonts w:ascii="宋体" w:hAnsi="宋体" w:cs="宋体" w:hint="eastAsia"/>
            <w:sz w:val="24"/>
          </w:rPr>
          <w:fldChar w:fldCharType="separate"/>
        </w:r>
        <w:r>
          <w:rPr>
            <w:rFonts w:ascii="宋体" w:hAnsi="宋体" w:cs="宋体" w:hint="eastAsia"/>
            <w:sz w:val="24"/>
          </w:rPr>
          <w:t>17</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9747" w:history="1">
        <w:r>
          <w:rPr>
            <w:rFonts w:ascii="宋体" w:hAnsi="宋体" w:cs="宋体" w:hint="eastAsia"/>
            <w:bCs/>
            <w:sz w:val="24"/>
          </w:rPr>
          <w:t>7.3</w:t>
        </w:r>
        <w:r>
          <w:rPr>
            <w:rFonts w:ascii="宋体" w:hAnsi="宋体" w:cs="宋体" w:hint="eastAsia"/>
            <w:bCs/>
            <w:sz w:val="24"/>
          </w:rPr>
          <w:t>、混凝土拌合站部门职责</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_Toc9747 </w:instrText>
        </w:r>
        <w:r>
          <w:rPr>
            <w:rFonts w:ascii="宋体" w:hAnsi="宋体" w:cs="宋体" w:hint="eastAsia"/>
            <w:sz w:val="24"/>
          </w:rPr>
          <w:fldChar w:fldCharType="separate"/>
        </w:r>
        <w:r>
          <w:rPr>
            <w:rFonts w:ascii="宋体" w:hAnsi="宋体" w:cs="宋体" w:hint="eastAsia"/>
            <w:sz w:val="24"/>
          </w:rPr>
          <w:t>17</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5786" w:history="1">
        <w:r>
          <w:rPr>
            <w:rFonts w:ascii="宋体" w:hAnsi="宋体" w:cs="宋体" w:hint="eastAsia"/>
            <w:bCs/>
            <w:sz w:val="24"/>
          </w:rPr>
          <w:t>7.4</w:t>
        </w:r>
        <w:r>
          <w:rPr>
            <w:rFonts w:ascii="宋体" w:hAnsi="宋体" w:cs="宋体" w:hint="eastAsia"/>
            <w:bCs/>
            <w:sz w:val="24"/>
          </w:rPr>
          <w:t>搅拌站防污、排污环保措施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_Toc15786 </w:instrText>
        </w:r>
        <w:r>
          <w:rPr>
            <w:rFonts w:ascii="宋体" w:hAnsi="宋体" w:cs="宋体" w:hint="eastAsia"/>
            <w:sz w:val="24"/>
          </w:rPr>
          <w:fldChar w:fldCharType="separate"/>
        </w:r>
        <w:r>
          <w:rPr>
            <w:rFonts w:ascii="宋体" w:hAnsi="宋体" w:cs="宋体" w:hint="eastAsia"/>
            <w:sz w:val="24"/>
          </w:rPr>
          <w:t>19</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4738" w:history="1">
        <w:r>
          <w:rPr>
            <w:rFonts w:ascii="宋体" w:hAnsi="宋体" w:cs="宋体" w:hint="eastAsia"/>
            <w:bCs/>
            <w:sz w:val="24"/>
          </w:rPr>
          <w:t>7.5</w:t>
        </w:r>
        <w:r>
          <w:rPr>
            <w:rFonts w:ascii="宋体" w:hAnsi="宋体" w:cs="宋体" w:hint="eastAsia"/>
            <w:bCs/>
            <w:sz w:val="24"/>
          </w:rPr>
          <w:t>拼装过程中的安全防护措施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_Toc24738 </w:instrText>
        </w:r>
        <w:r>
          <w:rPr>
            <w:rFonts w:ascii="宋体" w:hAnsi="宋体" w:cs="宋体" w:hint="eastAsia"/>
            <w:sz w:val="24"/>
          </w:rPr>
          <w:fldChar w:fldCharType="separate"/>
        </w:r>
        <w:r>
          <w:rPr>
            <w:rFonts w:ascii="宋体" w:hAnsi="宋体" w:cs="宋体" w:hint="eastAsia"/>
            <w:sz w:val="24"/>
          </w:rPr>
          <w:t>20</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31662" w:history="1">
        <w:r>
          <w:rPr>
            <w:rFonts w:ascii="宋体" w:hAnsi="宋体" w:cs="宋体" w:hint="eastAsia"/>
            <w:bCs/>
            <w:sz w:val="24"/>
          </w:rPr>
          <w:t xml:space="preserve">7.6 </w:t>
        </w:r>
        <w:r>
          <w:rPr>
            <w:rFonts w:ascii="宋体" w:hAnsi="宋体" w:cs="宋体" w:hint="eastAsia"/>
            <w:bCs/>
            <w:sz w:val="24"/>
          </w:rPr>
          <w:t>拼装完成后的安全防护措施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_Toc31662 </w:instrText>
        </w:r>
        <w:r>
          <w:rPr>
            <w:rFonts w:ascii="宋体" w:hAnsi="宋体" w:cs="宋体" w:hint="eastAsia"/>
            <w:sz w:val="24"/>
          </w:rPr>
          <w:fldChar w:fldCharType="separate"/>
        </w:r>
        <w:r>
          <w:rPr>
            <w:rFonts w:ascii="宋体" w:hAnsi="宋体" w:cs="宋体" w:hint="eastAsia"/>
            <w:sz w:val="24"/>
          </w:rPr>
          <w:t>20</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6943" w:history="1">
        <w:r>
          <w:rPr>
            <w:rFonts w:ascii="宋体" w:hAnsi="宋体" w:cs="宋体" w:hint="eastAsia"/>
            <w:sz w:val="24"/>
          </w:rPr>
          <w:t>八、</w:t>
        </w:r>
        <w:r>
          <w:rPr>
            <w:rFonts w:ascii="宋体" w:hAnsi="宋体" w:cs="宋体" w:hint="eastAsia"/>
            <w:sz w:val="24"/>
          </w:rPr>
          <w:t xml:space="preserve"> </w:t>
        </w:r>
        <w:r>
          <w:rPr>
            <w:rFonts w:ascii="宋体" w:hAnsi="宋体" w:cs="宋体" w:hint="eastAsia"/>
            <w:sz w:val="24"/>
          </w:rPr>
          <w:t>混凝土质量保证措施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_Toc6943 </w:instrText>
        </w:r>
        <w:r>
          <w:rPr>
            <w:rFonts w:ascii="宋体" w:hAnsi="宋体" w:cs="宋体" w:hint="eastAsia"/>
            <w:sz w:val="24"/>
          </w:rPr>
          <w:fldChar w:fldCharType="separate"/>
        </w:r>
        <w:r>
          <w:rPr>
            <w:rFonts w:ascii="宋体" w:hAnsi="宋体" w:cs="宋体" w:hint="eastAsia"/>
            <w:sz w:val="24"/>
          </w:rPr>
          <w:t>21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3763" w:history="1">
        <w:r>
          <w:rPr>
            <w:rFonts w:ascii="宋体" w:hAnsi="宋体" w:cs="宋体" w:hint="eastAsia"/>
            <w:bCs/>
            <w:sz w:val="24"/>
          </w:rPr>
          <w:t>8.1</w:t>
        </w:r>
        <w:r>
          <w:rPr>
            <w:rFonts w:ascii="宋体" w:hAnsi="宋体" w:cs="宋体" w:hint="eastAsia"/>
            <w:bCs/>
            <w:sz w:val="24"/>
          </w:rPr>
          <w:t>、混凝土生产质量保证措施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_Toc13763 </w:instrText>
        </w:r>
        <w:r>
          <w:rPr>
            <w:rFonts w:ascii="宋体" w:hAnsi="宋体" w:cs="宋体" w:hint="eastAsia"/>
            <w:sz w:val="24"/>
          </w:rPr>
          <w:fldChar w:fldCharType="separate"/>
        </w:r>
        <w:r>
          <w:rPr>
            <w:rFonts w:ascii="宋体" w:hAnsi="宋体" w:cs="宋体" w:hint="eastAsia"/>
            <w:sz w:val="24"/>
          </w:rPr>
          <w:t>21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3264" w:history="1">
        <w:r>
          <w:rPr>
            <w:rFonts w:ascii="宋体" w:hAnsi="宋体" w:cs="宋体" w:hint="eastAsia"/>
            <w:bCs/>
            <w:sz w:val="24"/>
          </w:rPr>
          <w:t>8.2</w:t>
        </w:r>
        <w:r>
          <w:rPr>
            <w:rFonts w:ascii="宋体" w:hAnsi="宋体" w:cs="宋体" w:hint="eastAsia"/>
            <w:bCs/>
            <w:sz w:val="24"/>
          </w:rPr>
          <w:t>、混凝土运输质量保证措施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_Toc23264 </w:instrText>
        </w:r>
        <w:r>
          <w:rPr>
            <w:rFonts w:ascii="宋体" w:hAnsi="宋体" w:cs="宋体" w:hint="eastAsia"/>
            <w:sz w:val="24"/>
          </w:rPr>
          <w:fldChar w:fldCharType="separate"/>
        </w:r>
        <w:r>
          <w:rPr>
            <w:rFonts w:ascii="宋体" w:hAnsi="宋体" w:cs="宋体" w:hint="eastAsia"/>
            <w:sz w:val="24"/>
          </w:rPr>
          <w:t>22</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1417" w:history="1">
        <w:r>
          <w:rPr>
            <w:rFonts w:ascii="宋体" w:hAnsi="宋体" w:cs="宋体" w:hint="eastAsia"/>
            <w:bCs/>
            <w:sz w:val="24"/>
          </w:rPr>
          <w:t>8.3</w:t>
        </w:r>
        <w:r>
          <w:rPr>
            <w:rFonts w:ascii="宋体" w:hAnsi="宋体" w:cs="宋体" w:hint="eastAsia"/>
            <w:bCs/>
            <w:sz w:val="24"/>
          </w:rPr>
          <w:t>、混凝土入模温度控制措施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_Toc11417 </w:instrText>
        </w:r>
        <w:r>
          <w:rPr>
            <w:rFonts w:ascii="宋体" w:hAnsi="宋体" w:cs="宋体" w:hint="eastAsia"/>
            <w:sz w:val="24"/>
          </w:rPr>
          <w:fldChar w:fldCharType="separate"/>
        </w:r>
        <w:r>
          <w:rPr>
            <w:rFonts w:ascii="宋体" w:hAnsi="宋体" w:cs="宋体" w:hint="eastAsia"/>
            <w:sz w:val="24"/>
          </w:rPr>
          <w:t>22</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1420" w:history="1">
        <w:r>
          <w:rPr>
            <w:rFonts w:ascii="宋体" w:hAnsi="宋体" w:cs="宋体" w:hint="eastAsia"/>
            <w:bCs/>
            <w:sz w:val="24"/>
          </w:rPr>
          <w:t>8.4</w:t>
        </w:r>
        <w:r>
          <w:rPr>
            <w:rFonts w:ascii="宋体" w:hAnsi="宋体" w:cs="宋体" w:hint="eastAsia"/>
            <w:bCs/>
            <w:sz w:val="24"/>
          </w:rPr>
          <w:t>、混凝土强度缺陷控制措施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_Toc21420 </w:instrText>
        </w:r>
        <w:r>
          <w:rPr>
            <w:rFonts w:ascii="宋体" w:hAnsi="宋体" w:cs="宋体" w:hint="eastAsia"/>
            <w:sz w:val="24"/>
          </w:rPr>
          <w:fldChar w:fldCharType="separate"/>
        </w:r>
        <w:r>
          <w:rPr>
            <w:rFonts w:ascii="宋体" w:hAnsi="宋体" w:cs="宋体" w:hint="eastAsia"/>
            <w:sz w:val="24"/>
          </w:rPr>
          <w:t>23</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11118" w:history="1">
        <w:r>
          <w:rPr>
            <w:rFonts w:ascii="宋体" w:hAnsi="宋体" w:cs="宋体" w:hint="eastAsia"/>
            <w:sz w:val="24"/>
          </w:rPr>
          <w:t>九、</w:t>
        </w:r>
        <w:r>
          <w:rPr>
            <w:rFonts w:ascii="宋体" w:hAnsi="宋体" w:cs="宋体" w:hint="eastAsia"/>
            <w:sz w:val="24"/>
          </w:rPr>
          <w:t xml:space="preserve"> </w:t>
        </w:r>
        <w:r>
          <w:rPr>
            <w:rFonts w:ascii="宋体" w:hAnsi="宋体" w:cs="宋体" w:hint="eastAsia"/>
            <w:sz w:val="24"/>
          </w:rPr>
          <w:t>安全管理方案</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_Toc11118 </w:instrText>
        </w:r>
        <w:r>
          <w:rPr>
            <w:rFonts w:ascii="宋体" w:hAnsi="宋体" w:cs="宋体" w:hint="eastAsia"/>
            <w:sz w:val="24"/>
          </w:rPr>
          <w:fldChar w:fldCharType="separate"/>
        </w:r>
        <w:r>
          <w:rPr>
            <w:rFonts w:ascii="宋体" w:hAnsi="宋体" w:cs="宋体" w:hint="eastAsia"/>
            <w:sz w:val="24"/>
          </w:rPr>
          <w:t>24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6186" w:history="1">
        <w:r>
          <w:rPr>
            <w:rFonts w:ascii="宋体" w:hAnsi="宋体" w:cs="宋体" w:hint="eastAsia"/>
            <w:bCs/>
            <w:sz w:val="24"/>
          </w:rPr>
          <w:t>9.1</w:t>
        </w:r>
        <w:r>
          <w:rPr>
            <w:rFonts w:ascii="宋体" w:hAnsi="宋体" w:cs="宋体" w:hint="eastAsia"/>
            <w:bCs/>
            <w:sz w:val="24"/>
          </w:rPr>
          <w:t>、</w:t>
        </w:r>
        <w:r>
          <w:rPr>
            <w:rFonts w:ascii="宋体" w:hAnsi="宋体" w:cs="宋体" w:hint="eastAsia"/>
            <w:bCs/>
            <w:sz w:val="24"/>
            <w:lang w:val="zh-CN"/>
          </w:rPr>
          <w:t>拌和站安全措施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_Toc6186 </w:instrText>
        </w:r>
        <w:r>
          <w:rPr>
            <w:rFonts w:ascii="宋体" w:hAnsi="宋体" w:cs="宋体" w:hint="eastAsia"/>
            <w:sz w:val="24"/>
          </w:rPr>
          <w:fldChar w:fldCharType="separate"/>
        </w:r>
        <w:r>
          <w:rPr>
            <w:rFonts w:ascii="宋体" w:hAnsi="宋体" w:cs="宋体" w:hint="eastAsia"/>
            <w:sz w:val="24"/>
          </w:rPr>
          <w:t>24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9504" w:history="1">
        <w:r>
          <w:rPr>
            <w:rFonts w:ascii="宋体" w:hAnsi="宋体" w:cs="宋体" w:hint="eastAsia"/>
            <w:bCs/>
            <w:sz w:val="24"/>
          </w:rPr>
          <w:t>9.2</w:t>
        </w:r>
        <w:r>
          <w:rPr>
            <w:rFonts w:ascii="宋体" w:hAnsi="宋体" w:cs="宋体" w:hint="eastAsia"/>
            <w:bCs/>
            <w:sz w:val="24"/>
          </w:rPr>
          <w:t>、</w:t>
        </w:r>
        <w:r>
          <w:rPr>
            <w:rFonts w:ascii="宋体" w:hAnsi="宋体" w:cs="宋体" w:hint="eastAsia"/>
            <w:bCs/>
            <w:sz w:val="24"/>
            <w:lang w:val="zh-CN"/>
          </w:rPr>
          <w:t>场地、道路安全措施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_Toc9504 </w:instrText>
        </w:r>
        <w:r>
          <w:rPr>
            <w:rFonts w:ascii="宋体" w:hAnsi="宋体" w:cs="宋体" w:hint="eastAsia"/>
            <w:sz w:val="24"/>
          </w:rPr>
          <w:fldChar w:fldCharType="separate"/>
        </w:r>
        <w:r>
          <w:rPr>
            <w:rFonts w:ascii="宋体" w:hAnsi="宋体" w:cs="宋体" w:hint="eastAsia"/>
            <w:sz w:val="24"/>
          </w:rPr>
          <w:t>24</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4126" w:history="1">
        <w:r>
          <w:rPr>
            <w:rFonts w:ascii="宋体" w:hAnsi="宋体" w:cs="宋体" w:hint="eastAsia"/>
            <w:bCs/>
            <w:sz w:val="24"/>
          </w:rPr>
          <w:t>9.3</w:t>
        </w:r>
        <w:r>
          <w:rPr>
            <w:rFonts w:ascii="宋体" w:hAnsi="宋体" w:cs="宋体" w:hint="eastAsia"/>
            <w:bCs/>
            <w:sz w:val="24"/>
          </w:rPr>
          <w:t>、</w:t>
        </w:r>
        <w:r>
          <w:rPr>
            <w:rFonts w:ascii="宋体" w:hAnsi="宋体" w:cs="宋体" w:hint="eastAsia"/>
            <w:bCs/>
            <w:sz w:val="24"/>
            <w:lang w:val="zh-CN"/>
          </w:rPr>
          <w:t>施工临时用电安全措施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_Toc14126 </w:instrText>
        </w:r>
        <w:r>
          <w:rPr>
            <w:rFonts w:ascii="宋体" w:hAnsi="宋体" w:cs="宋体" w:hint="eastAsia"/>
            <w:sz w:val="24"/>
          </w:rPr>
          <w:fldChar w:fldCharType="separate"/>
        </w:r>
        <w:r>
          <w:rPr>
            <w:rFonts w:ascii="宋体" w:hAnsi="宋体" w:cs="宋体" w:hint="eastAsia"/>
            <w:sz w:val="24"/>
          </w:rPr>
          <w:t>25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32478" w:history="1">
        <w:r>
          <w:rPr>
            <w:rFonts w:ascii="宋体" w:hAnsi="宋体" w:cs="宋体" w:hint="eastAsia"/>
            <w:bCs/>
            <w:sz w:val="24"/>
          </w:rPr>
          <w:t>9.4</w:t>
        </w:r>
        <w:r>
          <w:rPr>
            <w:rFonts w:ascii="宋体" w:hAnsi="宋体" w:cs="宋体" w:hint="eastAsia"/>
            <w:bCs/>
            <w:sz w:val="24"/>
          </w:rPr>
          <w:t>、</w:t>
        </w:r>
        <w:r>
          <w:rPr>
            <w:rFonts w:ascii="宋体" w:hAnsi="宋体" w:cs="宋体" w:hint="eastAsia"/>
            <w:bCs/>
            <w:sz w:val="24"/>
            <w:lang w:val="zh-CN"/>
          </w:rPr>
          <w:t>材料堆放和仓贮安全措施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_Toc32478 </w:instrText>
        </w:r>
        <w:r>
          <w:rPr>
            <w:rFonts w:ascii="宋体" w:hAnsi="宋体" w:cs="宋体" w:hint="eastAsia"/>
            <w:sz w:val="24"/>
          </w:rPr>
          <w:fldChar w:fldCharType="separate"/>
        </w:r>
        <w:r>
          <w:rPr>
            <w:rFonts w:ascii="宋体" w:hAnsi="宋体" w:cs="宋体" w:hint="eastAsia"/>
            <w:sz w:val="24"/>
          </w:rPr>
          <w:t>25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9749" w:history="1">
        <w:r>
          <w:rPr>
            <w:rFonts w:ascii="宋体" w:hAnsi="宋体" w:cs="宋体" w:hint="eastAsia"/>
            <w:bCs/>
            <w:sz w:val="24"/>
          </w:rPr>
          <w:t>9.5</w:t>
        </w:r>
        <w:r>
          <w:rPr>
            <w:rFonts w:ascii="宋体" w:hAnsi="宋体" w:cs="宋体" w:hint="eastAsia"/>
            <w:bCs/>
            <w:sz w:val="24"/>
            <w:lang w:val="zh-CN"/>
          </w:rPr>
          <w:t>、混凝土搅拌运输车安全措施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_Toc29749 </w:instrText>
        </w:r>
        <w:r>
          <w:rPr>
            <w:rFonts w:ascii="宋体" w:hAnsi="宋体" w:cs="宋体" w:hint="eastAsia"/>
            <w:sz w:val="24"/>
          </w:rPr>
          <w:fldChar w:fldCharType="separate"/>
        </w:r>
        <w:r>
          <w:rPr>
            <w:rFonts w:ascii="宋体" w:hAnsi="宋体" w:cs="宋体" w:hint="eastAsia"/>
            <w:sz w:val="24"/>
          </w:rPr>
          <w:t>25</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7469" w:history="1">
        <w:r>
          <w:rPr>
            <w:rFonts w:ascii="宋体" w:hAnsi="宋体" w:cs="宋体" w:hint="eastAsia"/>
            <w:bCs/>
            <w:sz w:val="24"/>
          </w:rPr>
          <w:t>9.6</w:t>
        </w:r>
        <w:r>
          <w:rPr>
            <w:rFonts w:ascii="宋体" w:hAnsi="宋体" w:cs="宋体" w:hint="eastAsia"/>
            <w:bCs/>
            <w:sz w:val="24"/>
          </w:rPr>
          <w:t>、</w:t>
        </w:r>
        <w:r>
          <w:rPr>
            <w:rFonts w:ascii="宋体" w:hAnsi="宋体" w:cs="宋体" w:hint="eastAsia"/>
            <w:bCs/>
            <w:sz w:val="24"/>
            <w:lang w:val="zh-CN"/>
          </w:rPr>
          <w:t>拌和站设备故障应急措施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_Toc7469 </w:instrText>
        </w:r>
        <w:r>
          <w:rPr>
            <w:rFonts w:ascii="宋体" w:hAnsi="宋体" w:cs="宋体" w:hint="eastAsia"/>
            <w:sz w:val="24"/>
          </w:rPr>
          <w:fldChar w:fldCharType="separate"/>
        </w:r>
        <w:r>
          <w:rPr>
            <w:rFonts w:ascii="宋体" w:hAnsi="宋体" w:cs="宋体" w:hint="eastAsia"/>
            <w:sz w:val="24"/>
          </w:rPr>
          <w:t>26</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31930" w:history="1">
        <w:r>
          <w:rPr>
            <w:rFonts w:ascii="宋体" w:hAnsi="宋体" w:cs="宋体" w:hint="eastAsia"/>
            <w:bCs/>
            <w:sz w:val="24"/>
          </w:rPr>
          <w:t>9.7</w:t>
        </w:r>
        <w:r>
          <w:rPr>
            <w:rFonts w:ascii="宋体" w:hAnsi="宋体" w:cs="宋体" w:hint="eastAsia"/>
            <w:bCs/>
            <w:sz w:val="24"/>
          </w:rPr>
          <w:t>、质量事故处理及责任追究制度</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_Toc31930 </w:instrText>
        </w:r>
        <w:r>
          <w:rPr>
            <w:rFonts w:ascii="宋体" w:hAnsi="宋体" w:cs="宋体" w:hint="eastAsia"/>
            <w:sz w:val="24"/>
          </w:rPr>
          <w:fldChar w:fldCharType="separate"/>
        </w:r>
        <w:r>
          <w:rPr>
            <w:rFonts w:ascii="宋体" w:hAnsi="宋体" w:cs="宋体" w:hint="eastAsia"/>
            <w:sz w:val="24"/>
          </w:rPr>
          <w:t>26</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11879" w:history="1">
        <w:r>
          <w:rPr>
            <w:rFonts w:ascii="宋体" w:hAnsi="宋体" w:cs="宋体" w:hint="eastAsia"/>
            <w:sz w:val="24"/>
          </w:rPr>
          <w:t>十、安全应急预案</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w:instrText>
        </w:r>
        <w:r>
          <w:rPr>
            <w:rFonts w:ascii="宋体" w:hAnsi="宋体" w:cs="宋体" w:hint="eastAsia"/>
            <w:sz w:val="24"/>
          </w:rPr>
          <w:instrText xml:space="preserve">_Toc11879 </w:instrText>
        </w:r>
        <w:r>
          <w:rPr>
            <w:rFonts w:ascii="宋体" w:hAnsi="宋体" w:cs="宋体" w:hint="eastAsia"/>
            <w:sz w:val="24"/>
          </w:rPr>
          <w:fldChar w:fldCharType="separate"/>
        </w:r>
        <w:r>
          <w:rPr>
            <w:rFonts w:ascii="宋体" w:hAnsi="宋体" w:cs="宋体" w:hint="eastAsia"/>
            <w:sz w:val="24"/>
          </w:rPr>
          <w:t>28</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8772" w:history="1">
        <w:r>
          <w:rPr>
            <w:rFonts w:ascii="宋体" w:hAnsi="宋体" w:cs="宋体" w:hint="eastAsia"/>
            <w:bCs/>
            <w:sz w:val="24"/>
          </w:rPr>
          <w:t>10.1</w:t>
        </w:r>
        <w:r>
          <w:rPr>
            <w:rFonts w:ascii="宋体" w:hAnsi="宋体" w:cs="宋体" w:hint="eastAsia"/>
            <w:bCs/>
            <w:sz w:val="24"/>
          </w:rPr>
          <w:t>、应急救援领导小组</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_Toc18772 </w:instrText>
        </w:r>
        <w:r>
          <w:rPr>
            <w:rFonts w:ascii="宋体" w:hAnsi="宋体" w:cs="宋体" w:hint="eastAsia"/>
            <w:sz w:val="24"/>
          </w:rPr>
          <w:fldChar w:fldCharType="separate"/>
        </w:r>
        <w:r>
          <w:rPr>
            <w:rFonts w:ascii="宋体" w:hAnsi="宋体" w:cs="宋体" w:hint="eastAsia"/>
            <w:sz w:val="24"/>
          </w:rPr>
          <w:t>28</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7885" w:history="1">
        <w:r>
          <w:rPr>
            <w:rFonts w:ascii="宋体" w:hAnsi="宋体" w:cs="宋体" w:hint="eastAsia"/>
            <w:bCs/>
            <w:sz w:val="24"/>
          </w:rPr>
          <w:t>10.2</w:t>
        </w:r>
        <w:r>
          <w:rPr>
            <w:rFonts w:ascii="宋体" w:hAnsi="宋体" w:cs="宋体" w:hint="eastAsia"/>
            <w:bCs/>
            <w:sz w:val="24"/>
          </w:rPr>
          <w:t>、项目应急领导小组职责</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_Toc17885 </w:instrText>
        </w:r>
        <w:r>
          <w:rPr>
            <w:rFonts w:ascii="宋体" w:hAnsi="宋体" w:cs="宋体" w:hint="eastAsia"/>
            <w:sz w:val="24"/>
          </w:rPr>
          <w:fldChar w:fldCharType="separate"/>
        </w:r>
        <w:r>
          <w:rPr>
            <w:rFonts w:ascii="宋体" w:hAnsi="宋体" w:cs="宋体" w:hint="eastAsia"/>
            <w:sz w:val="24"/>
          </w:rPr>
          <w:t>29</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4293" w:history="1">
        <w:r>
          <w:rPr>
            <w:rFonts w:ascii="宋体" w:hAnsi="宋体" w:cs="宋体" w:hint="eastAsia"/>
            <w:bCs/>
            <w:sz w:val="24"/>
          </w:rPr>
          <w:t>10.3</w:t>
        </w:r>
        <w:r>
          <w:rPr>
            <w:rFonts w:ascii="宋体" w:hAnsi="宋体" w:cs="宋体" w:hint="eastAsia"/>
            <w:bCs/>
            <w:sz w:val="24"/>
          </w:rPr>
          <w:t>、专业小组构成及职责</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_Toc4293 </w:instrText>
        </w:r>
        <w:r>
          <w:rPr>
            <w:rFonts w:ascii="宋体" w:hAnsi="宋体" w:cs="宋体" w:hint="eastAsia"/>
            <w:sz w:val="24"/>
          </w:rPr>
          <w:fldChar w:fldCharType="separate"/>
        </w:r>
        <w:r>
          <w:rPr>
            <w:rFonts w:ascii="宋体" w:hAnsi="宋体" w:cs="宋体" w:hint="eastAsia"/>
            <w:sz w:val="24"/>
          </w:rPr>
          <w:t>29</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3622" w:history="1">
        <w:r>
          <w:rPr>
            <w:rFonts w:ascii="宋体" w:hAnsi="宋体" w:cs="宋体" w:hint="eastAsia"/>
            <w:bCs/>
            <w:sz w:val="24"/>
          </w:rPr>
          <w:t>10.4</w:t>
        </w:r>
        <w:r>
          <w:rPr>
            <w:rFonts w:ascii="宋体" w:hAnsi="宋体" w:cs="宋体" w:hint="eastAsia"/>
            <w:bCs/>
            <w:sz w:val="24"/>
          </w:rPr>
          <w:t>、安全应急管理</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_Toc13622 </w:instrText>
        </w:r>
        <w:r>
          <w:rPr>
            <w:rFonts w:ascii="宋体" w:hAnsi="宋体" w:cs="宋体" w:hint="eastAsia"/>
            <w:sz w:val="24"/>
          </w:rPr>
          <w:fldChar w:fldCharType="separate"/>
        </w:r>
        <w:r>
          <w:rPr>
            <w:rFonts w:ascii="宋体" w:hAnsi="宋体" w:cs="宋体" w:hint="eastAsia"/>
            <w:sz w:val="24"/>
          </w:rPr>
          <w:t>30</w:t>
        </w:r>
        <w:r>
          <w:rPr>
            <w:rFonts w:ascii="宋体" w:hAnsi="宋体" w:cs="宋体" w:hint="eastAsia"/>
            <w:sz w:val="24"/>
          </w:rPr>
          <w:fldChar w:fldCharType="end"/>
        </w:r>
      </w:hyperlink>
    </w:p>
    <w:p w:rsidR="00367149">
      <w:pPr>
        <w:pStyle w:val="TOC1"/>
        <w:tabs>
          <w:tab w:val="right" w:leader="dot" w:pos="8901"/>
        </w:tabs>
        <w:spacing w:line="360" w:lineRule="auto"/>
        <w:rPr>
          <w:rFonts w:ascii="宋体" w:hAnsi="宋体" w:cs="宋体"/>
          <w:sz w:val="24"/>
        </w:rPr>
      </w:pPr>
      <w:hyperlink w:anchor="_Toc9301" w:history="1">
        <w:r>
          <w:rPr>
            <w:rFonts w:ascii="宋体" w:hAnsi="宋体" w:cs="宋体" w:hint="eastAsia"/>
            <w:sz w:val="24"/>
          </w:rPr>
          <w:t>十一、安全施工、文明施工、环保施工保证措施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_Toc9301 </w:instrText>
        </w:r>
        <w:r>
          <w:rPr>
            <w:rFonts w:ascii="宋体" w:hAnsi="宋体" w:cs="宋体" w:hint="eastAsia"/>
            <w:sz w:val="24"/>
          </w:rPr>
          <w:fldChar w:fldCharType="separate"/>
        </w:r>
        <w:r>
          <w:rPr>
            <w:rFonts w:ascii="宋体" w:hAnsi="宋体" w:cs="宋体" w:hint="eastAsia"/>
            <w:sz w:val="24"/>
          </w:rPr>
          <w:t>31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5829" w:history="1">
        <w:r>
          <w:rPr>
            <w:rFonts w:ascii="宋体" w:hAnsi="宋体" w:cs="宋体" w:hint="eastAsia"/>
            <w:bCs/>
            <w:sz w:val="24"/>
          </w:rPr>
          <w:t>11.1</w:t>
        </w:r>
        <w:r>
          <w:rPr>
            <w:rFonts w:ascii="宋体" w:hAnsi="宋体" w:cs="宋体" w:hint="eastAsia"/>
            <w:bCs/>
            <w:sz w:val="24"/>
          </w:rPr>
          <w:t>、安全施工保证措施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_Toc15829 </w:instrText>
        </w:r>
        <w:r>
          <w:rPr>
            <w:rFonts w:ascii="宋体" w:hAnsi="宋体" w:cs="宋体" w:hint="eastAsia"/>
            <w:sz w:val="24"/>
          </w:rPr>
          <w:fldChar w:fldCharType="separate"/>
        </w:r>
        <w:r>
          <w:rPr>
            <w:rFonts w:ascii="宋体" w:hAnsi="宋体" w:cs="宋体" w:hint="eastAsia"/>
            <w:sz w:val="24"/>
          </w:rPr>
          <w:t>31</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2095" w:history="1">
        <w:r>
          <w:rPr>
            <w:rFonts w:ascii="宋体" w:hAnsi="宋体" w:cs="宋体" w:hint="eastAsia"/>
            <w:bCs/>
            <w:sz w:val="24"/>
          </w:rPr>
          <w:t>11.2</w:t>
        </w:r>
        <w:r>
          <w:rPr>
            <w:rFonts w:ascii="宋体" w:hAnsi="宋体" w:cs="宋体" w:hint="eastAsia"/>
            <w:bCs/>
            <w:sz w:val="24"/>
          </w:rPr>
          <w:t>、安全保证技术措施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w:instrText>
        </w:r>
        <w:r>
          <w:rPr>
            <w:rFonts w:ascii="宋体" w:hAnsi="宋体" w:cs="宋体" w:hint="eastAsia"/>
            <w:sz w:val="24"/>
          </w:rPr>
          <w:instrText xml:space="preserve"> _Toc2095 </w:instrText>
        </w:r>
        <w:r>
          <w:rPr>
            <w:rFonts w:ascii="宋体" w:hAnsi="宋体" w:cs="宋体" w:hint="eastAsia"/>
            <w:sz w:val="24"/>
          </w:rPr>
          <w:fldChar w:fldCharType="separate"/>
        </w:r>
        <w:r>
          <w:rPr>
            <w:rFonts w:ascii="宋体" w:hAnsi="宋体" w:cs="宋体" w:hint="eastAsia"/>
            <w:sz w:val="24"/>
          </w:rPr>
          <w:t>32</w:t>
        </w:r>
        <w:r>
          <w:rPr>
            <w:rFonts w:ascii="宋体" w:hAnsi="宋体" w:cs="宋体" w:hint="eastAsia"/>
            <w:sz w:val="24"/>
          </w:rPr>
          <w:fldChar w:fldCharType="end"/>
        </w:r>
      </w:hyperlink>
    </w:p>
    <w:p w:rsidR="00367149">
      <w:pPr>
        <w:pStyle w:val="TOC2"/>
        <w:tabs>
          <w:tab w:val="right" w:leader="dot" w:pos="8901"/>
        </w:tabs>
        <w:spacing w:line="360" w:lineRule="auto"/>
        <w:rPr>
          <w:rFonts w:ascii="宋体" w:hAnsi="宋体" w:cs="宋体"/>
          <w:sz w:val="24"/>
        </w:rPr>
      </w:pPr>
      <w:hyperlink w:anchor="_Toc16960" w:history="1">
        <w:r>
          <w:rPr>
            <w:rFonts w:ascii="宋体" w:hAnsi="宋体" w:cs="宋体" w:hint="eastAsia"/>
            <w:bCs/>
            <w:sz w:val="24"/>
          </w:rPr>
          <w:t>11.3</w:t>
        </w:r>
        <w:r>
          <w:rPr>
            <w:rFonts w:ascii="宋体" w:hAnsi="宋体" w:cs="宋体" w:hint="eastAsia"/>
            <w:bCs/>
            <w:sz w:val="24"/>
          </w:rPr>
          <w:t>、文明施工保证措施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_Toc16960 </w:instrText>
        </w:r>
        <w:r>
          <w:rPr>
            <w:rFonts w:ascii="宋体" w:hAnsi="宋体" w:cs="宋体" w:hint="eastAsia"/>
            <w:sz w:val="24"/>
          </w:rPr>
          <w:fldChar w:fldCharType="separate"/>
        </w:r>
        <w:r>
          <w:rPr>
            <w:rFonts w:ascii="宋体" w:hAnsi="宋体" w:cs="宋体" w:hint="eastAsia"/>
            <w:sz w:val="24"/>
          </w:rPr>
          <w:t>33</w:t>
        </w:r>
        <w:r>
          <w:rPr>
            <w:rFonts w:ascii="宋体" w:hAnsi="宋体" w:cs="宋体" w:hint="eastAsia"/>
            <w:sz w:val="24"/>
          </w:rPr>
          <w:fldChar w:fldCharType="end"/>
        </w:r>
      </w:hyperlink>
    </w:p>
    <w:p w:rsidR="00367149">
      <w:pPr>
        <w:pStyle w:val="TOC2"/>
        <w:tabs>
          <w:tab w:val="right" w:leader="dot" w:pos="8901"/>
        </w:tabs>
        <w:spacing w:line="360" w:lineRule="auto"/>
      </w:pPr>
      <w:hyperlink w:anchor="_Toc28581" w:history="1">
        <w:r>
          <w:rPr>
            <w:rFonts w:ascii="宋体" w:hAnsi="宋体" w:cs="宋体" w:hint="eastAsia"/>
            <w:bCs/>
            <w:sz w:val="24"/>
          </w:rPr>
          <w:t>11.4</w:t>
        </w:r>
        <w:r>
          <w:rPr>
            <w:rFonts w:ascii="宋体" w:hAnsi="宋体" w:cs="宋体" w:hint="eastAsia"/>
            <w:bCs/>
            <w:sz w:val="24"/>
          </w:rPr>
          <w:t>、环境保护保证措施</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_Toc28581 </w:instrText>
        </w:r>
        <w:r>
          <w:rPr>
            <w:rFonts w:ascii="宋体" w:hAnsi="宋体" w:cs="宋体" w:hint="eastAsia"/>
            <w:sz w:val="24"/>
          </w:rPr>
          <w:fldChar w:fldCharType="separate"/>
        </w:r>
        <w:r>
          <w:rPr>
            <w:rFonts w:ascii="宋体" w:hAnsi="宋体" w:cs="宋体" w:hint="eastAsia"/>
            <w:sz w:val="24"/>
          </w:rPr>
          <w:t>33</w:t>
        </w:r>
        <w:r>
          <w:rPr>
            <w:rFonts w:ascii="宋体" w:hAnsi="宋体" w:cs="宋体" w:hint="eastAsia"/>
            <w:sz w:val="24"/>
          </w:rPr>
          <w:fldChar w:fldCharType="end"/>
        </w:r>
      </w:hyperlink>
    </w:p>
    <w:p w:rsidR="00367149">
      <w:pPr>
        <w:pStyle w:val="Normal0"/>
        <w:spacing w:line="360" w:lineRule="auto"/>
        <w:jc w:val="center"/>
        <w:rPr>
          <w:rFonts w:ascii="宋体" w:hAnsi="宋体"/>
          <w:sz w:val="28"/>
          <w:szCs w:val="28"/>
        </w:rPr>
        <w:sectPr>
          <w:type w:val="nextPage"/>
          <w:pgSz w:w="11907" w:h="16840"/>
          <w:pgMar w:top="1418" w:right="1418" w:bottom="1418" w:left="1588" w:header="851" w:footer="992" w:gutter="0"/>
          <w:pgNumType w:start="1"/>
          <w:cols w:space="708"/>
          <w:titlePg w:val="0"/>
          <w:docGrid w:type="linesAndChars" w:linePitch="312"/>
        </w:sectPr>
      </w:pPr>
      <w:r>
        <w:rPr>
          <w:rFonts w:ascii="宋体" w:hAnsi="宋体" w:cs="宋体" w:hint="eastAsia"/>
        </w:rPr>
        <w:fldChar w:fldCharType="end"/>
      </w:r>
    </w:p>
    <w:p w:rsidR="00367149">
      <w:pPr>
        <w:pStyle w:val="Normal0"/>
        <w:spacing w:line="360" w:lineRule="auto"/>
        <w:jc w:val="center"/>
        <w:rPr>
          <w:rFonts w:ascii="宋体" w:hAnsi="宋体"/>
          <w:b/>
          <w:sz w:val="32"/>
          <w:szCs w:val="32"/>
        </w:rPr>
      </w:pPr>
      <w:r>
        <w:rPr>
          <w:rFonts w:ascii="宋体" w:hAnsi="宋体" w:hint="eastAsia"/>
          <w:b/>
          <w:sz w:val="32"/>
          <w:szCs w:val="32"/>
        </w:rPr>
        <w:t>混凝土搅拌站</w:t>
      </w:r>
      <w:r>
        <w:rPr>
          <w:rFonts w:ascii="宋体" w:hAnsi="宋体" w:hint="eastAsia"/>
          <w:b/>
          <w:sz w:val="32"/>
          <w:szCs w:val="32"/>
        </w:rPr>
        <w:t>专项</w:t>
      </w:r>
      <w:r>
        <w:rPr>
          <w:rFonts w:ascii="宋体" w:hAnsi="宋体" w:hint="eastAsia"/>
          <w:b/>
          <w:sz w:val="32"/>
          <w:szCs w:val="32"/>
        </w:rPr>
        <w:t>施工</w:t>
      </w:r>
      <w:r>
        <w:rPr>
          <w:rFonts w:ascii="宋体" w:hAnsi="宋体" w:hint="eastAsia"/>
          <w:b/>
          <w:sz w:val="32"/>
          <w:szCs w:val="32"/>
        </w:rPr>
        <w:t>方案</w:t>
      </w:r>
    </w:p>
    <w:p w:rsidR="00367149">
      <w:pPr>
        <w:pStyle w:val="Normal0"/>
        <w:spacing w:line="360" w:lineRule="auto"/>
        <w:outlineLvl w:val="0"/>
        <w:rPr>
          <w:rFonts w:ascii="宋体" w:hAnsi="宋体" w:cs="宋体"/>
          <w:b/>
          <w:bCs/>
          <w:sz w:val="28"/>
          <w:szCs w:val="28"/>
        </w:rPr>
      </w:pPr>
      <w:bookmarkStart w:id="0" w:name="_Toc272624806"/>
      <w:bookmarkStart w:id="1" w:name="_Toc8038"/>
      <w:r>
        <w:rPr>
          <w:rFonts w:ascii="宋体" w:hAnsi="宋体" w:cs="宋体" w:hint="eastAsia"/>
          <w:b/>
          <w:bCs/>
          <w:sz w:val="28"/>
          <w:szCs w:val="28"/>
        </w:rPr>
        <w:t>一、</w:t>
      </w:r>
      <w:r>
        <w:rPr>
          <w:rFonts w:ascii="宋体" w:hAnsi="宋体" w:cs="宋体" w:hint="eastAsia"/>
          <w:b/>
          <w:bCs/>
          <w:sz w:val="28"/>
          <w:szCs w:val="28"/>
        </w:rPr>
        <w:t>工程概况</w:t>
      </w:r>
      <w:bookmarkEnd w:id="0"/>
      <w:bookmarkEnd w:id="1"/>
    </w:p>
    <w:p w:rsidR="00367149">
      <w:pPr>
        <w:pStyle w:val="Normal0"/>
        <w:spacing w:line="360" w:lineRule="auto"/>
        <w:ind w:firstLine="480" w:firstLineChars="200"/>
        <w:rPr>
          <w:sz w:val="24"/>
        </w:rPr>
      </w:pPr>
      <w:r>
        <w:rPr>
          <w:rFonts w:ascii="宋体" w:hAnsi="宋体" w:cs="宋体" w:hint="eastAsia"/>
          <w:sz w:val="24"/>
        </w:rPr>
        <w:t>宣曲高速公路项目经理部五分部第一拌合站位于桃园服务区</w:t>
      </w:r>
      <w:r>
        <w:rPr>
          <w:rFonts w:ascii="宋体" w:hAnsi="宋体" w:cs="宋体" w:hint="eastAsia"/>
          <w:sz w:val="24"/>
        </w:rPr>
        <w:t>B</w:t>
      </w:r>
      <w:r>
        <w:rPr>
          <w:rFonts w:ascii="宋体" w:hAnsi="宋体" w:cs="宋体" w:hint="eastAsia"/>
          <w:sz w:val="24"/>
        </w:rPr>
        <w:t>区</w:t>
      </w:r>
      <w:r>
        <w:rPr>
          <w:rFonts w:ascii="宋体" w:hAnsi="宋体" w:cs="宋体" w:hint="eastAsia"/>
          <w:sz w:val="24"/>
        </w:rPr>
        <w:t>承担</w:t>
      </w:r>
      <w:r>
        <w:rPr>
          <w:rFonts w:ascii="宋体" w:hAnsi="宋体" w:cs="宋体" w:hint="eastAsia"/>
          <w:sz w:val="24"/>
        </w:rPr>
        <w:t>项目所有梁片</w:t>
      </w:r>
      <w:r>
        <w:rPr>
          <w:rFonts w:ascii="宋体" w:hAnsi="宋体" w:cs="宋体" w:hint="eastAsia"/>
          <w:sz w:val="24"/>
        </w:rPr>
        <w:t>砼拌和任务，砼总量约</w:t>
      </w:r>
      <w:r>
        <w:rPr>
          <w:rFonts w:ascii="宋体" w:hAnsi="宋体" w:cs="宋体" w:hint="eastAsia"/>
          <w:sz w:val="24"/>
        </w:rPr>
        <w:t>3.35</w:t>
      </w:r>
      <w:r>
        <w:rPr>
          <w:rFonts w:ascii="宋体" w:hAnsi="宋体" w:cs="宋体" w:hint="eastAsia"/>
          <w:sz w:val="24"/>
        </w:rPr>
        <w:t>万</w:t>
      </w:r>
      <w:r>
        <w:rPr>
          <w:rFonts w:ascii="宋体" w:hAnsi="宋体" w:cs="宋体" w:hint="eastAsia"/>
          <w:sz w:val="24"/>
        </w:rPr>
        <w:t>m</w:t>
      </w:r>
      <w:r>
        <w:rPr>
          <w:rFonts w:ascii="宋体" w:hAnsi="宋体" w:cs="宋体" w:hint="eastAsia"/>
          <w:sz w:val="24"/>
        </w:rPr>
        <w:t>³</w:t>
      </w:r>
      <w:r>
        <w:rPr>
          <w:rFonts w:ascii="宋体" w:hAnsi="宋体" w:cs="宋体" w:hint="eastAsia"/>
          <w:sz w:val="24"/>
        </w:rPr>
        <w:t>。混凝土类型为</w:t>
      </w:r>
      <w:r>
        <w:rPr>
          <w:rFonts w:ascii="宋体" w:hAnsi="宋体" w:cs="宋体" w:hint="eastAsia"/>
          <w:sz w:val="24"/>
        </w:rPr>
        <w:t>C50</w:t>
      </w:r>
      <w:r>
        <w:rPr>
          <w:rFonts w:ascii="宋体" w:hAnsi="宋体" w:cs="宋体" w:hint="eastAsia"/>
          <w:sz w:val="24"/>
        </w:rPr>
        <w:t>高强度</w:t>
      </w:r>
      <w:r>
        <w:rPr>
          <w:rFonts w:ascii="宋体" w:hAnsi="宋体" w:cs="宋体" w:hint="eastAsia"/>
          <w:sz w:val="24"/>
        </w:rPr>
        <w:t>混凝土。拌合站占地约</w:t>
      </w:r>
      <w:r>
        <w:rPr>
          <w:rFonts w:ascii="宋体" w:hAnsi="宋体" w:cs="宋体" w:hint="eastAsia"/>
          <w:sz w:val="24"/>
        </w:rPr>
        <w:t>11.5</w:t>
      </w:r>
      <w:r>
        <w:rPr>
          <w:rFonts w:ascii="宋体" w:hAnsi="宋体" w:cs="宋体" w:hint="eastAsia"/>
          <w:sz w:val="24"/>
        </w:rPr>
        <w:t>亩。</w:t>
      </w:r>
      <w:r>
        <w:rPr>
          <w:rFonts w:ascii="宋体" w:hAnsi="宋体" w:cs="宋体" w:hint="eastAsia"/>
          <w:sz w:val="24"/>
        </w:rPr>
        <w:t>第二拌合站</w:t>
      </w:r>
      <w:r>
        <w:rPr>
          <w:rFonts w:ascii="宋体" w:hAnsi="宋体" w:cs="宋体" w:hint="eastAsia"/>
          <w:sz w:val="24"/>
        </w:rPr>
        <w:t>位于</w:t>
      </w:r>
      <w:r>
        <w:rPr>
          <w:rFonts w:ascii="宋体" w:hAnsi="宋体" w:cs="宋体" w:hint="eastAsia"/>
          <w:sz w:val="24"/>
        </w:rPr>
        <w:t>K176+650</w:t>
      </w:r>
      <w:r>
        <w:rPr>
          <w:rFonts w:ascii="宋体" w:hAnsi="宋体" w:cs="宋体" w:hint="eastAsia"/>
          <w:sz w:val="24"/>
        </w:rPr>
        <w:t>里程线路</w:t>
      </w:r>
      <w:r>
        <w:rPr>
          <w:rFonts w:ascii="宋体" w:hAnsi="宋体" w:cs="宋体" w:hint="eastAsia"/>
          <w:sz w:val="24"/>
        </w:rPr>
        <w:t>右</w:t>
      </w:r>
      <w:r>
        <w:rPr>
          <w:rFonts w:ascii="宋体" w:hAnsi="宋体" w:cs="宋体" w:hint="eastAsia"/>
          <w:sz w:val="24"/>
        </w:rPr>
        <w:t>侧</w:t>
      </w:r>
      <w:r>
        <w:rPr>
          <w:rFonts w:ascii="宋体" w:hAnsi="宋体" w:cs="宋体" w:hint="eastAsia"/>
          <w:sz w:val="24"/>
        </w:rPr>
        <w:t xml:space="preserve"> </w:t>
      </w:r>
      <w:r>
        <w:rPr>
          <w:rFonts w:ascii="宋体" w:hAnsi="宋体" w:cs="宋体" w:hint="eastAsia"/>
          <w:sz w:val="24"/>
        </w:rPr>
        <w:t>5</w:t>
      </w:r>
      <w:r>
        <w:rPr>
          <w:rFonts w:ascii="宋体" w:hAnsi="宋体" w:cs="宋体" w:hint="eastAsia"/>
          <w:sz w:val="24"/>
        </w:rPr>
        <w:t>0</w:t>
      </w:r>
      <w:r>
        <w:rPr>
          <w:rFonts w:ascii="宋体" w:hAnsi="宋体" w:cs="宋体" w:hint="eastAsia"/>
          <w:sz w:val="24"/>
        </w:rPr>
        <w:t>米，承担</w:t>
      </w:r>
      <w:r>
        <w:rPr>
          <w:rFonts w:ascii="宋体" w:hAnsi="宋体" w:cs="宋体" w:hint="eastAsia"/>
          <w:sz w:val="24"/>
        </w:rPr>
        <w:t>项目所有</w:t>
      </w:r>
      <w:r>
        <w:rPr>
          <w:rFonts w:ascii="宋体" w:hAnsi="宋体" w:cs="宋体" w:hint="eastAsia"/>
          <w:sz w:val="24"/>
        </w:rPr>
        <w:t>作业队结构物砼拌和任务，砼总量约</w:t>
      </w:r>
      <w:r>
        <w:rPr>
          <w:rFonts w:ascii="宋体" w:hAnsi="宋体" w:cs="宋体" w:hint="eastAsia"/>
          <w:sz w:val="24"/>
        </w:rPr>
        <w:t>10.95</w:t>
      </w:r>
      <w:r>
        <w:rPr>
          <w:rFonts w:ascii="宋体" w:hAnsi="宋体" w:cs="宋体" w:hint="eastAsia"/>
          <w:sz w:val="24"/>
        </w:rPr>
        <w:t>万</w:t>
      </w:r>
      <w:r>
        <w:rPr>
          <w:rFonts w:ascii="宋体" w:hAnsi="宋体" w:cs="宋体" w:hint="eastAsia"/>
          <w:sz w:val="24"/>
        </w:rPr>
        <w:t>m</w:t>
      </w:r>
      <w:r>
        <w:rPr>
          <w:rFonts w:ascii="宋体" w:hAnsi="宋体" w:cs="宋体" w:hint="eastAsia"/>
          <w:sz w:val="24"/>
        </w:rPr>
        <w:t>³</w:t>
      </w:r>
      <w:r>
        <w:rPr>
          <w:rFonts w:ascii="宋体" w:hAnsi="宋体" w:cs="宋体" w:hint="eastAsia"/>
          <w:sz w:val="24"/>
        </w:rPr>
        <w:t>。混凝土类型为普通混凝土，等级有</w:t>
      </w:r>
      <w:bookmarkStart w:id="2" w:name="baidusnap8"/>
      <w:bookmarkEnd w:id="2"/>
      <w:r>
        <w:rPr>
          <w:rFonts w:ascii="宋体" w:hAnsi="宋体" w:cs="宋体" w:hint="eastAsia"/>
          <w:sz w:val="24"/>
        </w:rPr>
        <w:t>C20</w:t>
      </w:r>
      <w:r>
        <w:rPr>
          <w:rFonts w:ascii="宋体" w:hAnsi="宋体" w:cs="宋体" w:hint="eastAsia"/>
          <w:sz w:val="24"/>
        </w:rPr>
        <w:t>、</w:t>
      </w:r>
      <w:r>
        <w:rPr>
          <w:rFonts w:ascii="宋体" w:hAnsi="宋体" w:cs="宋体" w:hint="eastAsia"/>
          <w:sz w:val="24"/>
        </w:rPr>
        <w:t>C25</w:t>
      </w:r>
      <w:r>
        <w:rPr>
          <w:rFonts w:ascii="宋体" w:hAnsi="宋体" w:cs="宋体" w:hint="eastAsia"/>
          <w:sz w:val="24"/>
        </w:rPr>
        <w:t>、</w:t>
      </w:r>
      <w:r>
        <w:rPr>
          <w:rFonts w:ascii="宋体" w:hAnsi="宋体" w:cs="宋体" w:hint="eastAsia"/>
          <w:sz w:val="24"/>
        </w:rPr>
        <w:t xml:space="preserve"> C30</w:t>
      </w:r>
      <w:r>
        <w:rPr>
          <w:rFonts w:ascii="宋体" w:hAnsi="宋体" w:cs="宋体" w:hint="eastAsia"/>
          <w:sz w:val="24"/>
        </w:rPr>
        <w:t>、</w:t>
      </w:r>
      <w:r>
        <w:rPr>
          <w:rFonts w:ascii="宋体" w:hAnsi="宋体" w:cs="宋体" w:hint="eastAsia"/>
          <w:sz w:val="24"/>
        </w:rPr>
        <w:t>C35</w:t>
      </w:r>
      <w:r>
        <w:rPr>
          <w:rFonts w:ascii="宋体" w:hAnsi="宋体" w:cs="宋体" w:hint="eastAsia"/>
          <w:sz w:val="24"/>
        </w:rPr>
        <w:t>、</w:t>
      </w:r>
      <w:r>
        <w:rPr>
          <w:rFonts w:ascii="宋体" w:hAnsi="宋体" w:cs="宋体" w:hint="eastAsia"/>
          <w:sz w:val="24"/>
        </w:rPr>
        <w:t>C40</w:t>
      </w:r>
      <w:r>
        <w:rPr>
          <w:rFonts w:ascii="宋体" w:hAnsi="宋体" w:cs="宋体" w:hint="eastAsia"/>
          <w:sz w:val="24"/>
        </w:rPr>
        <w:t>混凝土。拌合站占地约</w:t>
      </w:r>
      <w:r>
        <w:rPr>
          <w:rFonts w:ascii="宋体" w:hAnsi="宋体" w:cs="宋体" w:hint="eastAsia"/>
          <w:sz w:val="24"/>
        </w:rPr>
        <w:t>23</w:t>
      </w:r>
      <w:r>
        <w:rPr>
          <w:rFonts w:ascii="宋体" w:hAnsi="宋体" w:cs="宋体" w:hint="eastAsia"/>
          <w:sz w:val="24"/>
        </w:rPr>
        <w:t>亩。拌合站的建设分基础、设备安装、</w:t>
      </w:r>
      <w:r>
        <w:rPr>
          <w:rFonts w:hint="eastAsia"/>
          <w:sz w:val="24"/>
        </w:rPr>
        <w:t>调试、验收和试运行五个阶段。</w:t>
      </w:r>
    </w:p>
    <w:p w:rsidR="00367149">
      <w:pPr>
        <w:pStyle w:val="Normal0"/>
        <w:spacing w:line="360" w:lineRule="auto"/>
        <w:outlineLvl w:val="0"/>
        <w:rPr>
          <w:rFonts w:ascii="宋体" w:hAnsi="宋体" w:cs="宋体"/>
          <w:b/>
          <w:bCs/>
          <w:sz w:val="28"/>
          <w:szCs w:val="28"/>
        </w:rPr>
      </w:pPr>
      <w:bookmarkStart w:id="3" w:name="_Toc272624808"/>
      <w:bookmarkStart w:id="4" w:name="_Toc16202"/>
      <w:r>
        <w:rPr>
          <w:rFonts w:ascii="宋体" w:hAnsi="宋体" w:cs="宋体" w:hint="eastAsia"/>
          <w:b/>
          <w:bCs/>
          <w:sz w:val="28"/>
          <w:szCs w:val="28"/>
        </w:rPr>
        <w:t>二、设计参数及设备选型</w:t>
      </w:r>
      <w:bookmarkEnd w:id="3"/>
      <w:bookmarkEnd w:id="4"/>
    </w:p>
    <w:p w:rsidR="00367149">
      <w:pPr>
        <w:pStyle w:val="Normal0"/>
        <w:spacing w:line="360" w:lineRule="auto"/>
        <w:outlineLvl w:val="1"/>
        <w:rPr>
          <w:b/>
          <w:bCs/>
          <w:sz w:val="24"/>
        </w:rPr>
      </w:pPr>
      <w:bookmarkStart w:id="5" w:name="_Toc20116"/>
      <w:r>
        <w:rPr>
          <w:rFonts w:ascii="宋体" w:hAnsi="宋体" w:cs="宋体" w:hint="eastAsia"/>
          <w:b/>
          <w:bCs/>
          <w:sz w:val="24"/>
        </w:rPr>
        <w:t>2.1</w:t>
      </w:r>
      <w:r>
        <w:rPr>
          <w:rFonts w:hint="eastAsia"/>
          <w:b/>
          <w:bCs/>
          <w:sz w:val="24"/>
        </w:rPr>
        <w:t>、</w:t>
      </w:r>
      <w:r>
        <w:rPr>
          <w:rFonts w:hint="eastAsia"/>
          <w:b/>
          <w:bCs/>
          <w:sz w:val="24"/>
        </w:rPr>
        <w:t>混凝土最大需求量计算</w:t>
      </w:r>
      <w:bookmarkEnd w:id="5"/>
    </w:p>
    <w:p w:rsidR="00367149">
      <w:pPr>
        <w:pStyle w:val="Normal0"/>
        <w:spacing w:line="360" w:lineRule="auto"/>
        <w:ind w:firstLine="480" w:firstLineChars="200"/>
        <w:rPr>
          <w:sz w:val="24"/>
        </w:rPr>
      </w:pPr>
      <w:r>
        <w:rPr>
          <w:rFonts w:hint="eastAsia"/>
          <w:sz w:val="24"/>
        </w:rPr>
        <w:t>根据</w:t>
      </w:r>
      <w:r>
        <w:rPr>
          <w:rFonts w:hint="eastAsia"/>
          <w:sz w:val="24"/>
        </w:rPr>
        <w:t>总的工期安排</w:t>
      </w:r>
      <w:r>
        <w:rPr>
          <w:rFonts w:hint="eastAsia"/>
          <w:sz w:val="24"/>
        </w:rPr>
        <w:t>及现场实际资源配置</w:t>
      </w:r>
      <w:r>
        <w:rPr>
          <w:rFonts w:hint="eastAsia"/>
          <w:sz w:val="24"/>
        </w:rPr>
        <w:t>情况</w:t>
      </w:r>
      <w:r>
        <w:rPr>
          <w:rFonts w:hint="eastAsia"/>
          <w:sz w:val="24"/>
        </w:rPr>
        <w:t>，</w:t>
      </w:r>
      <w:r>
        <w:rPr>
          <w:rFonts w:hint="eastAsia"/>
          <w:sz w:val="24"/>
        </w:rPr>
        <w:t>综合考虑第一拌合站每日混凝土的平均生产量为</w:t>
      </w:r>
      <w:r>
        <w:rPr>
          <w:rFonts w:hint="eastAsia"/>
          <w:sz w:val="24"/>
        </w:rPr>
        <w:t>265m</w:t>
      </w:r>
      <w:r>
        <w:rPr>
          <w:rFonts w:hint="eastAsia"/>
          <w:sz w:val="24"/>
        </w:rPr>
        <w:t>³；第二拌合站每日混凝土的平均生产量为</w:t>
      </w:r>
      <w:r>
        <w:rPr>
          <w:rFonts w:hint="eastAsia"/>
          <w:sz w:val="24"/>
        </w:rPr>
        <w:t>600m</w:t>
      </w:r>
      <w:r>
        <w:rPr>
          <w:rFonts w:hint="eastAsia"/>
          <w:sz w:val="24"/>
        </w:rPr>
        <w:t>³。</w:t>
      </w:r>
    </w:p>
    <w:p w:rsidR="00367149">
      <w:pPr>
        <w:pStyle w:val="Normal0"/>
        <w:spacing w:line="360" w:lineRule="auto"/>
        <w:outlineLvl w:val="1"/>
        <w:rPr>
          <w:rFonts w:ascii="宋体" w:hAnsi="宋体" w:cs="宋体"/>
          <w:b/>
          <w:bCs/>
          <w:sz w:val="24"/>
        </w:rPr>
      </w:pPr>
      <w:bookmarkStart w:id="6" w:name="_Toc9862"/>
      <w:r>
        <w:rPr>
          <w:rFonts w:ascii="宋体" w:hAnsi="宋体" w:cs="宋体" w:hint="eastAsia"/>
          <w:b/>
          <w:bCs/>
          <w:sz w:val="24"/>
        </w:rPr>
        <w:t>2.2</w:t>
      </w:r>
      <w:r>
        <w:rPr>
          <w:rFonts w:ascii="宋体" w:hAnsi="宋体" w:cs="宋体" w:hint="eastAsia"/>
          <w:b/>
          <w:bCs/>
          <w:sz w:val="24"/>
        </w:rPr>
        <w:t>、材料量计算</w:t>
      </w:r>
      <w:bookmarkEnd w:id="6"/>
    </w:p>
    <w:p w:rsidR="00367149">
      <w:pPr>
        <w:pStyle w:val="Normal0"/>
        <w:spacing w:line="360" w:lineRule="auto"/>
        <w:ind w:firstLine="480" w:firstLineChars="200"/>
        <w:rPr>
          <w:rFonts w:ascii="宋体" w:hAnsi="宋体" w:cs="宋体"/>
          <w:sz w:val="24"/>
        </w:rPr>
      </w:pPr>
      <w:r>
        <w:rPr>
          <w:rFonts w:ascii="宋体" w:hAnsi="宋体" w:cs="宋体" w:hint="eastAsia"/>
          <w:sz w:val="24"/>
        </w:rPr>
        <w:t>根据以上每天</w:t>
      </w:r>
      <w:r>
        <w:rPr>
          <w:rFonts w:ascii="宋体" w:hAnsi="宋体" w:cs="宋体" w:hint="eastAsia"/>
          <w:sz w:val="24"/>
        </w:rPr>
        <w:t>平均</w:t>
      </w:r>
      <w:r>
        <w:rPr>
          <w:rFonts w:ascii="宋体" w:hAnsi="宋体" w:cs="宋体" w:hint="eastAsia"/>
          <w:sz w:val="24"/>
        </w:rPr>
        <w:t>混凝土需用量，</w:t>
      </w:r>
      <w:r>
        <w:rPr>
          <w:rFonts w:ascii="宋体" w:hAnsi="宋体" w:cs="宋体" w:hint="eastAsia"/>
          <w:sz w:val="24"/>
        </w:rPr>
        <w:t>第一、第二拌合站</w:t>
      </w:r>
      <w:r>
        <w:rPr>
          <w:rFonts w:ascii="宋体" w:hAnsi="宋体" w:cs="宋体" w:hint="eastAsia"/>
          <w:sz w:val="24"/>
        </w:rPr>
        <w:t>每天材料用量</w:t>
      </w:r>
      <w:r>
        <w:rPr>
          <w:rFonts w:ascii="宋体" w:hAnsi="宋体" w:cs="宋体" w:hint="eastAsia"/>
          <w:sz w:val="24"/>
        </w:rPr>
        <w:t>分别为</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hint="eastAsia"/>
          <w:sz w:val="24"/>
        </w:rPr>
        <w:t>第一拌合站：</w:t>
      </w:r>
      <w:r>
        <w:rPr>
          <w:rFonts w:ascii="宋体" w:hAnsi="宋体" w:cs="宋体" w:hint="eastAsia"/>
          <w:sz w:val="24"/>
        </w:rPr>
        <w:t>水泥</w:t>
      </w:r>
      <w:r>
        <w:rPr>
          <w:rFonts w:ascii="宋体" w:hAnsi="宋体" w:cs="宋体" w:hint="eastAsia"/>
          <w:sz w:val="24"/>
        </w:rPr>
        <w:t>约</w:t>
      </w:r>
      <w:r>
        <w:rPr>
          <w:rFonts w:ascii="宋体" w:hAnsi="宋体" w:cs="宋体" w:hint="eastAsia"/>
          <w:sz w:val="24"/>
        </w:rPr>
        <w:t>130</w:t>
      </w:r>
      <w:r>
        <w:rPr>
          <w:rFonts w:ascii="宋体" w:hAnsi="宋体" w:cs="宋体" w:hint="eastAsia"/>
          <w:sz w:val="24"/>
        </w:rPr>
        <w:t>T</w:t>
      </w:r>
      <w:r>
        <w:rPr>
          <w:rFonts w:ascii="宋体" w:hAnsi="宋体" w:cs="宋体" w:hint="eastAsia"/>
          <w:sz w:val="24"/>
        </w:rPr>
        <w:t>，碎石用量</w:t>
      </w:r>
      <w:r>
        <w:rPr>
          <w:rFonts w:ascii="宋体" w:hAnsi="宋体" w:cs="宋体" w:hint="eastAsia"/>
          <w:sz w:val="24"/>
        </w:rPr>
        <w:t>约</w:t>
      </w:r>
      <w:r>
        <w:rPr>
          <w:rFonts w:ascii="宋体" w:hAnsi="宋体" w:cs="宋体" w:hint="eastAsia"/>
          <w:sz w:val="24"/>
        </w:rPr>
        <w:t>212</w:t>
      </w:r>
      <w:r>
        <w:rPr>
          <w:rFonts w:ascii="宋体" w:hAnsi="宋体" w:cs="宋体" w:hint="eastAsia"/>
          <w:sz w:val="24"/>
        </w:rPr>
        <w:t>m3</w:t>
      </w:r>
      <w:r>
        <w:rPr>
          <w:rFonts w:ascii="宋体" w:hAnsi="宋体" w:cs="宋体" w:hint="eastAsia"/>
          <w:sz w:val="24"/>
        </w:rPr>
        <w:t>，砂子用量</w:t>
      </w:r>
      <w:r>
        <w:rPr>
          <w:rFonts w:ascii="宋体" w:hAnsi="宋体" w:cs="宋体" w:hint="eastAsia"/>
          <w:sz w:val="24"/>
        </w:rPr>
        <w:t>约</w:t>
      </w:r>
      <w:r>
        <w:rPr>
          <w:rFonts w:ascii="宋体" w:hAnsi="宋体" w:cs="宋体" w:hint="eastAsia"/>
          <w:sz w:val="24"/>
        </w:rPr>
        <w:t>141</w:t>
      </w:r>
      <w:r>
        <w:rPr>
          <w:rFonts w:ascii="宋体" w:hAnsi="宋体" w:cs="宋体" w:hint="eastAsia"/>
          <w:sz w:val="24"/>
        </w:rPr>
        <w:t>m3</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第二拌合站：</w:t>
      </w:r>
      <w:r>
        <w:rPr>
          <w:rFonts w:ascii="宋体" w:hAnsi="宋体" w:cs="宋体" w:hint="eastAsia"/>
          <w:sz w:val="24"/>
        </w:rPr>
        <w:t>水泥</w:t>
      </w:r>
      <w:r>
        <w:rPr>
          <w:rFonts w:ascii="宋体" w:hAnsi="宋体" w:cs="宋体" w:hint="eastAsia"/>
          <w:sz w:val="24"/>
        </w:rPr>
        <w:t>约</w:t>
      </w:r>
      <w:r>
        <w:rPr>
          <w:rFonts w:ascii="宋体" w:hAnsi="宋体" w:cs="宋体" w:hint="eastAsia"/>
          <w:sz w:val="24"/>
        </w:rPr>
        <w:t>2</w:t>
      </w:r>
      <w:r>
        <w:rPr>
          <w:rFonts w:ascii="宋体" w:hAnsi="宋体" w:cs="宋体" w:hint="eastAsia"/>
          <w:sz w:val="24"/>
        </w:rPr>
        <w:t>4</w:t>
      </w:r>
      <w:r>
        <w:rPr>
          <w:rFonts w:ascii="宋体" w:hAnsi="宋体" w:cs="宋体" w:hint="eastAsia"/>
          <w:sz w:val="24"/>
        </w:rPr>
        <w:t>0T</w:t>
      </w:r>
      <w:r>
        <w:rPr>
          <w:rFonts w:ascii="宋体" w:hAnsi="宋体" w:cs="宋体" w:hint="eastAsia"/>
          <w:sz w:val="24"/>
        </w:rPr>
        <w:t>，碎石用量</w:t>
      </w:r>
      <w:r>
        <w:rPr>
          <w:rFonts w:ascii="宋体" w:hAnsi="宋体" w:cs="宋体" w:hint="eastAsia"/>
          <w:sz w:val="24"/>
        </w:rPr>
        <w:t>约</w:t>
      </w:r>
      <w:r>
        <w:rPr>
          <w:rFonts w:ascii="宋体" w:hAnsi="宋体" w:cs="宋体" w:hint="eastAsia"/>
          <w:sz w:val="24"/>
        </w:rPr>
        <w:t>480</w:t>
      </w:r>
      <w:r>
        <w:rPr>
          <w:rFonts w:ascii="宋体" w:hAnsi="宋体" w:cs="宋体" w:hint="eastAsia"/>
          <w:sz w:val="24"/>
        </w:rPr>
        <w:t>m3</w:t>
      </w:r>
      <w:r>
        <w:rPr>
          <w:rFonts w:ascii="宋体" w:hAnsi="宋体" w:cs="宋体" w:hint="eastAsia"/>
          <w:sz w:val="24"/>
        </w:rPr>
        <w:t>，砂子用量</w:t>
      </w:r>
      <w:r>
        <w:rPr>
          <w:rFonts w:ascii="宋体" w:hAnsi="宋体" w:cs="宋体" w:hint="eastAsia"/>
          <w:sz w:val="24"/>
        </w:rPr>
        <w:t>约</w:t>
      </w:r>
      <w:r>
        <w:rPr>
          <w:rFonts w:ascii="宋体" w:hAnsi="宋体" w:cs="宋体" w:hint="eastAsia"/>
          <w:sz w:val="24"/>
        </w:rPr>
        <w:t>320</w:t>
      </w:r>
      <w:r>
        <w:rPr>
          <w:rFonts w:ascii="宋体" w:hAnsi="宋体" w:cs="宋体" w:hint="eastAsia"/>
          <w:sz w:val="24"/>
        </w:rPr>
        <w:t>m3</w:t>
      </w:r>
      <w:r>
        <w:rPr>
          <w:rFonts w:ascii="宋体" w:hAnsi="宋体" w:cs="宋体" w:hint="eastAsia"/>
          <w:sz w:val="24"/>
        </w:rPr>
        <w:t>。</w:t>
      </w:r>
    </w:p>
    <w:p w:rsidR="00367149">
      <w:pPr>
        <w:pStyle w:val="Normal0"/>
        <w:spacing w:line="360" w:lineRule="auto"/>
        <w:outlineLvl w:val="1"/>
        <w:rPr>
          <w:rFonts w:ascii="宋体" w:hAnsi="宋体" w:cs="宋体"/>
          <w:b/>
          <w:bCs/>
          <w:sz w:val="24"/>
        </w:rPr>
      </w:pPr>
      <w:bookmarkStart w:id="7" w:name="_Toc21805"/>
      <w:r>
        <w:rPr>
          <w:rFonts w:ascii="宋体" w:hAnsi="宋体" w:cs="宋体" w:hint="eastAsia"/>
          <w:b/>
          <w:bCs/>
          <w:sz w:val="24"/>
        </w:rPr>
        <w:t>2.3</w:t>
      </w:r>
      <w:r>
        <w:rPr>
          <w:rFonts w:ascii="宋体" w:hAnsi="宋体" w:cs="宋体" w:hint="eastAsia"/>
          <w:b/>
          <w:bCs/>
          <w:sz w:val="24"/>
        </w:rPr>
        <w:t>、混凝土搅拌机选型</w:t>
      </w:r>
      <w:bookmarkEnd w:id="7"/>
    </w:p>
    <w:p w:rsidR="00367149">
      <w:pPr>
        <w:pStyle w:val="Normal0"/>
        <w:spacing w:line="360" w:lineRule="auto"/>
        <w:ind w:firstLine="480" w:firstLineChars="200"/>
        <w:rPr>
          <w:rFonts w:ascii="宋体" w:hAnsi="宋体" w:cs="宋体"/>
          <w:sz w:val="24"/>
        </w:rPr>
      </w:pPr>
      <w:r>
        <w:rPr>
          <w:rFonts w:ascii="宋体" w:hAnsi="宋体" w:cs="宋体" w:hint="eastAsia"/>
          <w:sz w:val="24"/>
        </w:rPr>
        <w:t>第一拌合站</w:t>
      </w:r>
      <w:r>
        <w:rPr>
          <w:rFonts w:ascii="宋体" w:hAnsi="宋体" w:cs="宋体" w:hint="eastAsia"/>
          <w:sz w:val="24"/>
        </w:rPr>
        <w:t>拟选用</w:t>
      </w:r>
      <w:r>
        <w:rPr>
          <w:rFonts w:ascii="宋体" w:hAnsi="宋体" w:cs="宋体" w:hint="eastAsia"/>
          <w:sz w:val="24"/>
        </w:rPr>
        <w:t>JS1000</w:t>
      </w:r>
      <w:r>
        <w:rPr>
          <w:rFonts w:ascii="宋体" w:hAnsi="宋体" w:cs="宋体" w:hint="eastAsia"/>
          <w:sz w:val="24"/>
        </w:rPr>
        <w:t>型</w:t>
      </w:r>
      <w:r>
        <w:rPr>
          <w:rFonts w:ascii="宋体" w:hAnsi="宋体" w:cs="宋体" w:hint="eastAsia"/>
          <w:sz w:val="24"/>
        </w:rPr>
        <w:t>混凝土搅拌机，每小时搅拌混凝土量为</w:t>
      </w:r>
      <w:r>
        <w:rPr>
          <w:rFonts w:ascii="宋体" w:hAnsi="宋体" w:cs="宋体" w:hint="eastAsia"/>
          <w:sz w:val="24"/>
        </w:rPr>
        <w:t>50</w:t>
      </w:r>
      <w:r>
        <w:rPr>
          <w:rFonts w:ascii="宋体" w:hAnsi="宋体" w:cs="宋体" w:hint="eastAsia"/>
          <w:sz w:val="24"/>
        </w:rPr>
        <w:t>m3</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根据现场施工需要，每天混凝土最高用量为</w:t>
      </w:r>
      <w:r>
        <w:rPr>
          <w:rFonts w:ascii="宋体" w:hAnsi="宋体" w:cs="宋体" w:hint="eastAsia"/>
          <w:sz w:val="24"/>
        </w:rPr>
        <w:t>265</w:t>
      </w:r>
      <w:r>
        <w:rPr>
          <w:rFonts w:ascii="宋体" w:hAnsi="宋体" w:cs="宋体" w:hint="eastAsia"/>
          <w:sz w:val="24"/>
        </w:rPr>
        <w:t>m3</w:t>
      </w:r>
      <w:r>
        <w:rPr>
          <w:rFonts w:ascii="宋体" w:hAnsi="宋体" w:cs="宋体" w:hint="eastAsia"/>
          <w:sz w:val="24"/>
        </w:rPr>
        <w:t>，</w:t>
      </w:r>
      <w:r>
        <w:rPr>
          <w:rFonts w:ascii="宋体" w:hAnsi="宋体" w:cs="宋体" w:hint="eastAsia"/>
          <w:sz w:val="24"/>
        </w:rPr>
        <w:t>则</w:t>
      </w:r>
      <w:r>
        <w:rPr>
          <w:rFonts w:ascii="宋体" w:hAnsi="宋体" w:cs="宋体" w:hint="eastAsia"/>
          <w:sz w:val="24"/>
        </w:rPr>
        <w:t>265</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5.3</w:t>
      </w:r>
      <w:r>
        <w:rPr>
          <w:rFonts w:ascii="宋体" w:hAnsi="宋体" w:cs="宋体" w:hint="eastAsia"/>
          <w:sz w:val="24"/>
        </w:rPr>
        <w:t>小时；单台</w:t>
      </w:r>
      <w:r>
        <w:rPr>
          <w:rFonts w:ascii="宋体" w:hAnsi="宋体" w:cs="宋体" w:hint="eastAsia"/>
          <w:sz w:val="24"/>
        </w:rPr>
        <w:t>JS1000</w:t>
      </w:r>
      <w:r>
        <w:rPr>
          <w:rFonts w:ascii="宋体" w:hAnsi="宋体" w:cs="宋体" w:hint="eastAsia"/>
          <w:sz w:val="24"/>
        </w:rPr>
        <w:t>型</w:t>
      </w:r>
      <w:r>
        <w:rPr>
          <w:rFonts w:ascii="宋体" w:hAnsi="宋体" w:cs="宋体" w:hint="eastAsia"/>
          <w:sz w:val="24"/>
        </w:rPr>
        <w:t>搅拌机</w:t>
      </w:r>
      <w:r>
        <w:rPr>
          <w:rFonts w:ascii="宋体" w:hAnsi="宋体" w:cs="宋体" w:hint="eastAsia"/>
          <w:sz w:val="24"/>
        </w:rPr>
        <w:t>5.3</w:t>
      </w:r>
      <w:r>
        <w:rPr>
          <w:rFonts w:ascii="宋体" w:hAnsi="宋体" w:cs="宋体" w:hint="eastAsia"/>
          <w:sz w:val="24"/>
        </w:rPr>
        <w:t>小时就可以完成。</w:t>
      </w:r>
    </w:p>
    <w:p w:rsidR="00367149">
      <w:pPr>
        <w:pStyle w:val="Normal0"/>
        <w:spacing w:line="360" w:lineRule="auto"/>
        <w:ind w:firstLine="480" w:firstLineChars="200"/>
        <w:rPr>
          <w:rFonts w:ascii="宋体" w:hAnsi="宋体" w:cs="宋体"/>
          <w:b/>
          <w:bCs/>
          <w:sz w:val="24"/>
        </w:rPr>
      </w:pPr>
      <w:r>
        <w:rPr>
          <w:rFonts w:ascii="宋体" w:hAnsi="宋体" w:cs="宋体" w:hint="eastAsia"/>
          <w:sz w:val="24"/>
        </w:rPr>
        <w:t>所以，设计</w:t>
      </w:r>
      <w:r>
        <w:rPr>
          <w:rFonts w:ascii="宋体" w:hAnsi="宋体" w:cs="宋体" w:hint="eastAsia"/>
          <w:sz w:val="24"/>
        </w:rPr>
        <w:t>2</w:t>
      </w:r>
      <w:r>
        <w:rPr>
          <w:rFonts w:ascii="宋体" w:hAnsi="宋体" w:cs="宋体" w:hint="eastAsia"/>
          <w:sz w:val="24"/>
        </w:rPr>
        <w:t>×</w:t>
      </w:r>
      <w:r>
        <w:rPr>
          <w:rFonts w:ascii="宋体" w:hAnsi="宋体" w:cs="宋体" w:hint="eastAsia"/>
          <w:sz w:val="24"/>
        </w:rPr>
        <w:t>JS1000</w:t>
      </w:r>
      <w:r>
        <w:rPr>
          <w:rFonts w:ascii="宋体" w:hAnsi="宋体" w:cs="宋体" w:hint="eastAsia"/>
          <w:sz w:val="24"/>
        </w:rPr>
        <w:t>型混凝土搅拌站的生产能力可以满足施工进度对混凝土的需要。</w:t>
      </w:r>
    </w:p>
    <w:p w:rsidR="00367149">
      <w:pPr>
        <w:pStyle w:val="Normal0"/>
        <w:spacing w:line="360" w:lineRule="auto"/>
        <w:ind w:firstLine="480" w:firstLineChars="200"/>
        <w:rPr>
          <w:rFonts w:ascii="宋体" w:hAnsi="宋体" w:cs="宋体"/>
          <w:sz w:val="24"/>
        </w:rPr>
      </w:pPr>
      <w:r>
        <w:rPr>
          <w:rFonts w:ascii="宋体" w:hAnsi="宋体" w:cs="宋体" w:hint="eastAsia"/>
          <w:sz w:val="24"/>
        </w:rPr>
        <w:t>第二拌合站</w:t>
      </w:r>
      <w:r>
        <w:rPr>
          <w:rFonts w:ascii="宋体" w:hAnsi="宋体" w:cs="宋体" w:hint="eastAsia"/>
          <w:sz w:val="24"/>
        </w:rPr>
        <w:t>拟选用</w:t>
      </w:r>
      <w:r>
        <w:rPr>
          <w:rFonts w:ascii="宋体" w:hAnsi="宋体" w:cs="宋体" w:hint="eastAsia"/>
          <w:sz w:val="24"/>
        </w:rPr>
        <w:t>HZS60</w:t>
      </w:r>
      <w:r>
        <w:rPr>
          <w:rFonts w:ascii="宋体" w:hAnsi="宋体" w:cs="宋体" w:hint="eastAsia"/>
          <w:sz w:val="24"/>
        </w:rPr>
        <w:t>混凝土搅拌机，每小时搅拌混凝土量为</w:t>
      </w:r>
      <w:r>
        <w:rPr>
          <w:rFonts w:ascii="宋体" w:hAnsi="宋体" w:cs="宋体" w:hint="eastAsia"/>
          <w:sz w:val="24"/>
        </w:rPr>
        <w:t>60</w:t>
      </w:r>
      <w:r>
        <w:rPr>
          <w:rFonts w:ascii="宋体" w:hAnsi="宋体" w:cs="宋体" w:hint="eastAsia"/>
          <w:sz w:val="24"/>
        </w:rPr>
        <w:t>m3</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根据现场施工需要，每天混凝土最高用量为</w:t>
      </w:r>
      <w:r>
        <w:rPr>
          <w:rFonts w:ascii="宋体" w:hAnsi="宋体" w:cs="宋体" w:hint="eastAsia"/>
          <w:sz w:val="24"/>
        </w:rPr>
        <w:t>600</w:t>
      </w:r>
      <w:r>
        <w:rPr>
          <w:rFonts w:ascii="宋体" w:hAnsi="宋体" w:cs="宋体" w:hint="eastAsia"/>
          <w:sz w:val="24"/>
        </w:rPr>
        <w:t>m</w:t>
      </w:r>
      <w:r>
        <w:rPr>
          <w:rFonts w:ascii="宋体" w:hAnsi="宋体" w:cs="宋体" w:hint="eastAsia"/>
          <w:sz w:val="24"/>
          <w:vertAlign w:val="superscript"/>
        </w:rPr>
        <w:t>3</w:t>
      </w:r>
      <w:r>
        <w:rPr>
          <w:rFonts w:ascii="宋体" w:hAnsi="宋体" w:cs="宋体" w:hint="eastAsia"/>
          <w:sz w:val="24"/>
        </w:rPr>
        <w:t>，</w:t>
      </w:r>
      <w:r>
        <w:rPr>
          <w:rFonts w:ascii="宋体" w:hAnsi="宋体" w:cs="宋体" w:hint="eastAsia"/>
          <w:sz w:val="24"/>
        </w:rPr>
        <w:t>则</w:t>
      </w:r>
      <w:r>
        <w:rPr>
          <w:rFonts w:ascii="宋体" w:hAnsi="宋体" w:cs="宋体" w:hint="eastAsia"/>
          <w:sz w:val="24"/>
        </w:rPr>
        <w:t>600</w:t>
      </w:r>
      <w:r>
        <w:rPr>
          <w:rFonts w:ascii="宋体" w:hAnsi="宋体" w:cs="宋体" w:hint="eastAsia"/>
          <w:sz w:val="24"/>
        </w:rPr>
        <w:t>/</w:t>
      </w:r>
      <w:r>
        <w:rPr>
          <w:rFonts w:ascii="宋体" w:hAnsi="宋体" w:cs="宋体" w:hint="eastAsia"/>
          <w:sz w:val="24"/>
        </w:rPr>
        <w:t>60</w:t>
      </w:r>
      <w:r>
        <w:rPr>
          <w:rFonts w:ascii="宋体" w:hAnsi="宋体" w:cs="宋体" w:hint="eastAsia"/>
          <w:sz w:val="24"/>
        </w:rPr>
        <w:t>=</w:t>
      </w:r>
      <w:r>
        <w:rPr>
          <w:rFonts w:ascii="宋体" w:hAnsi="宋体" w:cs="宋体" w:hint="eastAsia"/>
          <w:sz w:val="24"/>
        </w:rPr>
        <w:t>10</w:t>
      </w:r>
      <w:r>
        <w:rPr>
          <w:rFonts w:ascii="宋体" w:hAnsi="宋体" w:cs="宋体" w:hint="eastAsia"/>
          <w:sz w:val="24"/>
        </w:rPr>
        <w:t>小时；单台</w:t>
      </w:r>
      <w:r>
        <w:rPr>
          <w:rFonts w:ascii="宋体" w:hAnsi="宋体" w:cs="宋体" w:hint="eastAsia"/>
          <w:sz w:val="24"/>
        </w:rPr>
        <w:t>HZS60</w:t>
      </w:r>
      <w:r>
        <w:rPr>
          <w:rFonts w:ascii="宋体" w:hAnsi="宋体" w:cs="宋体" w:hint="eastAsia"/>
          <w:sz w:val="24"/>
        </w:rPr>
        <w:t>搅拌机</w:t>
      </w:r>
      <w:r>
        <w:rPr>
          <w:rFonts w:ascii="宋体" w:hAnsi="宋体" w:cs="宋体" w:hint="eastAsia"/>
          <w:sz w:val="24"/>
        </w:rPr>
        <w:t>10</w:t>
      </w:r>
      <w:r>
        <w:rPr>
          <w:rFonts w:ascii="宋体" w:hAnsi="宋体" w:cs="宋体" w:hint="eastAsia"/>
          <w:sz w:val="24"/>
        </w:rPr>
        <w:t>小时就可以完成。</w:t>
      </w:r>
    </w:p>
    <w:p w:rsidR="00367149">
      <w:pPr>
        <w:pStyle w:val="Normal0"/>
        <w:spacing w:line="360" w:lineRule="auto"/>
        <w:ind w:firstLine="480" w:firstLineChars="200"/>
        <w:rPr>
          <w:rFonts w:ascii="宋体" w:hAnsi="宋体" w:cs="宋体"/>
          <w:sz w:val="24"/>
        </w:rPr>
      </w:pPr>
      <w:r>
        <w:rPr>
          <w:rFonts w:ascii="宋体" w:hAnsi="宋体" w:cs="宋体" w:hint="eastAsia"/>
          <w:sz w:val="24"/>
        </w:rPr>
        <w:t>所以，设计</w:t>
      </w:r>
      <w:r>
        <w:rPr>
          <w:rFonts w:ascii="宋体" w:hAnsi="宋体" w:cs="宋体" w:hint="eastAsia"/>
          <w:sz w:val="24"/>
        </w:rPr>
        <w:t>2</w:t>
      </w:r>
      <w:r>
        <w:rPr>
          <w:rFonts w:ascii="宋体" w:hAnsi="宋体" w:cs="宋体" w:hint="eastAsia"/>
          <w:sz w:val="24"/>
        </w:rPr>
        <w:t>×</w:t>
      </w:r>
      <w:r>
        <w:rPr>
          <w:rFonts w:ascii="宋体" w:hAnsi="宋体" w:cs="宋体" w:hint="eastAsia"/>
          <w:sz w:val="24"/>
        </w:rPr>
        <w:t>HZS60</w:t>
      </w:r>
      <w:r>
        <w:rPr>
          <w:rFonts w:ascii="宋体" w:hAnsi="宋体" w:cs="宋体" w:hint="eastAsia"/>
          <w:sz w:val="24"/>
        </w:rPr>
        <w:t>型混凝土搅拌站的生产能力可以满足施工进度对混凝土的需要。</w:t>
      </w:r>
    </w:p>
    <w:p w:rsidR="00367149">
      <w:pPr>
        <w:pStyle w:val="Normal0"/>
        <w:spacing w:line="360" w:lineRule="auto"/>
        <w:outlineLvl w:val="1"/>
        <w:rPr>
          <w:rFonts w:ascii="宋体" w:hAnsi="宋体" w:cs="宋体"/>
          <w:b/>
          <w:bCs/>
          <w:sz w:val="24"/>
        </w:rPr>
      </w:pPr>
      <w:bookmarkStart w:id="8" w:name="_Toc3573"/>
      <w:r>
        <w:rPr>
          <w:rFonts w:ascii="宋体" w:hAnsi="宋体" w:cs="宋体" w:hint="eastAsia"/>
          <w:b/>
          <w:bCs/>
          <w:sz w:val="24"/>
        </w:rPr>
        <w:t>2.4</w:t>
      </w:r>
      <w:r>
        <w:rPr>
          <w:rFonts w:ascii="宋体" w:hAnsi="宋体" w:cs="宋体" w:hint="eastAsia"/>
          <w:b/>
          <w:bCs/>
          <w:sz w:val="24"/>
        </w:rPr>
        <w:t>、罐体选型</w:t>
      </w:r>
      <w:bookmarkEnd w:id="8"/>
    </w:p>
    <w:p w:rsidR="00367149">
      <w:pPr>
        <w:pStyle w:val="Normal0"/>
        <w:spacing w:line="360" w:lineRule="auto"/>
        <w:ind w:firstLine="480" w:firstLineChars="200"/>
        <w:rPr>
          <w:rFonts w:ascii="宋体" w:hAnsi="宋体" w:cs="宋体"/>
          <w:sz w:val="24"/>
        </w:rPr>
        <w:sectPr>
          <w:pgSz w:w="11907" w:h="16840"/>
          <w:pgMar w:top="1418" w:right="1418" w:bottom="1418" w:left="1588" w:header="851" w:footer="992" w:gutter="0"/>
          <w:pgNumType w:start="0"/>
          <w:cols w:space="708"/>
          <w:docGrid w:type="linesAndChars" w:linePitch="312"/>
        </w:sectPr>
      </w:pPr>
      <w:r>
        <w:rPr>
          <w:rFonts w:ascii="宋体" w:hAnsi="宋体" w:cs="宋体" w:hint="eastAsia"/>
          <w:sz w:val="24"/>
        </w:rPr>
        <w:t>由以上计算可知</w:t>
      </w:r>
      <w:r>
        <w:rPr>
          <w:rFonts w:ascii="宋体" w:hAnsi="宋体" w:cs="宋体" w:hint="eastAsia"/>
          <w:sz w:val="24"/>
        </w:rPr>
        <w:t>第一拌合站</w:t>
      </w:r>
      <w:r>
        <w:rPr>
          <w:rFonts w:ascii="宋体" w:hAnsi="宋体" w:cs="宋体" w:hint="eastAsia"/>
          <w:sz w:val="24"/>
        </w:rPr>
        <w:t>每天水泥最大用量为：</w:t>
      </w:r>
      <w:r>
        <w:rPr>
          <w:rFonts w:ascii="宋体" w:hAnsi="宋体" w:cs="宋体" w:hint="eastAsia"/>
          <w:sz w:val="24"/>
        </w:rPr>
        <w:t>130</w:t>
      </w:r>
      <w:r>
        <w:rPr>
          <w:rFonts w:ascii="宋体" w:hAnsi="宋体" w:cs="宋体" w:hint="eastAsia"/>
          <w:sz w:val="24"/>
        </w:rPr>
        <w:t>T</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受运输或其它因素影响，为保证现场施工，选</w:t>
      </w:r>
      <w:r>
        <w:rPr>
          <w:rFonts w:ascii="宋体" w:hAnsi="宋体" w:cs="宋体" w:hint="eastAsia"/>
          <w:sz w:val="24"/>
        </w:rPr>
        <w:t>定</w:t>
      </w:r>
      <w:r>
        <w:rPr>
          <w:rFonts w:ascii="宋体" w:hAnsi="宋体" w:cs="宋体" w:hint="eastAsia"/>
          <w:sz w:val="24"/>
        </w:rPr>
        <w:t>4</w:t>
      </w:r>
      <w:r>
        <w:rPr>
          <w:rFonts w:ascii="宋体" w:hAnsi="宋体" w:cs="宋体" w:hint="eastAsia"/>
          <w:sz w:val="24"/>
        </w:rPr>
        <w:t>个</w:t>
      </w:r>
      <w:r>
        <w:rPr>
          <w:rFonts w:ascii="宋体" w:hAnsi="宋体" w:cs="宋体" w:hint="eastAsia"/>
          <w:sz w:val="24"/>
        </w:rPr>
        <w:t>100T</w:t>
      </w:r>
      <w:r>
        <w:rPr>
          <w:rFonts w:ascii="宋体" w:hAnsi="宋体" w:cs="宋体" w:hint="eastAsia"/>
          <w:sz w:val="24"/>
        </w:rPr>
        <w:t>水泥罐，可存储</w:t>
      </w:r>
      <w:r>
        <w:rPr>
          <w:rFonts w:ascii="宋体" w:hAnsi="宋体" w:cs="宋体" w:hint="eastAsia"/>
          <w:sz w:val="24"/>
        </w:rPr>
        <w:t>4</w:t>
      </w:r>
      <w:r>
        <w:rPr>
          <w:rFonts w:ascii="宋体" w:hAnsi="宋体" w:cs="宋体" w:hint="eastAsia"/>
          <w:sz w:val="24"/>
        </w:rPr>
        <w:t>00T</w:t>
      </w:r>
      <w:r>
        <w:rPr>
          <w:rFonts w:ascii="宋体" w:hAnsi="宋体" w:cs="宋体" w:hint="eastAsia"/>
          <w:sz w:val="24"/>
        </w:rPr>
        <w:t>水泥，能满足</w:t>
      </w:r>
      <w:r>
        <w:rPr>
          <w:rFonts w:ascii="宋体" w:hAnsi="宋体" w:cs="宋体" w:hint="eastAsia"/>
          <w:sz w:val="24"/>
        </w:rPr>
        <w:t>3</w:t>
      </w:r>
      <w:r>
        <w:rPr>
          <w:rFonts w:ascii="宋体" w:hAnsi="宋体" w:cs="宋体" w:hint="eastAsia"/>
          <w:sz w:val="24"/>
        </w:rPr>
        <w:t>天生产需要。</w:t>
      </w:r>
    </w:p>
    <w:p w:rsidR="00367149">
      <w:pPr>
        <w:pStyle w:val="Normal0"/>
        <w:spacing w:line="360" w:lineRule="auto"/>
        <w:ind w:firstLine="480" w:firstLineChars="200"/>
        <w:rPr>
          <w:rFonts w:ascii="宋体" w:hAnsi="宋体" w:cs="宋体"/>
          <w:sz w:val="24"/>
        </w:rPr>
      </w:pPr>
      <w:r>
        <w:rPr>
          <w:rFonts w:ascii="宋体" w:hAnsi="宋体" w:cs="宋体" w:hint="eastAsia"/>
          <w:sz w:val="24"/>
        </w:rPr>
        <w:t>第二拌合站</w:t>
      </w:r>
      <w:r>
        <w:rPr>
          <w:rFonts w:ascii="宋体" w:hAnsi="宋体" w:cs="宋体" w:hint="eastAsia"/>
          <w:sz w:val="24"/>
        </w:rPr>
        <w:t>每天水泥最大用量为：</w:t>
      </w:r>
      <w:r>
        <w:rPr>
          <w:rFonts w:ascii="宋体" w:hAnsi="宋体" w:cs="宋体" w:hint="eastAsia"/>
          <w:sz w:val="24"/>
        </w:rPr>
        <w:t>240</w:t>
      </w:r>
      <w:r>
        <w:rPr>
          <w:rFonts w:ascii="宋体" w:hAnsi="宋体" w:cs="宋体" w:hint="eastAsia"/>
          <w:sz w:val="24"/>
        </w:rPr>
        <w:t>T</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受运输或其它因素影响，为保证现场施工，选</w:t>
      </w:r>
      <w:r>
        <w:rPr>
          <w:rFonts w:ascii="宋体" w:hAnsi="宋体" w:cs="宋体" w:hint="eastAsia"/>
          <w:sz w:val="24"/>
        </w:rPr>
        <w:t>定</w:t>
      </w:r>
      <w:r>
        <w:rPr>
          <w:rFonts w:ascii="宋体" w:hAnsi="宋体" w:cs="宋体" w:hint="eastAsia"/>
          <w:sz w:val="24"/>
        </w:rPr>
        <w:t>6</w:t>
      </w:r>
      <w:r>
        <w:rPr>
          <w:rFonts w:ascii="宋体" w:hAnsi="宋体" w:cs="宋体" w:hint="eastAsia"/>
          <w:sz w:val="24"/>
        </w:rPr>
        <w:t>个</w:t>
      </w:r>
      <w:r>
        <w:rPr>
          <w:rFonts w:ascii="宋体" w:hAnsi="宋体" w:cs="宋体" w:hint="eastAsia"/>
          <w:sz w:val="24"/>
        </w:rPr>
        <w:t>100T</w:t>
      </w:r>
      <w:r>
        <w:rPr>
          <w:rFonts w:ascii="宋体" w:hAnsi="宋体" w:cs="宋体" w:hint="eastAsia"/>
          <w:sz w:val="24"/>
        </w:rPr>
        <w:t>水泥罐，可存储</w:t>
      </w:r>
      <w:r>
        <w:rPr>
          <w:rFonts w:ascii="宋体" w:hAnsi="宋体" w:cs="宋体" w:hint="eastAsia"/>
          <w:sz w:val="24"/>
        </w:rPr>
        <w:t>600T</w:t>
      </w:r>
      <w:r>
        <w:rPr>
          <w:rFonts w:ascii="宋体" w:hAnsi="宋体" w:cs="宋体" w:hint="eastAsia"/>
          <w:sz w:val="24"/>
        </w:rPr>
        <w:t>水泥，能满足</w:t>
      </w:r>
      <w:r>
        <w:rPr>
          <w:rFonts w:ascii="宋体" w:hAnsi="宋体" w:cs="宋体" w:hint="eastAsia"/>
          <w:sz w:val="24"/>
        </w:rPr>
        <w:t>3</w:t>
      </w:r>
      <w:r>
        <w:rPr>
          <w:rFonts w:ascii="宋体" w:hAnsi="宋体" w:cs="宋体" w:hint="eastAsia"/>
          <w:sz w:val="24"/>
        </w:rPr>
        <w:t>天生产需要</w:t>
      </w:r>
      <w:r>
        <w:rPr>
          <w:rFonts w:ascii="宋体" w:hAnsi="宋体" w:cs="宋体" w:hint="eastAsia"/>
          <w:sz w:val="24"/>
        </w:rPr>
        <w:t>；</w:t>
      </w:r>
      <w:r>
        <w:rPr>
          <w:rFonts w:ascii="宋体" w:hAnsi="宋体" w:cs="宋体" w:hint="eastAsia"/>
          <w:sz w:val="24"/>
        </w:rPr>
        <w:t>初步选定混凝土内需加粉煤灰外掺剂，其各配备</w:t>
      </w:r>
      <w:r>
        <w:rPr>
          <w:rFonts w:ascii="宋体" w:hAnsi="宋体" w:cs="宋体" w:hint="eastAsia"/>
          <w:sz w:val="24"/>
        </w:rPr>
        <w:t>100T</w:t>
      </w:r>
      <w:r>
        <w:rPr>
          <w:rFonts w:ascii="宋体" w:hAnsi="宋体" w:cs="宋体" w:hint="eastAsia"/>
          <w:sz w:val="24"/>
        </w:rPr>
        <w:t>存储罐即可。</w:t>
      </w:r>
    </w:p>
    <w:p w:rsidR="00367149">
      <w:pPr>
        <w:pStyle w:val="Normal0"/>
        <w:spacing w:line="360" w:lineRule="auto"/>
        <w:outlineLvl w:val="1"/>
        <w:rPr>
          <w:rFonts w:ascii="宋体" w:hAnsi="宋体" w:cs="宋体"/>
          <w:b/>
          <w:bCs/>
          <w:sz w:val="24"/>
        </w:rPr>
      </w:pPr>
      <w:bookmarkStart w:id="9" w:name="_Toc7387"/>
      <w:r>
        <w:rPr>
          <w:rFonts w:ascii="宋体" w:hAnsi="宋体" w:cs="宋体" w:hint="eastAsia"/>
          <w:b/>
          <w:bCs/>
          <w:sz w:val="24"/>
        </w:rPr>
        <w:t>2.5</w:t>
      </w:r>
      <w:r>
        <w:rPr>
          <w:rFonts w:ascii="宋体" w:hAnsi="宋体" w:cs="宋体" w:hint="eastAsia"/>
          <w:b/>
          <w:bCs/>
          <w:sz w:val="24"/>
        </w:rPr>
        <w:t>、变压器选型</w:t>
      </w:r>
      <w:bookmarkEnd w:id="9"/>
    </w:p>
    <w:p w:rsidR="00367149">
      <w:pPr>
        <w:pStyle w:val="Normal0"/>
        <w:spacing w:line="360" w:lineRule="auto"/>
        <w:ind w:firstLine="480" w:firstLineChars="200"/>
        <w:rPr>
          <w:rFonts w:ascii="宋体" w:hAnsi="宋体" w:cs="宋体"/>
          <w:sz w:val="24"/>
        </w:rPr>
      </w:pPr>
      <w:r>
        <w:rPr>
          <w:rFonts w:ascii="宋体" w:hAnsi="宋体" w:cs="宋体" w:hint="eastAsia"/>
          <w:sz w:val="24"/>
        </w:rPr>
        <w:t>根据调查：</w:t>
      </w:r>
      <w:r>
        <w:rPr>
          <w:rFonts w:ascii="宋体" w:hAnsi="宋体" w:cs="宋体" w:hint="eastAsia"/>
          <w:sz w:val="24"/>
        </w:rPr>
        <w:t>单台混凝土拌合机的装机容量为</w:t>
      </w:r>
      <w:r>
        <w:rPr>
          <w:rFonts w:ascii="宋体" w:hAnsi="宋体" w:cs="宋体" w:hint="eastAsia"/>
          <w:sz w:val="24"/>
        </w:rPr>
        <w:t>150</w:t>
      </w:r>
      <w:r>
        <w:rPr>
          <w:rFonts w:ascii="宋体" w:hAnsi="宋体" w:cs="宋体" w:hint="eastAsia"/>
          <w:sz w:val="24"/>
        </w:rPr>
        <w:t>KW</w:t>
      </w:r>
      <w:r>
        <w:rPr>
          <w:rFonts w:ascii="宋体" w:hAnsi="宋体" w:cs="宋体" w:hint="eastAsia"/>
          <w:sz w:val="24"/>
        </w:rPr>
        <w:t>，</w:t>
      </w:r>
      <w:r>
        <w:rPr>
          <w:rFonts w:ascii="宋体" w:hAnsi="宋体" w:cs="宋体" w:hint="eastAsia"/>
          <w:sz w:val="24"/>
        </w:rPr>
        <w:t>本项目第二拌合站有两台相同型号的拌合机，即拌合机总装机容量为</w:t>
      </w:r>
      <w:r>
        <w:rPr>
          <w:rFonts w:ascii="宋体" w:hAnsi="宋体" w:cs="宋体" w:hint="eastAsia"/>
          <w:sz w:val="24"/>
        </w:rPr>
        <w:t>300KW,</w:t>
      </w:r>
      <w:r>
        <w:rPr>
          <w:rFonts w:ascii="宋体" w:hAnsi="宋体" w:cs="宋体" w:hint="eastAsia"/>
          <w:sz w:val="24"/>
        </w:rPr>
        <w:t>负载空运转同时系数为</w:t>
      </w:r>
      <w:r>
        <w:rPr>
          <w:rFonts w:ascii="宋体" w:hAnsi="宋体" w:cs="宋体" w:hint="eastAsia"/>
          <w:sz w:val="24"/>
        </w:rPr>
        <w:t>0.85</w:t>
      </w:r>
      <w:r>
        <w:rPr>
          <w:rFonts w:ascii="宋体" w:hAnsi="宋体" w:cs="宋体" w:hint="eastAsia"/>
          <w:sz w:val="24"/>
        </w:rPr>
        <w:t>，负载运转同时系数为</w:t>
      </w:r>
      <w:r>
        <w:rPr>
          <w:rFonts w:ascii="宋体" w:hAnsi="宋体" w:cs="宋体" w:hint="eastAsia"/>
          <w:sz w:val="24"/>
        </w:rPr>
        <w:t>0.5</w:t>
      </w:r>
      <w:r>
        <w:rPr>
          <w:rFonts w:ascii="宋体" w:hAnsi="宋体" w:cs="宋体" w:hint="eastAsia"/>
          <w:sz w:val="24"/>
        </w:rPr>
        <w:t>，实际运转经验容量为</w:t>
      </w:r>
      <w:r>
        <w:rPr>
          <w:rFonts w:ascii="宋体" w:hAnsi="宋体" w:cs="宋体" w:hint="eastAsia"/>
          <w:sz w:val="24"/>
        </w:rPr>
        <w:t>140KW.</w:t>
      </w:r>
    </w:p>
    <w:p w:rsidR="00367149">
      <w:pPr>
        <w:pStyle w:val="Normal0"/>
        <w:spacing w:line="360" w:lineRule="auto"/>
        <w:ind w:firstLine="480" w:firstLineChars="200"/>
        <w:rPr>
          <w:rFonts w:ascii="宋体" w:hAnsi="宋体" w:cs="宋体"/>
          <w:sz w:val="24"/>
        </w:rPr>
      </w:pPr>
      <w:r>
        <w:rPr>
          <w:rFonts w:ascii="宋体" w:hAnsi="宋体" w:cs="宋体" w:hint="eastAsia"/>
          <w:sz w:val="24"/>
        </w:rPr>
        <w:t>钢筋加工厂用电机械均为小型机具，单机容量较小，用电机械总容量约为</w:t>
      </w:r>
      <w:r>
        <w:rPr>
          <w:rFonts w:ascii="宋体" w:hAnsi="宋体" w:cs="宋体" w:hint="eastAsia"/>
          <w:sz w:val="24"/>
        </w:rPr>
        <w:t>120KW</w:t>
      </w:r>
      <w:r>
        <w:rPr>
          <w:rFonts w:ascii="宋体" w:hAnsi="宋体" w:cs="宋体" w:hint="eastAsia"/>
          <w:sz w:val="24"/>
        </w:rPr>
        <w:t>，钢筋加工机械负载持续率低，经验负载持续率为</w:t>
      </w:r>
      <w:r>
        <w:rPr>
          <w:rFonts w:ascii="宋体" w:hAnsi="宋体" w:cs="宋体" w:hint="eastAsia"/>
          <w:sz w:val="24"/>
        </w:rPr>
        <w:t>17%</w:t>
      </w:r>
      <w:r>
        <w:rPr>
          <w:rFonts w:ascii="宋体" w:hAnsi="宋体" w:cs="宋体" w:hint="eastAsia"/>
          <w:sz w:val="24"/>
        </w:rPr>
        <w:t>，多台加工机具的同时系数低约</w:t>
      </w:r>
      <w:r>
        <w:rPr>
          <w:rFonts w:ascii="宋体" w:hAnsi="宋体" w:cs="宋体" w:hint="eastAsia"/>
          <w:sz w:val="24"/>
        </w:rPr>
        <w:t>0.4</w:t>
      </w:r>
      <w:r>
        <w:rPr>
          <w:rFonts w:ascii="宋体" w:hAnsi="宋体" w:cs="宋体" w:hint="eastAsia"/>
          <w:sz w:val="24"/>
        </w:rPr>
        <w:t>。综上所述，钢筋加工厂内的经验负荷为</w:t>
      </w:r>
      <w:r>
        <w:rPr>
          <w:rFonts w:ascii="宋体" w:hAnsi="宋体" w:cs="宋体" w:hint="eastAsia"/>
          <w:sz w:val="24"/>
        </w:rPr>
        <w:t>40KW.</w:t>
      </w:r>
    </w:p>
    <w:p w:rsidR="00367149">
      <w:pPr>
        <w:pStyle w:val="Normal0"/>
        <w:spacing w:line="360" w:lineRule="auto"/>
        <w:ind w:firstLine="480" w:firstLineChars="200"/>
        <w:rPr>
          <w:rFonts w:ascii="宋体" w:hAnsi="宋体" w:cs="宋体"/>
          <w:sz w:val="24"/>
        </w:rPr>
      </w:pPr>
      <w:r>
        <w:rPr>
          <w:rFonts w:ascii="宋体" w:hAnsi="宋体" w:cs="宋体" w:hint="eastAsia"/>
          <w:sz w:val="24"/>
        </w:rPr>
        <w:t>职工生活区的用电一般主要为职工宿舍内的照明用电，办公室的设备用电，用电量较小，约为</w:t>
      </w:r>
      <w:r>
        <w:rPr>
          <w:rFonts w:ascii="宋体" w:hAnsi="宋体" w:cs="宋体" w:hint="eastAsia"/>
          <w:sz w:val="24"/>
        </w:rPr>
        <w:t>15KW</w:t>
      </w:r>
      <w:r>
        <w:rPr>
          <w:rFonts w:ascii="宋体" w:hAnsi="宋体" w:cs="宋体" w:hint="eastAsia"/>
          <w:sz w:val="24"/>
        </w:rPr>
        <w:t>。</w:t>
      </w:r>
    </w:p>
    <w:p w:rsidR="00367149">
      <w:pPr>
        <w:pStyle w:val="Normal0"/>
        <w:spacing w:line="360" w:lineRule="auto"/>
        <w:ind w:firstLine="480" w:firstLineChars="200"/>
        <w:rPr>
          <w:rFonts w:ascii="宋体" w:hAnsi="宋体" w:cs="宋体"/>
          <w:sz w:val="24"/>
          <w:highlight w:val="yellow"/>
        </w:rPr>
      </w:pPr>
      <w:r>
        <w:rPr>
          <w:rFonts w:ascii="宋体" w:hAnsi="宋体" w:cs="宋体" w:hint="eastAsia"/>
          <w:sz w:val="24"/>
        </w:rPr>
        <w:t>综合以上几个</w:t>
      </w:r>
      <w:r>
        <w:rPr>
          <w:rFonts w:ascii="宋体" w:hAnsi="宋体" w:cs="宋体" w:hint="eastAsia"/>
          <w:sz w:val="24"/>
        </w:rPr>
        <w:t>方面的用电负荷，总和约为</w:t>
      </w:r>
      <w:r>
        <w:rPr>
          <w:rFonts w:ascii="宋体" w:hAnsi="宋体" w:cs="宋体" w:hint="eastAsia"/>
          <w:sz w:val="24"/>
        </w:rPr>
        <w:t>200KW</w:t>
      </w:r>
      <w:r>
        <w:rPr>
          <w:rFonts w:ascii="宋体" w:hAnsi="宋体" w:cs="宋体" w:hint="eastAsia"/>
          <w:sz w:val="24"/>
        </w:rPr>
        <w:t>。因为施工用电的突变性及第一拌合站的龙门吊，为施工用电的计划改变留有富裕量。通过整体考虑为第一、第二拌合站各选配</w:t>
      </w:r>
      <w:r>
        <w:rPr>
          <w:rFonts w:ascii="宋体" w:hAnsi="宋体" w:cs="宋体" w:hint="eastAsia"/>
          <w:sz w:val="24"/>
        </w:rPr>
        <w:t>315KW</w:t>
      </w:r>
      <w:r>
        <w:rPr>
          <w:rFonts w:ascii="宋体" w:hAnsi="宋体" w:cs="宋体" w:hint="eastAsia"/>
          <w:sz w:val="24"/>
        </w:rPr>
        <w:t>变压器。</w:t>
      </w:r>
    </w:p>
    <w:p w:rsidR="00367149">
      <w:pPr>
        <w:pStyle w:val="Normal0"/>
        <w:spacing w:line="360" w:lineRule="auto"/>
        <w:outlineLvl w:val="1"/>
        <w:rPr>
          <w:rFonts w:ascii="宋体" w:hAnsi="宋体" w:cs="宋体"/>
          <w:b/>
          <w:bCs/>
          <w:sz w:val="24"/>
        </w:rPr>
      </w:pPr>
      <w:bookmarkStart w:id="10" w:name="_Toc28187"/>
      <w:r>
        <w:rPr>
          <w:rFonts w:ascii="宋体" w:hAnsi="宋体" w:cs="宋体" w:hint="eastAsia"/>
          <w:b/>
          <w:bCs/>
          <w:sz w:val="24"/>
        </w:rPr>
        <w:t>2.6</w:t>
      </w:r>
      <w:r>
        <w:rPr>
          <w:rFonts w:ascii="宋体" w:hAnsi="宋体" w:cs="宋体" w:hint="eastAsia"/>
          <w:b/>
          <w:bCs/>
          <w:sz w:val="24"/>
        </w:rPr>
        <w:t>、混凝土运输车选型</w:t>
      </w:r>
      <w:bookmarkEnd w:id="10"/>
    </w:p>
    <w:p w:rsidR="00367149">
      <w:pPr>
        <w:pStyle w:val="Normal0"/>
        <w:spacing w:line="360" w:lineRule="auto"/>
        <w:ind w:firstLine="480" w:firstLineChars="200"/>
        <w:rPr>
          <w:rFonts w:ascii="宋体" w:hAnsi="宋体" w:cs="宋体"/>
          <w:sz w:val="24"/>
        </w:rPr>
      </w:pPr>
      <w:r>
        <w:rPr>
          <w:rFonts w:ascii="宋体" w:hAnsi="宋体" w:cs="宋体" w:hint="eastAsia"/>
          <w:sz w:val="24"/>
        </w:rPr>
        <w:t>根据</w:t>
      </w:r>
      <w:r>
        <w:rPr>
          <w:rFonts w:ascii="宋体" w:hAnsi="宋体" w:cs="宋体" w:hint="eastAsia"/>
          <w:sz w:val="24"/>
        </w:rPr>
        <w:t>第二拌合站</w:t>
      </w:r>
      <w:r>
        <w:rPr>
          <w:rFonts w:ascii="宋体" w:hAnsi="宋体" w:cs="宋体" w:hint="eastAsia"/>
          <w:sz w:val="24"/>
        </w:rPr>
        <w:t>混凝土</w:t>
      </w:r>
      <w:r>
        <w:rPr>
          <w:rFonts w:ascii="宋体" w:hAnsi="宋体" w:cs="宋体" w:hint="eastAsia"/>
          <w:sz w:val="24"/>
        </w:rPr>
        <w:t>每天最大</w:t>
      </w:r>
      <w:r>
        <w:rPr>
          <w:rFonts w:ascii="宋体" w:hAnsi="宋体" w:cs="宋体" w:hint="eastAsia"/>
          <w:sz w:val="24"/>
        </w:rPr>
        <w:t>需求量计算，拟初步选定混凝土运输车型号为</w:t>
      </w:r>
      <w:r>
        <w:rPr>
          <w:rFonts w:ascii="宋体" w:hAnsi="宋体" w:cs="宋体" w:hint="eastAsia"/>
          <w:sz w:val="24"/>
        </w:rPr>
        <w:t>8m</w:t>
      </w:r>
      <w:r>
        <w:rPr>
          <w:rFonts w:ascii="宋体" w:hAnsi="宋体" w:cs="宋体" w:hint="eastAsia"/>
          <w:sz w:val="24"/>
          <w:vertAlign w:val="superscript"/>
        </w:rPr>
        <w:t>3</w:t>
      </w:r>
      <w:r>
        <w:rPr>
          <w:rFonts w:ascii="宋体" w:hAnsi="宋体" w:cs="宋体" w:hint="eastAsia"/>
          <w:sz w:val="24"/>
        </w:rPr>
        <w:t>/</w:t>
      </w:r>
      <w:r>
        <w:rPr>
          <w:rFonts w:ascii="宋体" w:hAnsi="宋体" w:cs="宋体" w:hint="eastAsia"/>
          <w:sz w:val="24"/>
        </w:rPr>
        <w:t>车，每车加工、运输消耗时间共需</w:t>
      </w:r>
      <w:r>
        <w:rPr>
          <w:rFonts w:ascii="宋体" w:hAnsi="宋体" w:cs="宋体" w:hint="eastAsia"/>
          <w:sz w:val="24"/>
        </w:rPr>
        <w:t>6</w:t>
      </w:r>
      <w:r>
        <w:rPr>
          <w:rFonts w:ascii="宋体" w:hAnsi="宋体" w:cs="宋体" w:hint="eastAsia"/>
          <w:sz w:val="24"/>
        </w:rPr>
        <w:t>0min</w:t>
      </w:r>
      <w:r>
        <w:rPr>
          <w:rFonts w:ascii="宋体" w:hAnsi="宋体" w:cs="宋体" w:hint="eastAsia"/>
          <w:sz w:val="24"/>
        </w:rPr>
        <w:t>计，同时考虑到机械维修保养等因素，则需混凝土运输车辆选用</w:t>
      </w:r>
      <w:r>
        <w:rPr>
          <w:rFonts w:ascii="宋体" w:hAnsi="宋体" w:cs="宋体" w:hint="eastAsia"/>
          <w:sz w:val="24"/>
        </w:rPr>
        <w:t>8</w:t>
      </w:r>
      <w:r>
        <w:rPr>
          <w:rFonts w:ascii="宋体" w:hAnsi="宋体" w:cs="宋体" w:hint="eastAsia"/>
          <w:sz w:val="24"/>
        </w:rPr>
        <w:t>台。</w:t>
      </w:r>
      <w:r>
        <w:rPr>
          <w:rFonts w:ascii="宋体" w:hAnsi="宋体" w:cs="宋体" w:hint="eastAsia"/>
          <w:sz w:val="24"/>
        </w:rPr>
        <w:t>考虑到第一拌合站的主要任务为梁板的预制，运输距离近，安排</w:t>
      </w:r>
      <w:r>
        <w:rPr>
          <w:rFonts w:ascii="宋体" w:hAnsi="宋体" w:cs="宋体" w:hint="eastAsia"/>
          <w:sz w:val="24"/>
        </w:rPr>
        <w:t>2</w:t>
      </w:r>
      <w:r>
        <w:rPr>
          <w:rFonts w:ascii="宋体" w:hAnsi="宋体" w:cs="宋体" w:hint="eastAsia"/>
          <w:sz w:val="24"/>
        </w:rPr>
        <w:t>台罐车。</w:t>
      </w:r>
    </w:p>
    <w:p w:rsidR="00367149">
      <w:pPr>
        <w:pStyle w:val="Normal0"/>
        <w:spacing w:line="360" w:lineRule="auto"/>
        <w:outlineLvl w:val="1"/>
        <w:rPr>
          <w:rFonts w:ascii="宋体" w:hAnsi="宋体" w:cs="宋体"/>
          <w:b/>
          <w:bCs/>
          <w:sz w:val="24"/>
        </w:rPr>
      </w:pPr>
      <w:bookmarkStart w:id="11" w:name="_Toc17263"/>
      <w:r>
        <w:rPr>
          <w:rFonts w:ascii="宋体" w:hAnsi="宋体" w:cs="宋体" w:hint="eastAsia"/>
          <w:b/>
          <w:bCs/>
          <w:sz w:val="24"/>
        </w:rPr>
        <w:t>2.7</w:t>
      </w:r>
      <w:r>
        <w:rPr>
          <w:rFonts w:ascii="宋体" w:hAnsi="宋体" w:cs="宋体" w:hint="eastAsia"/>
          <w:b/>
          <w:bCs/>
          <w:sz w:val="24"/>
        </w:rPr>
        <w:t>、其它设备</w:t>
      </w:r>
      <w:bookmarkEnd w:id="11"/>
    </w:p>
    <w:p w:rsidR="00367149">
      <w:pPr>
        <w:pStyle w:val="Normal0"/>
        <w:spacing w:line="360" w:lineRule="auto"/>
        <w:ind w:firstLine="480" w:firstLineChars="200"/>
        <w:rPr>
          <w:rFonts w:ascii="宋体" w:hAnsi="宋体" w:cs="宋体"/>
          <w:sz w:val="24"/>
        </w:rPr>
      </w:pPr>
      <w:r>
        <w:rPr>
          <w:rFonts w:ascii="宋体" w:hAnsi="宋体" w:cs="宋体" w:hint="eastAsia"/>
          <w:sz w:val="24"/>
        </w:rPr>
        <w:t>为满足施工需要，选用两台装载机、一定数量潜水泵、</w:t>
      </w:r>
      <w:r>
        <w:rPr>
          <w:rFonts w:ascii="宋体" w:hAnsi="宋体" w:cs="宋体" w:hint="eastAsia"/>
          <w:sz w:val="24"/>
        </w:rPr>
        <w:t>1</w:t>
      </w:r>
      <w:r>
        <w:rPr>
          <w:rFonts w:ascii="宋体" w:hAnsi="宋体" w:cs="宋体" w:hint="eastAsia"/>
          <w:sz w:val="24"/>
        </w:rPr>
        <w:t>台地镑等相关配套设施、设备。</w:t>
      </w:r>
    </w:p>
    <w:p w:rsidR="00367149">
      <w:pPr>
        <w:pStyle w:val="Normal0"/>
        <w:spacing w:line="360" w:lineRule="auto"/>
        <w:outlineLvl w:val="0"/>
        <w:rPr>
          <w:rFonts w:ascii="宋体" w:hAnsi="宋体" w:cs="宋体"/>
          <w:b/>
          <w:bCs/>
          <w:sz w:val="28"/>
          <w:szCs w:val="28"/>
        </w:rPr>
      </w:pPr>
      <w:bookmarkStart w:id="12" w:name="_Toc272624812"/>
      <w:bookmarkStart w:id="13" w:name="_Toc24425"/>
      <w:r>
        <w:rPr>
          <w:rFonts w:ascii="宋体" w:hAnsi="宋体" w:cs="宋体" w:hint="eastAsia"/>
          <w:b/>
          <w:bCs/>
          <w:sz w:val="28"/>
          <w:szCs w:val="28"/>
        </w:rPr>
        <w:t>三、人员组织</w:t>
      </w:r>
      <w:bookmarkEnd w:id="12"/>
      <w:bookmarkEnd w:id="13"/>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1"/>
          <w:cols w:space="708"/>
          <w:titlePg w:val="0"/>
          <w:docGrid w:type="linesAndChars" w:linePitch="312"/>
        </w:sectPr>
      </w:pPr>
      <w:r>
        <w:rPr>
          <w:rFonts w:ascii="宋体" w:hAnsi="宋体" w:cs="宋体" w:hint="eastAsia"/>
          <w:sz w:val="24"/>
        </w:rPr>
        <w:t>第一拌合站和第二拌合站</w:t>
      </w:r>
      <w:r>
        <w:rPr>
          <w:rFonts w:ascii="宋体" w:hAnsi="宋体" w:cs="宋体" w:hint="eastAsia"/>
          <w:sz w:val="24"/>
        </w:rPr>
        <w:t>设站长</w:t>
      </w:r>
      <w:r>
        <w:rPr>
          <w:rFonts w:ascii="宋体" w:hAnsi="宋体" w:cs="宋体" w:hint="eastAsia"/>
          <w:sz w:val="24"/>
        </w:rPr>
        <w:t>2</w:t>
      </w:r>
      <w:r>
        <w:rPr>
          <w:rFonts w:ascii="宋体" w:hAnsi="宋体" w:cs="宋体" w:hint="eastAsia"/>
          <w:sz w:val="24"/>
        </w:rPr>
        <w:t>人，副站长</w:t>
      </w:r>
      <w:r>
        <w:rPr>
          <w:rFonts w:ascii="宋体" w:hAnsi="宋体" w:cs="宋体" w:hint="eastAsia"/>
          <w:sz w:val="24"/>
        </w:rPr>
        <w:t>2</w:t>
      </w:r>
      <w:r>
        <w:rPr>
          <w:rFonts w:ascii="宋体" w:hAnsi="宋体" w:cs="宋体" w:hint="eastAsia"/>
          <w:sz w:val="24"/>
        </w:rPr>
        <w:t>人，试验工程师</w:t>
      </w:r>
      <w:r>
        <w:rPr>
          <w:rFonts w:ascii="宋体" w:hAnsi="宋体" w:cs="宋体" w:hint="eastAsia"/>
          <w:sz w:val="24"/>
        </w:rPr>
        <w:t>1</w:t>
      </w:r>
      <w:r>
        <w:rPr>
          <w:rFonts w:ascii="宋体" w:hAnsi="宋体" w:cs="宋体" w:hint="eastAsia"/>
          <w:sz w:val="24"/>
        </w:rPr>
        <w:t>人，试验员</w:t>
      </w:r>
      <w:r>
        <w:rPr>
          <w:rFonts w:ascii="宋体" w:hAnsi="宋体" w:cs="宋体" w:hint="eastAsia"/>
          <w:sz w:val="24"/>
        </w:rPr>
        <w:t>1</w:t>
      </w:r>
      <w:r>
        <w:rPr>
          <w:rFonts w:ascii="宋体" w:hAnsi="宋体" w:cs="宋体" w:hint="eastAsia"/>
          <w:sz w:val="24"/>
        </w:rPr>
        <w:t>人，材料员兼调度员</w:t>
      </w:r>
      <w:r>
        <w:rPr>
          <w:rFonts w:ascii="宋体" w:hAnsi="宋体" w:cs="宋体" w:hint="eastAsia"/>
          <w:sz w:val="24"/>
        </w:rPr>
        <w:t>1</w:t>
      </w:r>
      <w:r>
        <w:rPr>
          <w:rFonts w:ascii="宋体" w:hAnsi="宋体" w:cs="宋体" w:hint="eastAsia"/>
          <w:sz w:val="24"/>
        </w:rPr>
        <w:t>人，电工及维修工</w:t>
      </w:r>
      <w:r>
        <w:rPr>
          <w:rFonts w:ascii="宋体" w:hAnsi="宋体" w:cs="宋体" w:hint="eastAsia"/>
          <w:sz w:val="24"/>
        </w:rPr>
        <w:t>1</w:t>
      </w:r>
      <w:r>
        <w:rPr>
          <w:rFonts w:ascii="宋体" w:hAnsi="宋体" w:cs="宋体" w:hint="eastAsia"/>
          <w:sz w:val="24"/>
        </w:rPr>
        <w:t>人，装载机司机</w:t>
      </w:r>
      <w:r>
        <w:rPr>
          <w:rFonts w:ascii="宋体" w:hAnsi="宋体" w:cs="宋体" w:hint="eastAsia"/>
          <w:sz w:val="24"/>
        </w:rPr>
        <w:t>2</w:t>
      </w:r>
      <w:r>
        <w:rPr>
          <w:rFonts w:ascii="宋体" w:hAnsi="宋体" w:cs="宋体" w:hint="eastAsia"/>
          <w:sz w:val="24"/>
        </w:rPr>
        <w:t>人，混凝土搅拌机司机</w:t>
      </w:r>
      <w:r>
        <w:rPr>
          <w:rFonts w:ascii="宋体" w:hAnsi="宋体" w:cs="宋体" w:hint="eastAsia"/>
          <w:sz w:val="24"/>
        </w:rPr>
        <w:t>4</w:t>
      </w:r>
    </w:p>
    <w:p w:rsidR="00367149">
      <w:pPr>
        <w:pStyle w:val="Normal0"/>
        <w:spacing w:line="360" w:lineRule="auto"/>
        <w:ind w:firstLine="480" w:firstLineChars="200"/>
        <w:rPr>
          <w:rFonts w:ascii="宋体" w:hAnsi="宋体" w:cs="宋体"/>
          <w:sz w:val="24"/>
        </w:rPr>
      </w:pPr>
      <w:r>
        <w:rPr>
          <w:rFonts w:ascii="宋体" w:hAnsi="宋体" w:cs="宋体" w:hint="eastAsia"/>
          <w:sz w:val="24"/>
        </w:rPr>
        <w:t>人，混凝土运输车司机</w:t>
      </w:r>
      <w:r>
        <w:rPr>
          <w:rFonts w:ascii="宋体" w:hAnsi="宋体" w:cs="宋体" w:hint="eastAsia"/>
          <w:sz w:val="24"/>
        </w:rPr>
        <w:t>18</w:t>
      </w:r>
      <w:r>
        <w:rPr>
          <w:rFonts w:ascii="宋体" w:hAnsi="宋体" w:cs="宋体" w:hint="eastAsia"/>
          <w:sz w:val="24"/>
        </w:rPr>
        <w:t>人，门卫兼验票员</w:t>
      </w:r>
      <w:r>
        <w:rPr>
          <w:rFonts w:ascii="宋体" w:hAnsi="宋体" w:cs="宋体" w:hint="eastAsia"/>
          <w:sz w:val="24"/>
        </w:rPr>
        <w:t>1</w:t>
      </w:r>
      <w:r>
        <w:rPr>
          <w:rFonts w:ascii="宋体" w:hAnsi="宋体" w:cs="宋体" w:hint="eastAsia"/>
          <w:sz w:val="24"/>
        </w:rPr>
        <w:t>人，厨师</w:t>
      </w:r>
      <w:r>
        <w:rPr>
          <w:rFonts w:ascii="宋体" w:hAnsi="宋体" w:cs="宋体" w:hint="eastAsia"/>
          <w:sz w:val="24"/>
        </w:rPr>
        <w:t>1</w:t>
      </w:r>
      <w:r>
        <w:rPr>
          <w:rFonts w:ascii="宋体" w:hAnsi="宋体" w:cs="宋体" w:hint="eastAsia"/>
          <w:sz w:val="24"/>
        </w:rPr>
        <w:t>人，共</w:t>
      </w:r>
      <w:r>
        <w:rPr>
          <w:rFonts w:ascii="宋体" w:hAnsi="宋体" w:cs="宋体" w:hint="eastAsia"/>
          <w:sz w:val="24"/>
        </w:rPr>
        <w:t>34</w:t>
      </w:r>
      <w:r>
        <w:rPr>
          <w:rFonts w:ascii="宋体" w:hAnsi="宋体" w:cs="宋体" w:hint="eastAsia"/>
          <w:sz w:val="24"/>
        </w:rPr>
        <w:t>人。</w:t>
      </w:r>
    </w:p>
    <w:p w:rsidR="00367149">
      <w:pPr>
        <w:pStyle w:val="Normal0"/>
        <w:spacing w:line="360" w:lineRule="auto"/>
        <w:outlineLvl w:val="0"/>
        <w:rPr>
          <w:rFonts w:ascii="宋体" w:hAnsi="宋体" w:cs="宋体"/>
          <w:b/>
          <w:bCs/>
          <w:sz w:val="28"/>
          <w:szCs w:val="28"/>
        </w:rPr>
      </w:pPr>
      <w:bookmarkStart w:id="14" w:name="_Toc272624813"/>
      <w:bookmarkStart w:id="15" w:name="_Toc4623"/>
      <w:r>
        <w:rPr>
          <w:rFonts w:ascii="宋体" w:hAnsi="宋体" w:cs="宋体" w:hint="eastAsia"/>
          <w:b/>
          <w:bCs/>
          <w:sz w:val="28"/>
          <w:szCs w:val="28"/>
        </w:rPr>
        <w:t>四、搅拌站设计</w:t>
      </w:r>
      <w:bookmarkEnd w:id="14"/>
      <w:bookmarkEnd w:id="15"/>
    </w:p>
    <w:p w:rsidR="00367149">
      <w:pPr>
        <w:pStyle w:val="Normal0"/>
        <w:spacing w:line="360" w:lineRule="auto"/>
        <w:outlineLvl w:val="2"/>
        <w:rPr>
          <w:rFonts w:ascii="宋体" w:hAnsi="宋体" w:cs="宋体"/>
          <w:b/>
          <w:bCs/>
          <w:sz w:val="24"/>
        </w:rPr>
      </w:pPr>
      <w:bookmarkStart w:id="16" w:name="_Toc272624814"/>
      <w:r>
        <w:rPr>
          <w:rFonts w:ascii="宋体" w:hAnsi="宋体" w:cs="宋体" w:hint="eastAsia"/>
          <w:b/>
          <w:bCs/>
          <w:sz w:val="24"/>
        </w:rPr>
        <w:t>4.1</w:t>
      </w:r>
      <w:r>
        <w:rPr>
          <w:rFonts w:ascii="宋体" w:hAnsi="宋体" w:cs="宋体" w:hint="eastAsia"/>
          <w:b/>
          <w:bCs/>
          <w:sz w:val="24"/>
        </w:rPr>
        <w:t>、拌和站设备配置</w:t>
      </w:r>
      <w:bookmarkEnd w:id="16"/>
    </w:p>
    <w:p w:rsidR="00367149">
      <w:pPr>
        <w:pStyle w:val="Normal0"/>
        <w:spacing w:line="360" w:lineRule="auto"/>
        <w:ind w:firstLine="480" w:firstLineChars="200"/>
        <w:rPr>
          <w:rFonts w:ascii="宋体" w:hAnsi="宋体" w:cs="宋体"/>
          <w:sz w:val="24"/>
        </w:rPr>
      </w:pPr>
      <w:r>
        <w:rPr>
          <w:rFonts w:ascii="宋体" w:hAnsi="宋体" w:cs="宋体" w:hint="eastAsia"/>
          <w:sz w:val="24"/>
        </w:rPr>
        <w:t>第一、第二</w:t>
      </w:r>
      <w:r>
        <w:rPr>
          <w:rFonts w:ascii="宋体" w:hAnsi="宋体" w:cs="宋体" w:hint="eastAsia"/>
          <w:sz w:val="24"/>
        </w:rPr>
        <w:t>拌和站配备以下设备：</w:t>
      </w:r>
      <w:r>
        <w:rPr>
          <w:rFonts w:ascii="宋体" w:hAnsi="宋体" w:cs="宋体" w:hint="eastAsia"/>
          <w:sz w:val="24"/>
        </w:rPr>
        <w:t>第一拌合站两台</w:t>
      </w:r>
      <w:r>
        <w:rPr>
          <w:rFonts w:ascii="宋体" w:hAnsi="宋体" w:cs="宋体" w:hint="eastAsia"/>
          <w:sz w:val="24"/>
        </w:rPr>
        <w:t>JS1000</w:t>
      </w:r>
      <w:r>
        <w:rPr>
          <w:rFonts w:ascii="宋体" w:hAnsi="宋体" w:cs="宋体" w:hint="eastAsia"/>
          <w:sz w:val="24"/>
        </w:rPr>
        <w:t>型</w:t>
      </w:r>
      <w:r>
        <w:rPr>
          <w:rFonts w:ascii="宋体" w:hAnsi="宋体" w:cs="宋体" w:hint="eastAsia"/>
          <w:sz w:val="24"/>
        </w:rPr>
        <w:t>拌和楼</w:t>
      </w:r>
      <w:r>
        <w:rPr>
          <w:rFonts w:ascii="宋体" w:hAnsi="宋体" w:cs="宋体" w:hint="eastAsia"/>
          <w:sz w:val="24"/>
        </w:rPr>
        <w:t>、</w:t>
      </w:r>
      <w:r>
        <w:rPr>
          <w:rFonts w:ascii="宋体" w:hAnsi="宋体" w:cs="宋体" w:hint="eastAsia"/>
          <w:sz w:val="24"/>
        </w:rPr>
        <w:t>第二拌合站</w:t>
      </w:r>
      <w:r>
        <w:rPr>
          <w:rFonts w:ascii="宋体" w:hAnsi="宋体" w:cs="宋体" w:hint="eastAsia"/>
          <w:sz w:val="24"/>
        </w:rPr>
        <w:t>两台强制</w:t>
      </w:r>
      <w:r>
        <w:rPr>
          <w:rFonts w:ascii="宋体" w:hAnsi="宋体" w:cs="宋体" w:hint="eastAsia"/>
          <w:sz w:val="24"/>
        </w:rPr>
        <w:t>HZS60</w:t>
      </w:r>
      <w:r>
        <w:rPr>
          <w:rFonts w:ascii="宋体" w:hAnsi="宋体" w:cs="宋体" w:hint="eastAsia"/>
          <w:sz w:val="24"/>
        </w:rPr>
        <w:t>型搅拌机、自动计量系统、操作间、料仓、料斗、上料输送系统、料罐、地镑、水泵、装载机、变压器、备用发电机组、配电柜等，相关设施有配电箱、蓄水池、污水处理池等相关配套设施。具体设备配备见表所示。</w:t>
      </w:r>
    </w:p>
    <w:p w:rsidR="00367149">
      <w:pPr>
        <w:pStyle w:val="Normal0"/>
        <w:spacing w:line="360" w:lineRule="auto"/>
        <w:ind w:firstLine="480" w:firstLineChars="200"/>
        <w:jc w:val="center"/>
        <w:rPr>
          <w:rFonts w:ascii="宋体" w:hAnsi="宋体" w:cs="宋体"/>
          <w:b/>
          <w:bCs/>
          <w:sz w:val="24"/>
        </w:rPr>
      </w:pPr>
      <w:r>
        <w:rPr>
          <w:rFonts w:ascii="宋体" w:hAnsi="宋体" w:cs="宋体" w:hint="eastAsia"/>
          <w:b/>
          <w:bCs/>
          <w:sz w:val="24"/>
        </w:rPr>
        <w:t>投入主要设备统计表</w:t>
      </w:r>
    </w:p>
    <w:tbl>
      <w:tblPr>
        <w:tblStyle w:val="TableGrid0"/>
        <w:tblW w:w="0" w:type="auto"/>
        <w:jc w:val="center"/>
        <w:tblLayout w:type="fixed"/>
        <w:tblLook w:val="0000"/>
      </w:tblPr>
      <w:tblGrid>
        <w:gridCol w:w="683"/>
        <w:gridCol w:w="1950"/>
        <w:gridCol w:w="1335"/>
        <w:gridCol w:w="690"/>
        <w:gridCol w:w="675"/>
        <w:gridCol w:w="1517"/>
        <w:gridCol w:w="1441"/>
        <w:gridCol w:w="1108"/>
      </w:tblGrid>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序号</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设备名称</w:t>
            </w:r>
          </w:p>
        </w:tc>
        <w:tc>
          <w:tcPr>
            <w:tcW w:w="1335" w:type="dxa"/>
            <w:vAlign w:val="center"/>
          </w:tcPr>
          <w:p w:rsidR="00367149">
            <w:pPr>
              <w:pStyle w:val="Normal0"/>
              <w:jc w:val="center"/>
              <w:rPr>
                <w:rFonts w:ascii="宋体" w:hAnsi="宋体" w:cs="宋体"/>
                <w:szCs w:val="21"/>
              </w:rPr>
            </w:pPr>
            <w:r>
              <w:rPr>
                <w:rFonts w:ascii="宋体" w:hAnsi="宋体" w:cs="宋体" w:hint="eastAsia"/>
                <w:szCs w:val="21"/>
              </w:rPr>
              <w:t>规格或型号</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数量</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序号</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设备名称</w:t>
            </w:r>
          </w:p>
        </w:tc>
        <w:tc>
          <w:tcPr>
            <w:tcW w:w="1441" w:type="dxa"/>
            <w:vAlign w:val="center"/>
          </w:tcPr>
          <w:p w:rsidR="00367149">
            <w:pPr>
              <w:pStyle w:val="Normal0"/>
              <w:jc w:val="center"/>
              <w:rPr>
                <w:rFonts w:ascii="宋体" w:hAnsi="宋体" w:cs="宋体"/>
                <w:szCs w:val="21"/>
              </w:rPr>
            </w:pPr>
            <w:r>
              <w:rPr>
                <w:rFonts w:ascii="宋体" w:hAnsi="宋体" w:cs="宋体" w:hint="eastAsia"/>
                <w:szCs w:val="21"/>
              </w:rPr>
              <w:t>规格或型号</w:t>
            </w: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数量</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1</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混凝土搅拌机</w:t>
            </w:r>
          </w:p>
        </w:tc>
        <w:tc>
          <w:tcPr>
            <w:tcW w:w="1335" w:type="dxa"/>
            <w:vAlign w:val="center"/>
          </w:tcPr>
          <w:p w:rsidR="00367149">
            <w:pPr>
              <w:pStyle w:val="Normal0"/>
              <w:jc w:val="center"/>
              <w:rPr>
                <w:rFonts w:ascii="宋体" w:hAnsi="宋体" w:cs="宋体"/>
                <w:szCs w:val="21"/>
              </w:rPr>
            </w:pPr>
            <w:r>
              <w:rPr>
                <w:rFonts w:ascii="宋体" w:hAnsi="宋体" w:cs="宋体" w:hint="eastAsia"/>
                <w:sz w:val="24"/>
              </w:rPr>
              <w:t>HZS60</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台</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9</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配电柜</w:t>
            </w:r>
          </w:p>
        </w:tc>
        <w:tc>
          <w:tcPr>
            <w:tcW w:w="1441" w:type="dxa"/>
            <w:vAlign w:val="center"/>
          </w:tcPr>
          <w:p w:rsidR="00367149">
            <w:pPr>
              <w:pStyle w:val="Normal0"/>
              <w:jc w:val="center"/>
              <w:rPr>
                <w:rFonts w:ascii="宋体" w:hAnsi="宋体" w:cs="宋体"/>
                <w:szCs w:val="21"/>
              </w:rPr>
            </w:pP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个</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2</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混凝土搅拌机</w:t>
            </w:r>
          </w:p>
        </w:tc>
        <w:tc>
          <w:tcPr>
            <w:tcW w:w="1335" w:type="dxa"/>
            <w:vAlign w:val="center"/>
          </w:tcPr>
          <w:p w:rsidR="00367149">
            <w:pPr>
              <w:pStyle w:val="Normal0"/>
              <w:jc w:val="center"/>
              <w:rPr>
                <w:rFonts w:ascii="宋体" w:hAnsi="宋体" w:cs="宋体"/>
                <w:szCs w:val="21"/>
              </w:rPr>
            </w:pPr>
            <w:r>
              <w:rPr>
                <w:rFonts w:ascii="宋体" w:hAnsi="宋体" w:cs="宋体" w:hint="eastAsia"/>
                <w:szCs w:val="21"/>
              </w:rPr>
              <w:t>JS1000</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台</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10</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配电箱</w:t>
            </w:r>
          </w:p>
        </w:tc>
        <w:tc>
          <w:tcPr>
            <w:tcW w:w="1441" w:type="dxa"/>
            <w:vAlign w:val="center"/>
          </w:tcPr>
          <w:p w:rsidR="00367149">
            <w:pPr>
              <w:pStyle w:val="Normal0"/>
              <w:jc w:val="center"/>
              <w:rPr>
                <w:rFonts w:ascii="宋体" w:hAnsi="宋体" w:cs="宋体"/>
                <w:szCs w:val="21"/>
              </w:rPr>
            </w:pP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20</w:t>
            </w:r>
            <w:r>
              <w:rPr>
                <w:rFonts w:ascii="宋体" w:hAnsi="宋体" w:cs="宋体" w:hint="eastAsia"/>
                <w:szCs w:val="21"/>
              </w:rPr>
              <w:t>个</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3</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料</w:t>
            </w:r>
            <w:r>
              <w:rPr>
                <w:rFonts w:ascii="宋体" w:hAnsi="宋体" w:cs="宋体" w:hint="eastAsia"/>
                <w:szCs w:val="21"/>
              </w:rPr>
              <w:t xml:space="preserve">  </w:t>
            </w:r>
            <w:r>
              <w:rPr>
                <w:rFonts w:ascii="宋体" w:hAnsi="宋体" w:cs="宋体" w:hint="eastAsia"/>
                <w:szCs w:val="21"/>
              </w:rPr>
              <w:t>罐</w:t>
            </w:r>
          </w:p>
        </w:tc>
        <w:tc>
          <w:tcPr>
            <w:tcW w:w="1335" w:type="dxa"/>
            <w:vAlign w:val="center"/>
          </w:tcPr>
          <w:p w:rsidR="00367149">
            <w:pPr>
              <w:pStyle w:val="Normal0"/>
              <w:jc w:val="center"/>
              <w:rPr>
                <w:rFonts w:ascii="宋体" w:hAnsi="宋体" w:cs="宋体"/>
                <w:szCs w:val="21"/>
              </w:rPr>
            </w:pPr>
            <w:r>
              <w:rPr>
                <w:rFonts w:ascii="宋体" w:hAnsi="宋体" w:cs="宋体" w:hint="eastAsia"/>
                <w:szCs w:val="21"/>
              </w:rPr>
              <w:t>100T</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12</w:t>
            </w:r>
            <w:r>
              <w:rPr>
                <w:rFonts w:ascii="宋体" w:hAnsi="宋体" w:cs="宋体" w:hint="eastAsia"/>
                <w:szCs w:val="21"/>
              </w:rPr>
              <w:t>个</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11</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装载机</w:t>
            </w:r>
          </w:p>
        </w:tc>
        <w:tc>
          <w:tcPr>
            <w:tcW w:w="1441" w:type="dxa"/>
            <w:vAlign w:val="center"/>
          </w:tcPr>
          <w:p w:rsidR="00367149">
            <w:pPr>
              <w:pStyle w:val="Normal0"/>
              <w:jc w:val="center"/>
              <w:rPr>
                <w:rFonts w:ascii="宋体" w:hAnsi="宋体" w:cs="宋体"/>
                <w:szCs w:val="21"/>
              </w:rPr>
            </w:pPr>
            <w:r>
              <w:rPr>
                <w:rFonts w:ascii="宋体" w:hAnsi="宋体" w:cs="宋体" w:hint="eastAsia"/>
                <w:szCs w:val="21"/>
              </w:rPr>
              <w:t>50C</w:t>
            </w: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4</w:t>
            </w:r>
            <w:r>
              <w:rPr>
                <w:rFonts w:ascii="宋体" w:hAnsi="宋体" w:cs="宋体" w:hint="eastAsia"/>
                <w:szCs w:val="21"/>
              </w:rPr>
              <w:t>台</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4</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计量系统</w:t>
            </w:r>
          </w:p>
        </w:tc>
        <w:tc>
          <w:tcPr>
            <w:tcW w:w="1335" w:type="dxa"/>
            <w:vAlign w:val="center"/>
          </w:tcPr>
          <w:p w:rsidR="00367149">
            <w:pPr>
              <w:pStyle w:val="Normal0"/>
              <w:jc w:val="center"/>
              <w:rPr>
                <w:rFonts w:ascii="宋体" w:hAnsi="宋体" w:cs="宋体"/>
                <w:szCs w:val="21"/>
              </w:rPr>
            </w:pP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套</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12</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地</w:t>
            </w:r>
            <w:r>
              <w:rPr>
                <w:rFonts w:ascii="宋体" w:hAnsi="宋体" w:cs="宋体" w:hint="eastAsia"/>
                <w:szCs w:val="21"/>
              </w:rPr>
              <w:t xml:space="preserve">  </w:t>
            </w:r>
            <w:r>
              <w:rPr>
                <w:rFonts w:ascii="宋体" w:hAnsi="宋体" w:cs="宋体" w:hint="eastAsia"/>
                <w:szCs w:val="21"/>
              </w:rPr>
              <w:t>镑</w:t>
            </w:r>
          </w:p>
        </w:tc>
        <w:tc>
          <w:tcPr>
            <w:tcW w:w="1441" w:type="dxa"/>
            <w:vAlign w:val="center"/>
          </w:tcPr>
          <w:p w:rsidR="00367149">
            <w:pPr>
              <w:pStyle w:val="Normal0"/>
              <w:jc w:val="center"/>
              <w:rPr>
                <w:rFonts w:ascii="宋体" w:hAnsi="宋体" w:cs="宋体"/>
                <w:szCs w:val="21"/>
              </w:rPr>
            </w:pPr>
            <w:r>
              <w:rPr>
                <w:rFonts w:ascii="宋体" w:hAnsi="宋体" w:cs="宋体" w:hint="eastAsia"/>
                <w:szCs w:val="21"/>
              </w:rPr>
              <w:t>100T</w:t>
            </w: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1</w:t>
            </w:r>
            <w:r>
              <w:rPr>
                <w:rFonts w:ascii="宋体" w:hAnsi="宋体" w:cs="宋体" w:hint="eastAsia"/>
                <w:szCs w:val="21"/>
              </w:rPr>
              <w:t>台</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5</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操作平台</w:t>
            </w:r>
          </w:p>
        </w:tc>
        <w:tc>
          <w:tcPr>
            <w:tcW w:w="1335" w:type="dxa"/>
            <w:vAlign w:val="center"/>
          </w:tcPr>
          <w:p w:rsidR="00367149">
            <w:pPr>
              <w:pStyle w:val="Normal0"/>
              <w:jc w:val="center"/>
              <w:rPr>
                <w:rFonts w:ascii="宋体" w:hAnsi="宋体" w:cs="宋体"/>
                <w:szCs w:val="21"/>
              </w:rPr>
            </w:pP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套</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13</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潜水泵</w:t>
            </w:r>
          </w:p>
        </w:tc>
        <w:tc>
          <w:tcPr>
            <w:tcW w:w="1441" w:type="dxa"/>
            <w:vAlign w:val="center"/>
          </w:tcPr>
          <w:p w:rsidR="00367149">
            <w:pPr>
              <w:pStyle w:val="Normal0"/>
              <w:jc w:val="center"/>
              <w:rPr>
                <w:rFonts w:ascii="宋体" w:hAnsi="宋体" w:cs="宋体"/>
                <w:szCs w:val="21"/>
              </w:rPr>
            </w:pP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4</w:t>
            </w:r>
            <w:r>
              <w:rPr>
                <w:rFonts w:ascii="宋体" w:hAnsi="宋体" w:cs="宋体" w:hint="eastAsia"/>
                <w:szCs w:val="21"/>
              </w:rPr>
              <w:t>台</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6</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料斗</w:t>
            </w:r>
            <w:r>
              <w:rPr>
                <w:rFonts w:ascii="宋体" w:hAnsi="宋体" w:cs="宋体" w:hint="eastAsia"/>
                <w:szCs w:val="21"/>
              </w:rPr>
              <w:t>(</w:t>
            </w:r>
            <w:r>
              <w:rPr>
                <w:rFonts w:ascii="宋体" w:hAnsi="宋体" w:cs="宋体" w:hint="eastAsia"/>
                <w:szCs w:val="21"/>
              </w:rPr>
              <w:t>含输送系统</w:t>
            </w:r>
            <w:r>
              <w:rPr>
                <w:rFonts w:ascii="宋体" w:hAnsi="宋体" w:cs="宋体" w:hint="eastAsia"/>
                <w:szCs w:val="21"/>
              </w:rPr>
              <w:t>)</w:t>
            </w:r>
          </w:p>
        </w:tc>
        <w:tc>
          <w:tcPr>
            <w:tcW w:w="1335" w:type="dxa"/>
            <w:vAlign w:val="center"/>
          </w:tcPr>
          <w:p w:rsidR="00367149">
            <w:pPr>
              <w:pStyle w:val="Normal0"/>
              <w:jc w:val="center"/>
              <w:rPr>
                <w:rFonts w:ascii="宋体" w:hAnsi="宋体" w:cs="宋体"/>
                <w:szCs w:val="21"/>
              </w:rPr>
            </w:pPr>
            <w:r>
              <w:rPr>
                <w:rFonts w:ascii="宋体" w:hAnsi="宋体" w:cs="宋体" w:hint="eastAsia"/>
                <w:szCs w:val="21"/>
              </w:rPr>
              <w:t>15m3</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16</w:t>
            </w:r>
            <w:r>
              <w:rPr>
                <w:rFonts w:ascii="宋体" w:hAnsi="宋体" w:cs="宋体" w:hint="eastAsia"/>
                <w:szCs w:val="21"/>
              </w:rPr>
              <w:t>个</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14</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砼运输车</w:t>
            </w:r>
          </w:p>
        </w:tc>
        <w:tc>
          <w:tcPr>
            <w:tcW w:w="1441" w:type="dxa"/>
            <w:vAlign w:val="center"/>
          </w:tcPr>
          <w:p w:rsidR="00367149">
            <w:pPr>
              <w:pStyle w:val="Normal0"/>
              <w:jc w:val="center"/>
              <w:rPr>
                <w:rFonts w:ascii="宋体" w:hAnsi="宋体" w:cs="宋体"/>
                <w:szCs w:val="21"/>
              </w:rPr>
            </w:pPr>
            <w:r>
              <w:rPr>
                <w:rFonts w:ascii="宋体" w:hAnsi="宋体" w:cs="宋体" w:hint="eastAsia"/>
                <w:szCs w:val="21"/>
              </w:rPr>
              <w:t>8m</w:t>
            </w:r>
            <w:r>
              <w:rPr>
                <w:rFonts w:ascii="宋体" w:hAnsi="宋体" w:cs="宋体" w:hint="eastAsia"/>
                <w:szCs w:val="21"/>
                <w:vertAlign w:val="superscript"/>
              </w:rPr>
              <w:t>3</w:t>
            </w: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10</w:t>
            </w:r>
            <w:r>
              <w:rPr>
                <w:rFonts w:ascii="宋体" w:hAnsi="宋体" w:cs="宋体" w:hint="eastAsia"/>
                <w:szCs w:val="21"/>
              </w:rPr>
              <w:t>台</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7</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发电机组</w:t>
            </w:r>
          </w:p>
        </w:tc>
        <w:tc>
          <w:tcPr>
            <w:tcW w:w="1335" w:type="dxa"/>
            <w:vAlign w:val="center"/>
          </w:tcPr>
          <w:p w:rsidR="00367149">
            <w:pPr>
              <w:pStyle w:val="Normal0"/>
              <w:jc w:val="center"/>
              <w:rPr>
                <w:rFonts w:ascii="宋体" w:hAnsi="宋体" w:cs="宋体"/>
                <w:szCs w:val="21"/>
              </w:rPr>
            </w:pPr>
            <w:r>
              <w:rPr>
                <w:rFonts w:ascii="宋体" w:hAnsi="宋体" w:cs="宋体" w:hint="eastAsia"/>
                <w:szCs w:val="21"/>
              </w:rPr>
              <w:t>300kw</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台</w:t>
            </w:r>
          </w:p>
        </w:tc>
        <w:tc>
          <w:tcPr>
            <w:tcW w:w="675" w:type="dxa"/>
            <w:vAlign w:val="center"/>
          </w:tcPr>
          <w:p w:rsidR="00367149">
            <w:pPr>
              <w:pStyle w:val="Normal0"/>
              <w:jc w:val="center"/>
              <w:rPr>
                <w:rFonts w:ascii="宋体" w:hAnsi="宋体" w:cs="宋体"/>
                <w:szCs w:val="21"/>
              </w:rPr>
            </w:pPr>
            <w:r>
              <w:rPr>
                <w:rFonts w:ascii="宋体" w:hAnsi="宋体" w:cs="宋体" w:hint="eastAsia"/>
                <w:szCs w:val="21"/>
              </w:rPr>
              <w:t>15</w:t>
            </w:r>
          </w:p>
        </w:tc>
        <w:tc>
          <w:tcPr>
            <w:tcW w:w="1517" w:type="dxa"/>
            <w:vAlign w:val="center"/>
          </w:tcPr>
          <w:p w:rsidR="00367149">
            <w:pPr>
              <w:pStyle w:val="Normal0"/>
              <w:jc w:val="center"/>
              <w:rPr>
                <w:rFonts w:ascii="宋体" w:hAnsi="宋体" w:cs="宋体"/>
                <w:szCs w:val="21"/>
              </w:rPr>
            </w:pPr>
            <w:r>
              <w:rPr>
                <w:rFonts w:ascii="宋体" w:hAnsi="宋体" w:cs="宋体" w:hint="eastAsia"/>
                <w:szCs w:val="21"/>
              </w:rPr>
              <w:t>生活车</w:t>
            </w:r>
          </w:p>
        </w:tc>
        <w:tc>
          <w:tcPr>
            <w:tcW w:w="1441" w:type="dxa"/>
            <w:vAlign w:val="center"/>
          </w:tcPr>
          <w:p w:rsidR="00367149">
            <w:pPr>
              <w:pStyle w:val="Normal0"/>
              <w:jc w:val="center"/>
              <w:rPr>
                <w:rFonts w:ascii="宋体" w:hAnsi="宋体" w:cs="宋体"/>
                <w:szCs w:val="21"/>
              </w:rPr>
            </w:pPr>
          </w:p>
        </w:tc>
        <w:tc>
          <w:tcPr>
            <w:tcW w:w="1108" w:type="dxa"/>
            <w:vAlign w:val="center"/>
          </w:tcPr>
          <w:p w:rsidR="00367149">
            <w:pPr>
              <w:pStyle w:val="Normal0"/>
              <w:jc w:val="center"/>
              <w:rPr>
                <w:rFonts w:ascii="宋体" w:hAnsi="宋体" w:cs="宋体"/>
                <w:szCs w:val="21"/>
              </w:rPr>
            </w:pPr>
            <w:r>
              <w:rPr>
                <w:rFonts w:ascii="宋体" w:hAnsi="宋体" w:cs="宋体" w:hint="eastAsia"/>
                <w:szCs w:val="21"/>
              </w:rPr>
              <w:t>1</w:t>
            </w:r>
            <w:r>
              <w:rPr>
                <w:rFonts w:ascii="宋体" w:hAnsi="宋体" w:cs="宋体" w:hint="eastAsia"/>
                <w:szCs w:val="21"/>
              </w:rPr>
              <w:t>辆</w:t>
            </w:r>
          </w:p>
        </w:tc>
      </w:tr>
      <w:tr>
        <w:tblPrEx>
          <w:tblW w:w="0" w:type="auto"/>
          <w:jc w:val="center"/>
          <w:tblLayout w:type="fixed"/>
          <w:tblLook w:val="0000"/>
        </w:tblPrEx>
        <w:trPr>
          <w:trHeight w:val="567"/>
          <w:jc w:val="center"/>
        </w:trPr>
        <w:tc>
          <w:tcPr>
            <w:tcW w:w="683" w:type="dxa"/>
            <w:vAlign w:val="center"/>
          </w:tcPr>
          <w:p w:rsidR="00367149">
            <w:pPr>
              <w:pStyle w:val="Normal0"/>
              <w:jc w:val="center"/>
              <w:rPr>
                <w:rFonts w:ascii="宋体" w:hAnsi="宋体" w:cs="宋体"/>
                <w:szCs w:val="21"/>
              </w:rPr>
            </w:pPr>
            <w:r>
              <w:rPr>
                <w:rFonts w:ascii="宋体" w:hAnsi="宋体" w:cs="宋体" w:hint="eastAsia"/>
                <w:szCs w:val="21"/>
              </w:rPr>
              <w:t>8</w:t>
            </w:r>
          </w:p>
        </w:tc>
        <w:tc>
          <w:tcPr>
            <w:tcW w:w="1950" w:type="dxa"/>
            <w:vAlign w:val="center"/>
          </w:tcPr>
          <w:p w:rsidR="00367149">
            <w:pPr>
              <w:pStyle w:val="Normal0"/>
              <w:jc w:val="center"/>
              <w:rPr>
                <w:rFonts w:ascii="宋体" w:hAnsi="宋体" w:cs="宋体"/>
                <w:szCs w:val="21"/>
              </w:rPr>
            </w:pPr>
            <w:r>
              <w:rPr>
                <w:rFonts w:ascii="宋体" w:hAnsi="宋体" w:cs="宋体" w:hint="eastAsia"/>
                <w:szCs w:val="21"/>
              </w:rPr>
              <w:t>变压器</w:t>
            </w:r>
          </w:p>
        </w:tc>
        <w:tc>
          <w:tcPr>
            <w:tcW w:w="1335" w:type="dxa"/>
            <w:vAlign w:val="center"/>
          </w:tcPr>
          <w:p w:rsidR="00367149">
            <w:pPr>
              <w:pStyle w:val="Normal0"/>
              <w:jc w:val="center"/>
              <w:rPr>
                <w:rFonts w:ascii="宋体" w:hAnsi="宋体" w:cs="宋体"/>
                <w:szCs w:val="21"/>
              </w:rPr>
            </w:pPr>
            <w:r>
              <w:rPr>
                <w:rFonts w:ascii="宋体" w:hAnsi="宋体" w:cs="宋体" w:hint="eastAsia"/>
                <w:szCs w:val="21"/>
              </w:rPr>
              <w:t>315</w:t>
            </w:r>
            <w:r>
              <w:rPr>
                <w:rFonts w:ascii="宋体" w:hAnsi="宋体" w:cs="宋体" w:hint="eastAsia"/>
                <w:szCs w:val="21"/>
              </w:rPr>
              <w:t>kw</w:t>
            </w:r>
          </w:p>
        </w:tc>
        <w:tc>
          <w:tcPr>
            <w:tcW w:w="690" w:type="dxa"/>
            <w:vAlign w:val="center"/>
          </w:tcPr>
          <w:p w:rsidR="00367149">
            <w:pPr>
              <w:pStyle w:val="Normal0"/>
              <w:jc w:val="center"/>
              <w:rPr>
                <w:rFonts w:ascii="宋体" w:hAnsi="宋体" w:cs="宋体"/>
                <w:szCs w:val="21"/>
              </w:rPr>
            </w:pPr>
            <w:r>
              <w:rPr>
                <w:rFonts w:ascii="宋体" w:hAnsi="宋体" w:cs="宋体" w:hint="eastAsia"/>
                <w:szCs w:val="21"/>
              </w:rPr>
              <w:t>2</w:t>
            </w:r>
            <w:r>
              <w:rPr>
                <w:rFonts w:ascii="宋体" w:hAnsi="宋体" w:cs="宋体" w:hint="eastAsia"/>
                <w:szCs w:val="21"/>
              </w:rPr>
              <w:t>台</w:t>
            </w:r>
          </w:p>
        </w:tc>
        <w:tc>
          <w:tcPr>
            <w:tcW w:w="675" w:type="dxa"/>
            <w:vAlign w:val="center"/>
          </w:tcPr>
          <w:p w:rsidR="00367149">
            <w:pPr>
              <w:pStyle w:val="Normal0"/>
              <w:jc w:val="center"/>
              <w:rPr>
                <w:rFonts w:ascii="宋体" w:hAnsi="宋体" w:cs="宋体"/>
                <w:szCs w:val="21"/>
              </w:rPr>
            </w:pPr>
          </w:p>
        </w:tc>
        <w:tc>
          <w:tcPr>
            <w:tcW w:w="1517" w:type="dxa"/>
            <w:vAlign w:val="center"/>
          </w:tcPr>
          <w:p w:rsidR="00367149">
            <w:pPr>
              <w:pStyle w:val="Normal0"/>
              <w:jc w:val="center"/>
              <w:rPr>
                <w:rFonts w:ascii="宋体" w:hAnsi="宋体" w:cs="宋体"/>
                <w:szCs w:val="21"/>
              </w:rPr>
            </w:pPr>
          </w:p>
        </w:tc>
        <w:tc>
          <w:tcPr>
            <w:tcW w:w="1441" w:type="dxa"/>
            <w:vAlign w:val="center"/>
          </w:tcPr>
          <w:p w:rsidR="00367149">
            <w:pPr>
              <w:pStyle w:val="Normal0"/>
              <w:jc w:val="center"/>
              <w:rPr>
                <w:rFonts w:ascii="宋体" w:hAnsi="宋体" w:cs="宋体"/>
                <w:szCs w:val="21"/>
              </w:rPr>
            </w:pPr>
          </w:p>
        </w:tc>
        <w:tc>
          <w:tcPr>
            <w:tcW w:w="1108" w:type="dxa"/>
            <w:vAlign w:val="center"/>
          </w:tcPr>
          <w:p w:rsidR="00367149">
            <w:pPr>
              <w:pStyle w:val="Normal0"/>
              <w:jc w:val="center"/>
              <w:rPr>
                <w:rFonts w:ascii="宋体" w:hAnsi="宋体" w:cs="宋体"/>
                <w:szCs w:val="21"/>
              </w:rPr>
            </w:pPr>
          </w:p>
        </w:tc>
      </w:tr>
    </w:tbl>
    <w:p w:rsidR="00367149">
      <w:pPr>
        <w:pStyle w:val="Normal0"/>
        <w:spacing w:line="360" w:lineRule="auto"/>
        <w:outlineLvl w:val="2"/>
        <w:rPr>
          <w:rFonts w:ascii="宋体" w:hAnsi="宋体" w:cs="宋体"/>
          <w:b/>
          <w:bCs/>
          <w:sz w:val="24"/>
        </w:rPr>
      </w:pPr>
      <w:bookmarkStart w:id="17" w:name="_Toc272624815"/>
      <w:r>
        <w:rPr>
          <w:rFonts w:ascii="宋体" w:hAnsi="宋体" w:cs="宋体" w:hint="eastAsia"/>
          <w:b/>
          <w:bCs/>
          <w:sz w:val="24"/>
        </w:rPr>
        <w:t>4.2</w:t>
      </w:r>
      <w:r>
        <w:rPr>
          <w:rFonts w:ascii="宋体" w:hAnsi="宋体" w:cs="宋体" w:hint="eastAsia"/>
          <w:b/>
          <w:bCs/>
          <w:sz w:val="24"/>
        </w:rPr>
        <w:t>、平面布置及规划</w:t>
      </w:r>
      <w:bookmarkEnd w:id="17"/>
    </w:p>
    <w:p w:rsidR="00367149">
      <w:pPr>
        <w:pStyle w:val="Normal0"/>
        <w:spacing w:line="360" w:lineRule="auto"/>
        <w:ind w:firstLine="480" w:firstLineChars="200"/>
        <w:rPr>
          <w:rFonts w:ascii="宋体" w:hAnsi="宋体" w:cs="宋体"/>
          <w:sz w:val="24"/>
        </w:rPr>
      </w:pPr>
      <w:r>
        <w:rPr>
          <w:rFonts w:ascii="宋体" w:hAnsi="宋体" w:cs="宋体" w:hint="eastAsia"/>
          <w:sz w:val="24"/>
        </w:rPr>
        <w:t>第一和第二拌合站均</w:t>
      </w:r>
      <w:r>
        <w:rPr>
          <w:rFonts w:ascii="宋体" w:hAnsi="宋体" w:cs="宋体" w:hint="eastAsia"/>
          <w:sz w:val="24"/>
        </w:rPr>
        <w:t>遵循“布局紧凑、少占良田”为原则，</w:t>
      </w:r>
      <w:r>
        <w:rPr>
          <w:rFonts w:ascii="宋体" w:hAnsi="宋体" w:cs="宋体" w:hint="eastAsia"/>
          <w:sz w:val="24"/>
        </w:rPr>
        <w:t>拌合站</w:t>
      </w:r>
      <w:r>
        <w:rPr>
          <w:rFonts w:ascii="宋体" w:hAnsi="宋体" w:cs="宋体" w:hint="eastAsia"/>
          <w:sz w:val="24"/>
        </w:rPr>
        <w:t>占地面积</w:t>
      </w:r>
      <w:r>
        <w:rPr>
          <w:rFonts w:ascii="宋体" w:hAnsi="宋体" w:cs="宋体" w:hint="eastAsia"/>
          <w:sz w:val="24"/>
        </w:rPr>
        <w:t>约</w:t>
      </w:r>
      <w:r>
        <w:rPr>
          <w:rFonts w:ascii="宋体" w:hAnsi="宋体" w:cs="宋体" w:hint="eastAsia"/>
          <w:sz w:val="24"/>
        </w:rPr>
        <w:t>为</w:t>
      </w:r>
      <w:r>
        <w:rPr>
          <w:rFonts w:ascii="宋体" w:hAnsi="宋体" w:cs="宋体" w:hint="eastAsia"/>
          <w:sz w:val="24"/>
        </w:rPr>
        <w:t>34.5</w:t>
      </w:r>
      <w:r>
        <w:rPr>
          <w:rFonts w:ascii="宋体" w:hAnsi="宋体" w:cs="宋体" w:hint="eastAsia"/>
          <w:sz w:val="24"/>
        </w:rPr>
        <w:t>亩</w:t>
      </w:r>
      <w:r>
        <w:rPr>
          <w:rFonts w:ascii="宋体" w:hAnsi="宋体" w:cs="宋体" w:hint="eastAsia"/>
          <w:sz w:val="24"/>
        </w:rPr>
        <w:t>（</w:t>
      </w:r>
      <w:r>
        <w:rPr>
          <w:rFonts w:ascii="宋体" w:hAnsi="宋体" w:cs="宋体" w:hint="eastAsia"/>
          <w:sz w:val="24"/>
        </w:rPr>
        <w:t>第一拌合站</w:t>
      </w:r>
      <w:r>
        <w:rPr>
          <w:rFonts w:ascii="宋体" w:hAnsi="宋体" w:cs="宋体" w:hint="eastAsia"/>
          <w:sz w:val="24"/>
        </w:rPr>
        <w:t>11.5</w:t>
      </w:r>
      <w:r>
        <w:rPr>
          <w:rFonts w:ascii="宋体" w:hAnsi="宋体" w:cs="宋体" w:hint="eastAsia"/>
          <w:sz w:val="24"/>
        </w:rPr>
        <w:t>亩</w:t>
      </w:r>
      <w:r>
        <w:rPr>
          <w:rFonts w:ascii="宋体" w:hAnsi="宋体" w:cs="宋体" w:hint="eastAsia"/>
          <w:sz w:val="24"/>
        </w:rPr>
        <w:t>）</w:t>
      </w:r>
      <w:r>
        <w:rPr>
          <w:rFonts w:ascii="宋体" w:hAnsi="宋体" w:cs="宋体" w:hint="eastAsia"/>
          <w:sz w:val="24"/>
        </w:rPr>
        <w:t>，站内共设置拌和作业区、材料计量区、材料库、</w:t>
      </w:r>
      <w:r>
        <w:rPr>
          <w:rFonts w:ascii="宋体" w:hAnsi="宋体" w:cs="宋体" w:hint="eastAsia"/>
          <w:sz w:val="24"/>
        </w:rPr>
        <w:t>钢筋加工厂区、</w:t>
      </w:r>
      <w:r>
        <w:rPr>
          <w:rFonts w:ascii="宋体" w:hAnsi="宋体" w:cs="宋体" w:hint="eastAsia"/>
          <w:sz w:val="24"/>
        </w:rPr>
        <w:t>砂石料存放区（分待检区域和检验合格料区域）、砂石料筛洗区、砼运输车停放区、办公区、工地实验室、蓄水及污水处理区等区域。</w:t>
      </w:r>
    </w:p>
    <w:p w:rsidR="00367149">
      <w:pPr>
        <w:pStyle w:val="Normal0"/>
        <w:spacing w:line="360" w:lineRule="auto"/>
        <w:ind w:firstLine="480" w:firstLineChars="200"/>
        <w:rPr>
          <w:rFonts w:ascii="宋体" w:hAnsi="宋体" w:cs="宋体"/>
          <w:sz w:val="24"/>
        </w:rPr>
      </w:pPr>
      <w:r>
        <w:rPr>
          <w:rFonts w:ascii="宋体" w:hAnsi="宋体" w:cs="宋体" w:hint="eastAsia"/>
          <w:sz w:val="24"/>
        </w:rPr>
        <w:t>4.2.1</w:t>
      </w:r>
      <w:r>
        <w:rPr>
          <w:rFonts w:ascii="宋体" w:hAnsi="宋体" w:cs="宋体" w:hint="eastAsia"/>
          <w:sz w:val="24"/>
        </w:rPr>
        <w:t>、场地地基处理、基础及地面硬化</w:t>
      </w:r>
    </w:p>
    <w:p w:rsidR="00367149">
      <w:pPr>
        <w:pStyle w:val="Normal0"/>
        <w:spacing w:line="360" w:lineRule="auto"/>
        <w:ind w:firstLine="480" w:firstLineChars="200"/>
        <w:rPr>
          <w:rFonts w:ascii="宋体" w:hAnsi="宋体" w:cs="宋体"/>
          <w:sz w:val="24"/>
        </w:rPr>
      </w:pPr>
      <w:r>
        <w:rPr>
          <w:rFonts w:ascii="宋体" w:hAnsi="宋体" w:cs="宋体" w:hint="eastAsia"/>
          <w:sz w:val="24"/>
        </w:rPr>
        <w:t>A</w:t>
      </w:r>
      <w:r>
        <w:rPr>
          <w:rFonts w:ascii="宋体" w:hAnsi="宋体" w:cs="宋体" w:hint="eastAsia"/>
          <w:sz w:val="24"/>
        </w:rPr>
        <w:t>、首先对地表素土进行清除，然后对露出地表的岩石进行机械破除或松动爆破，对个别地基承载力达不设计的区域采用碎石土进行换填</w:t>
      </w:r>
    </w:p>
    <w:p w:rsidR="00367149">
      <w:pPr>
        <w:pStyle w:val="Normal0"/>
        <w:spacing w:line="360" w:lineRule="auto"/>
        <w:ind w:firstLine="480" w:firstLineChars="200"/>
        <w:rPr>
          <w:rFonts w:ascii="宋体" w:hAnsi="宋体" w:cs="宋体"/>
          <w:sz w:val="24"/>
        </w:rPr>
      </w:pPr>
      <w:r>
        <w:rPr>
          <w:rFonts w:ascii="宋体" w:hAnsi="宋体" w:cs="宋体" w:hint="eastAsia"/>
          <w:sz w:val="24"/>
        </w:rPr>
        <w:t>B</w:t>
      </w:r>
      <w:r>
        <w:rPr>
          <w:rFonts w:ascii="宋体" w:hAnsi="宋体" w:cs="宋体" w:hint="eastAsia"/>
          <w:sz w:val="24"/>
        </w:rPr>
        <w:t>、主机基础采用钢筋混凝土基础，具体设计图见</w:t>
      </w:r>
      <w:r>
        <w:rPr>
          <w:rFonts w:ascii="宋体" w:hAnsi="宋体" w:cs="宋体" w:hint="eastAsia"/>
          <w:sz w:val="24"/>
        </w:rPr>
        <w:t>附</w:t>
      </w:r>
      <w:r>
        <w:rPr>
          <w:rFonts w:ascii="宋体" w:hAnsi="宋体" w:cs="宋体" w:hint="eastAsia"/>
          <w:sz w:val="24"/>
        </w:rPr>
        <w:t>图。</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2"/>
          <w:cols w:space="708"/>
          <w:titlePg w:val="0"/>
          <w:docGrid w:type="linesAndChars" w:linePitch="312"/>
        </w:sectPr>
      </w:pPr>
      <w:r>
        <w:rPr>
          <w:rFonts w:ascii="宋体" w:hAnsi="宋体" w:cs="宋体" w:hint="eastAsia"/>
          <w:sz w:val="24"/>
        </w:rPr>
        <w:t>C</w:t>
      </w:r>
      <w:r>
        <w:rPr>
          <w:rFonts w:ascii="宋体" w:hAnsi="宋体" w:cs="宋体" w:hint="eastAsia"/>
          <w:sz w:val="24"/>
        </w:rPr>
        <w:t>、料仓基础：首先对料仓基础进行换填处理后，再浇筑</w:t>
      </w:r>
      <w:r>
        <w:rPr>
          <w:rFonts w:ascii="宋体" w:hAnsi="宋体" w:cs="宋体" w:hint="eastAsia"/>
          <w:sz w:val="24"/>
        </w:rPr>
        <w:t>20cm</w:t>
      </w:r>
      <w:r>
        <w:rPr>
          <w:rFonts w:ascii="宋体" w:hAnsi="宋体" w:cs="宋体" w:hint="eastAsia"/>
          <w:sz w:val="24"/>
        </w:rPr>
        <w:t>厚混凝土填筑。</w:t>
      </w:r>
    </w:p>
    <w:p w:rsidR="00367149">
      <w:pPr>
        <w:pStyle w:val="Normal0"/>
        <w:spacing w:line="360" w:lineRule="auto"/>
        <w:ind w:firstLine="480" w:firstLineChars="200"/>
        <w:rPr>
          <w:rFonts w:ascii="宋体" w:hAnsi="宋体" w:cs="宋体"/>
          <w:sz w:val="24"/>
        </w:rPr>
      </w:pPr>
      <w:r>
        <w:rPr>
          <w:rFonts w:ascii="宋体" w:hAnsi="宋体" w:cs="宋体" w:hint="eastAsia"/>
          <w:sz w:val="24"/>
        </w:rPr>
        <w:t>D</w:t>
      </w:r>
      <w:r>
        <w:rPr>
          <w:rFonts w:ascii="宋体" w:hAnsi="宋体" w:cs="宋体" w:hint="eastAsia"/>
          <w:sz w:val="24"/>
        </w:rPr>
        <w:t>、房屋基础采用</w:t>
      </w:r>
      <w:r>
        <w:rPr>
          <w:rFonts w:ascii="宋体" w:hAnsi="宋体" w:cs="宋体" w:hint="eastAsia"/>
          <w:sz w:val="24"/>
        </w:rPr>
        <w:t>C20</w:t>
      </w:r>
      <w:r>
        <w:rPr>
          <w:rFonts w:ascii="宋体" w:hAnsi="宋体" w:cs="宋体" w:hint="eastAsia"/>
          <w:sz w:val="24"/>
        </w:rPr>
        <w:t>混凝土条形基础，深度</w:t>
      </w:r>
      <w:r>
        <w:rPr>
          <w:rFonts w:ascii="宋体" w:hAnsi="宋体" w:cs="宋体" w:hint="eastAsia"/>
          <w:sz w:val="24"/>
        </w:rPr>
        <w:t>2</w:t>
      </w:r>
      <w:r>
        <w:rPr>
          <w:rFonts w:ascii="宋体" w:hAnsi="宋体" w:cs="宋体" w:hint="eastAsia"/>
          <w:sz w:val="24"/>
        </w:rPr>
        <w:t>0cm</w:t>
      </w:r>
      <w:r>
        <w:rPr>
          <w:rFonts w:ascii="宋体" w:hAnsi="宋体" w:cs="宋体" w:hint="eastAsia"/>
          <w:sz w:val="24"/>
        </w:rPr>
        <w:t>。场地硬化按照四周低，中心高的原则进行，面层排水坡度</w:t>
      </w:r>
      <w:r>
        <w:rPr>
          <w:rFonts w:ascii="宋体" w:hAnsi="宋体" w:cs="宋体" w:hint="eastAsia"/>
          <w:sz w:val="24"/>
        </w:rPr>
        <w:t>不小于</w:t>
      </w:r>
      <w:r>
        <w:rPr>
          <w:rFonts w:ascii="宋体" w:hAnsi="宋体" w:cs="宋体" w:hint="eastAsia"/>
          <w:sz w:val="24"/>
        </w:rPr>
        <w:t>1.5%</w:t>
      </w:r>
      <w:r>
        <w:rPr>
          <w:rFonts w:ascii="宋体" w:hAnsi="宋体" w:cs="宋体" w:hint="eastAsia"/>
          <w:sz w:val="24"/>
        </w:rPr>
        <w:t>，四周设排水沟，办公区和生活区进行绿化。</w:t>
      </w:r>
    </w:p>
    <w:p w:rsidR="00367149">
      <w:pPr>
        <w:pStyle w:val="Normal0"/>
        <w:spacing w:line="360" w:lineRule="auto"/>
        <w:ind w:firstLine="480" w:firstLineChars="200"/>
        <w:rPr>
          <w:rFonts w:ascii="宋体" w:hAnsi="宋体" w:cs="宋体"/>
          <w:sz w:val="24"/>
        </w:rPr>
      </w:pPr>
      <w:r>
        <w:rPr>
          <w:rFonts w:ascii="宋体" w:hAnsi="宋体" w:cs="宋体" w:hint="eastAsia"/>
          <w:sz w:val="24"/>
        </w:rPr>
        <w:t>场地地基处理、基础及地面硬化施工工艺流程为：清表</w:t>
      </w:r>
      <w:r>
        <w:rPr>
          <w:rFonts w:ascii="宋体" w:hAnsi="宋体" w:cs="宋体" w:hint="eastAsia"/>
          <w:sz w:val="24"/>
        </w:rPr>
        <w:t>(</w:t>
      </w:r>
      <w:r>
        <w:rPr>
          <w:rFonts w:ascii="宋体" w:hAnsi="宋体" w:cs="宋体" w:hint="eastAsia"/>
          <w:sz w:val="24"/>
        </w:rPr>
        <w:t>素土</w:t>
      </w:r>
      <w:r>
        <w:rPr>
          <w:rFonts w:ascii="宋体" w:hAnsi="宋体" w:cs="宋体" w:hint="eastAsia"/>
          <w:sz w:val="24"/>
        </w:rPr>
        <w:t>)</w:t>
      </w:r>
      <w:r>
        <w:rPr>
          <w:rFonts w:ascii="宋体" w:hAnsi="宋体" w:cs="宋体"/>
          <w:sz w:val="24"/>
        </w:rPr>
        <w:pict>
          <v:line id="直线 322" o:spid="_x0000_i1026" style="mso-left-percent:-10001;mso-position-horizontal-relative:char;mso-position-vertical-relative:line;mso-top-percent:-10001;mso-wrap-style:square" from="0,0" to="36.75pt,0" strokeweight="0.5pt">
            <v:stroke endarrow="block"/>
            <o:callout v:ext="edit" minusx="t" minusy="t"/>
            <w10:wrap type="none"/>
            <w10:anchorlock/>
          </v:line>
        </w:pict>
      </w:r>
      <w:r>
        <w:rPr>
          <w:rFonts w:ascii="宋体" w:hAnsi="宋体" w:cs="宋体" w:hint="eastAsia"/>
          <w:sz w:val="24"/>
        </w:rPr>
        <w:t>换填软基并压实</w:t>
      </w:r>
      <w:r>
        <w:rPr>
          <w:rFonts w:ascii="宋体" w:hAnsi="宋体" w:cs="宋体"/>
          <w:sz w:val="24"/>
        </w:rPr>
        <w:pict>
          <v:line id="直线 323" o:spid="_x0000_i1027" style="mso-left-percent:-10001;mso-position-horizontal-relative:char;mso-position-vertical-relative:line;mso-top-percent:-10001;mso-wrap-style:square" from="0,0" to="36.75pt,0" strokeweight="0.5pt">
            <v:stroke endarrow="block"/>
            <o:callout v:ext="edit" minusx="t" minusy="t"/>
            <w10:wrap type="none"/>
            <w10:anchorlock/>
          </v:line>
        </w:pict>
      </w:r>
      <w:r>
        <w:rPr>
          <w:rFonts w:ascii="宋体" w:hAnsi="宋体" w:cs="宋体" w:hint="eastAsia"/>
          <w:sz w:val="24"/>
        </w:rPr>
        <w:t>整平、压实</w:t>
      </w:r>
      <w:r>
        <w:rPr>
          <w:rFonts w:ascii="宋体" w:hAnsi="宋体" w:cs="宋体"/>
          <w:sz w:val="24"/>
        </w:rPr>
        <w:pict>
          <v:line id="直线 324" o:spid="_x0000_i1028" style="mso-left-percent:-10001;mso-position-horizontal-relative:char;mso-position-vertical-relative:line;mso-top-percent:-10001;mso-wrap-style:square" from="0,0" to="36.75pt,0" strokeweight="0.5pt">
            <v:stroke endarrow="block"/>
            <o:callout v:ext="edit" minusx="t" minusy="t"/>
            <w10:wrap type="none"/>
            <w10:anchorlock/>
          </v:line>
        </w:pict>
      </w:r>
      <w:r>
        <w:rPr>
          <w:rFonts w:ascii="宋体" w:hAnsi="宋体" w:cs="宋体" w:hint="eastAsia"/>
          <w:sz w:val="24"/>
        </w:rPr>
        <w:t>构筑物基础施工</w:t>
      </w:r>
      <w:r>
        <w:rPr>
          <w:rFonts w:ascii="宋体" w:hAnsi="宋体" w:cs="宋体"/>
          <w:sz w:val="24"/>
        </w:rPr>
        <w:pict>
          <v:line id="直线 325" o:spid="_x0000_i1029" style="mso-left-percent:-10001;mso-position-horizontal-relative:char;mso-position-vertical-relative:line;mso-top-percent:-10001;mso-wrap-style:square" from="0,0" to="36.75pt,0" strokeweight="0.5pt">
            <v:stroke endarrow="block"/>
            <o:callout v:ext="edit" minusx="t" minusy="t"/>
            <w10:wrap type="none"/>
            <w10:anchorlock/>
          </v:line>
        </w:pict>
      </w:r>
      <w:r>
        <w:rPr>
          <w:rFonts w:ascii="宋体" w:hAnsi="宋体" w:cs="宋体" w:hint="eastAsia"/>
          <w:sz w:val="24"/>
        </w:rPr>
        <w:t>硬化地面</w:t>
      </w:r>
      <w:r>
        <w:rPr>
          <w:rFonts w:ascii="宋体" w:hAnsi="宋体" w:cs="宋体" w:hint="eastAsia"/>
          <w:sz w:val="24"/>
        </w:rPr>
        <w:t>(C20</w:t>
      </w:r>
      <w:r>
        <w:rPr>
          <w:rFonts w:ascii="宋体" w:hAnsi="宋体" w:cs="宋体" w:hint="eastAsia"/>
          <w:sz w:val="24"/>
        </w:rPr>
        <w:t>混凝土</w:t>
      </w:r>
      <w:r>
        <w:rPr>
          <w:rFonts w:ascii="宋体" w:hAnsi="宋体" w:cs="宋体" w:hint="eastAsia"/>
          <w:sz w:val="24"/>
        </w:rPr>
        <w:t>)</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4.2.</w:t>
      </w:r>
      <w:r>
        <w:rPr>
          <w:rFonts w:ascii="宋体" w:hAnsi="宋体" w:cs="宋体" w:hint="eastAsia"/>
          <w:sz w:val="24"/>
        </w:rPr>
        <w:t>2</w:t>
      </w:r>
      <w:r>
        <w:rPr>
          <w:rFonts w:ascii="宋体" w:hAnsi="宋体" w:cs="宋体" w:hint="eastAsia"/>
          <w:sz w:val="24"/>
        </w:rPr>
        <w:t>、道路规划</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见附图</w:t>
      </w:r>
    </w:p>
    <w:p w:rsidR="00367149">
      <w:pPr>
        <w:pStyle w:val="Normal0"/>
        <w:spacing w:line="360" w:lineRule="auto"/>
        <w:ind w:firstLine="480" w:firstLineChars="200"/>
        <w:rPr>
          <w:rFonts w:ascii="宋体" w:hAnsi="宋体" w:cs="宋体"/>
          <w:sz w:val="24"/>
        </w:rPr>
      </w:pPr>
      <w:r>
        <w:rPr>
          <w:rFonts w:ascii="宋体" w:hAnsi="宋体" w:cs="宋体" w:hint="eastAsia"/>
          <w:sz w:val="24"/>
        </w:rPr>
        <w:t>4.2.</w:t>
      </w:r>
      <w:r>
        <w:rPr>
          <w:rFonts w:ascii="宋体" w:hAnsi="宋体" w:cs="宋体" w:hint="eastAsia"/>
          <w:sz w:val="24"/>
        </w:rPr>
        <w:t>3</w:t>
      </w:r>
      <w:r>
        <w:rPr>
          <w:rFonts w:ascii="宋体" w:hAnsi="宋体" w:cs="宋体" w:hint="eastAsia"/>
          <w:sz w:val="24"/>
        </w:rPr>
        <w:t>、排水设计</w:t>
      </w:r>
    </w:p>
    <w:p w:rsidR="00367149">
      <w:pPr>
        <w:pStyle w:val="Normal0"/>
        <w:spacing w:line="360" w:lineRule="auto"/>
        <w:ind w:firstLine="480" w:firstLineChars="200"/>
        <w:rPr>
          <w:rFonts w:ascii="宋体" w:hAnsi="宋体" w:cs="宋体"/>
          <w:sz w:val="24"/>
        </w:rPr>
      </w:pPr>
      <w:r>
        <w:rPr>
          <w:rFonts w:ascii="宋体" w:hAnsi="宋体" w:cs="宋体" w:hint="eastAsia"/>
          <w:sz w:val="24"/>
        </w:rPr>
        <w:t>本搅拌站场内地面按中间高，两侧设</w:t>
      </w:r>
      <w:r>
        <w:rPr>
          <w:rFonts w:ascii="宋体" w:hAnsi="宋体" w:cs="宋体" w:hint="eastAsia"/>
          <w:sz w:val="24"/>
        </w:rPr>
        <w:t>2%</w:t>
      </w:r>
      <w:r>
        <w:rPr>
          <w:rFonts w:ascii="宋体" w:hAnsi="宋体" w:cs="宋体" w:hint="eastAsia"/>
          <w:sz w:val="24"/>
        </w:rPr>
        <w:t>横坡，四周设</w:t>
      </w:r>
      <w:r>
        <w:rPr>
          <w:rFonts w:ascii="宋体" w:hAnsi="宋体" w:cs="宋体" w:hint="eastAsia"/>
          <w:sz w:val="24"/>
        </w:rPr>
        <w:t>40</w:t>
      </w:r>
      <w:r>
        <w:rPr>
          <w:rFonts w:ascii="宋体" w:hAnsi="宋体" w:cs="宋体" w:hint="eastAsia"/>
          <w:sz w:val="24"/>
        </w:rPr>
        <w:t>*40cm</w:t>
      </w:r>
      <w:r>
        <w:rPr>
          <w:rFonts w:ascii="宋体" w:hAnsi="宋体" w:cs="宋体" w:hint="eastAsia"/>
          <w:sz w:val="24"/>
        </w:rPr>
        <w:t>水沟，再集中汇聚到</w:t>
      </w:r>
      <w:r>
        <w:rPr>
          <w:rFonts w:ascii="宋体" w:hAnsi="宋体" w:cs="宋体" w:hint="eastAsia"/>
          <w:sz w:val="24"/>
        </w:rPr>
        <w:t>污水处理池，经过滤处理合格后才进行排放，混凝土运输车在规定地点进行清洗，污水经污水处理池</w:t>
      </w:r>
      <w:r>
        <w:rPr>
          <w:rFonts w:ascii="宋体" w:hAnsi="宋体" w:cs="宋体" w:hint="eastAsia"/>
          <w:sz w:val="24"/>
        </w:rPr>
        <w:t>沉淀</w:t>
      </w:r>
      <w:r>
        <w:rPr>
          <w:rFonts w:ascii="宋体" w:hAnsi="宋体" w:cs="宋体" w:hint="eastAsia"/>
          <w:sz w:val="24"/>
        </w:rPr>
        <w:t>处理合格后才可排放。</w:t>
      </w:r>
    </w:p>
    <w:p w:rsidR="00367149">
      <w:pPr>
        <w:pStyle w:val="Normal0"/>
        <w:spacing w:line="360" w:lineRule="auto"/>
        <w:ind w:firstLine="480" w:firstLineChars="200"/>
        <w:rPr>
          <w:rFonts w:ascii="宋体" w:hAnsi="宋体" w:cs="宋体"/>
          <w:sz w:val="24"/>
        </w:rPr>
      </w:pPr>
      <w:r>
        <w:rPr>
          <w:rFonts w:ascii="宋体" w:hAnsi="宋体" w:cs="宋体" w:hint="eastAsia"/>
          <w:sz w:val="24"/>
        </w:rPr>
        <w:t>4.2.4</w:t>
      </w:r>
      <w:r>
        <w:rPr>
          <w:rFonts w:ascii="宋体" w:hAnsi="宋体" w:cs="宋体" w:hint="eastAsia"/>
          <w:sz w:val="24"/>
        </w:rPr>
        <w:t>、搅拌站内办公用房、生活用房、实验室均采用组合彩钢板房，区域进行绿化。</w:t>
      </w:r>
    </w:p>
    <w:p w:rsidR="00367149">
      <w:pPr>
        <w:pStyle w:val="Normal0"/>
        <w:spacing w:line="360" w:lineRule="auto"/>
        <w:ind w:firstLine="480" w:firstLineChars="200"/>
        <w:rPr>
          <w:rFonts w:ascii="宋体" w:hAnsi="宋体" w:cs="宋体"/>
          <w:sz w:val="24"/>
        </w:rPr>
      </w:pPr>
      <w:r>
        <w:rPr>
          <w:rFonts w:ascii="宋体" w:hAnsi="宋体" w:cs="宋体" w:hint="eastAsia"/>
          <w:sz w:val="24"/>
        </w:rPr>
        <w:t>4.2.5</w:t>
      </w:r>
      <w:r>
        <w:rPr>
          <w:rFonts w:ascii="宋体" w:hAnsi="宋体" w:cs="宋体" w:hint="eastAsia"/>
          <w:sz w:val="24"/>
        </w:rPr>
        <w:t>、</w:t>
      </w:r>
      <w:r>
        <w:rPr>
          <w:rFonts w:ascii="宋体" w:hAnsi="宋体" w:cs="宋体" w:hint="eastAsia"/>
          <w:sz w:val="24"/>
        </w:rPr>
        <w:t>拌合楼封闭设置，减少或防止灰尘污染空气。存料场地设轻型钢结构彩钢顶棚，骨料间用隔墙隔开</w:t>
      </w:r>
      <w:r>
        <w:rPr>
          <w:rFonts w:ascii="宋体" w:hAnsi="宋体" w:cs="宋体" w:hint="eastAsia"/>
          <w:sz w:val="24"/>
        </w:rPr>
        <w:t>，</w:t>
      </w:r>
      <w:r>
        <w:rPr>
          <w:rFonts w:ascii="宋体" w:hAnsi="宋体" w:cs="宋体" w:hint="eastAsia"/>
          <w:sz w:val="24"/>
        </w:rPr>
        <w:t>不得混仓。</w:t>
      </w:r>
    </w:p>
    <w:p w:rsidR="00367149">
      <w:pPr>
        <w:pStyle w:val="Normal0"/>
        <w:spacing w:line="360" w:lineRule="auto"/>
        <w:outlineLvl w:val="2"/>
        <w:rPr>
          <w:rFonts w:ascii="宋体" w:hAnsi="宋体" w:cs="宋体"/>
          <w:b/>
          <w:bCs/>
          <w:sz w:val="24"/>
        </w:rPr>
      </w:pPr>
      <w:r>
        <w:rPr>
          <w:rFonts w:ascii="宋体" w:hAnsi="宋体" w:cs="宋体" w:hint="eastAsia"/>
          <w:b/>
          <w:bCs/>
          <w:sz w:val="24"/>
        </w:rPr>
        <w:t>4.3</w:t>
      </w:r>
      <w:r>
        <w:rPr>
          <w:rFonts w:ascii="宋体" w:hAnsi="宋体" w:cs="宋体" w:hint="eastAsia"/>
          <w:b/>
          <w:bCs/>
          <w:sz w:val="24"/>
        </w:rPr>
        <w:t>、施工用电设计</w:t>
      </w:r>
    </w:p>
    <w:p w:rsidR="00367149">
      <w:pPr>
        <w:pStyle w:val="Normal0"/>
        <w:spacing w:line="360" w:lineRule="auto"/>
        <w:ind w:firstLine="480" w:firstLineChars="200"/>
        <w:rPr>
          <w:rFonts w:ascii="宋体" w:hAnsi="宋体" w:cs="宋体"/>
          <w:sz w:val="24"/>
        </w:rPr>
      </w:pPr>
      <w:r>
        <w:rPr>
          <w:rFonts w:ascii="宋体" w:hAnsi="宋体" w:cs="宋体" w:hint="eastAsia"/>
          <w:sz w:val="24"/>
        </w:rPr>
        <w:t>为保证整个施工生产过程中的用电安全，第一和第二拌合站内均采用三级配电、两级漏保、三相五线制供电体系，并采用多点重复接地。</w:t>
      </w:r>
      <w:r>
        <w:rPr>
          <w:rFonts w:ascii="宋体" w:hAnsi="宋体" w:cs="宋体" w:hint="eastAsia"/>
          <w:sz w:val="24"/>
        </w:rPr>
        <w:t>其它用电设备均为单个开关控制</w:t>
      </w:r>
      <w:r>
        <w:rPr>
          <w:rFonts w:ascii="宋体" w:hAnsi="宋体" w:cs="宋体" w:hint="eastAsia"/>
          <w:sz w:val="24"/>
        </w:rPr>
        <w:t>，</w:t>
      </w:r>
      <w:r>
        <w:rPr>
          <w:rFonts w:ascii="宋体" w:hAnsi="宋体" w:cs="宋体" w:hint="eastAsia"/>
          <w:sz w:val="24"/>
        </w:rPr>
        <w:t>同时设一台</w:t>
      </w:r>
      <w:r>
        <w:rPr>
          <w:rFonts w:ascii="宋体" w:hAnsi="宋体" w:cs="宋体" w:hint="eastAsia"/>
          <w:sz w:val="24"/>
        </w:rPr>
        <w:t>300kW</w:t>
      </w:r>
      <w:r>
        <w:rPr>
          <w:rFonts w:ascii="宋体" w:hAnsi="宋体" w:cs="宋体" w:hint="eastAsia"/>
          <w:sz w:val="24"/>
        </w:rPr>
        <w:t>发电机作为备用电源。</w:t>
      </w:r>
    </w:p>
    <w:p w:rsidR="00367149">
      <w:pPr>
        <w:pStyle w:val="Normal0"/>
        <w:spacing w:line="360" w:lineRule="auto"/>
        <w:outlineLvl w:val="2"/>
        <w:rPr>
          <w:rFonts w:ascii="宋体" w:hAnsi="宋体" w:cs="宋体"/>
          <w:b/>
          <w:bCs/>
          <w:sz w:val="24"/>
        </w:rPr>
      </w:pPr>
      <w:bookmarkStart w:id="18" w:name="_Toc14262"/>
      <w:bookmarkStart w:id="19" w:name="_Toc383617891"/>
      <w:bookmarkStart w:id="20" w:name="_Toc3490"/>
      <w:bookmarkStart w:id="21" w:name="_Toc18180"/>
      <w:bookmarkStart w:id="22" w:name="_Toc15330"/>
      <w:bookmarkStart w:id="23" w:name="_Toc22732"/>
      <w:bookmarkStart w:id="24" w:name="_Toc6744"/>
      <w:bookmarkStart w:id="25" w:name="_Toc375858050"/>
      <w:bookmarkStart w:id="26" w:name="_Toc375207203"/>
      <w:bookmarkStart w:id="27" w:name="_Toc383617892"/>
      <w:bookmarkStart w:id="28" w:name="_Toc26636"/>
      <w:bookmarkStart w:id="29" w:name="_Toc3966"/>
      <w:r>
        <w:rPr>
          <w:rFonts w:ascii="宋体" w:hAnsi="宋体" w:cs="宋体" w:hint="eastAsia"/>
          <w:b/>
          <w:bCs/>
          <w:sz w:val="24"/>
        </w:rPr>
        <w:t>4.4</w:t>
      </w:r>
      <w:r>
        <w:rPr>
          <w:rFonts w:ascii="宋体" w:hAnsi="宋体" w:cs="宋体" w:hint="eastAsia"/>
          <w:b/>
          <w:bCs/>
          <w:sz w:val="24"/>
        </w:rPr>
        <w:t>、钢筋加工场建设</w:t>
      </w:r>
      <w:bookmarkEnd w:id="18"/>
      <w:bookmarkEnd w:id="19"/>
      <w:bookmarkEnd w:id="20"/>
      <w:bookmarkEnd w:id="21"/>
      <w:bookmarkEnd w:id="22"/>
      <w:bookmarkEnd w:id="23"/>
      <w:bookmarkEnd w:id="24"/>
    </w:p>
    <w:p w:rsidR="00367149">
      <w:pPr>
        <w:pStyle w:val="Normal0"/>
        <w:spacing w:line="360" w:lineRule="auto"/>
        <w:ind w:firstLine="480" w:firstLineChars="200"/>
        <w:jc w:val="left"/>
        <w:rPr>
          <w:rFonts w:ascii="宋体" w:hAnsi="宋体"/>
          <w:sz w:val="24"/>
        </w:rPr>
      </w:pPr>
      <w:r>
        <w:rPr>
          <w:rFonts w:ascii="宋体" w:hAnsi="宋体" w:hint="eastAsia"/>
          <w:sz w:val="24"/>
        </w:rPr>
        <w:t>钢筋加工场位于预制区及预制场道路</w:t>
      </w:r>
      <w:r>
        <w:rPr>
          <w:rFonts w:ascii="宋体" w:hAnsi="宋体" w:hint="eastAsia"/>
          <w:sz w:val="24"/>
        </w:rPr>
        <w:t>左</w:t>
      </w:r>
      <w:r>
        <w:rPr>
          <w:rFonts w:ascii="宋体" w:hAnsi="宋体" w:hint="eastAsia"/>
          <w:sz w:val="24"/>
        </w:rPr>
        <w:t>侧，在生活办公区同一侧。钢筋加工大棚尺寸为</w:t>
      </w:r>
      <w:r>
        <w:rPr>
          <w:rFonts w:ascii="宋体" w:hAnsi="宋体" w:hint="eastAsia"/>
          <w:sz w:val="24"/>
        </w:rPr>
        <w:t>27</w:t>
      </w:r>
      <w:r>
        <w:rPr>
          <w:rFonts w:ascii="宋体" w:hAnsi="宋体" w:hint="eastAsia"/>
          <w:sz w:val="24"/>
        </w:rPr>
        <w:t>×</w:t>
      </w:r>
      <w:r>
        <w:rPr>
          <w:rFonts w:ascii="宋体" w:hAnsi="宋体" w:hint="eastAsia"/>
          <w:sz w:val="24"/>
        </w:rPr>
        <w:t>50</w:t>
      </w:r>
      <w:r>
        <w:rPr>
          <w:rFonts w:ascii="宋体" w:hAnsi="宋体" w:hint="eastAsia"/>
          <w:sz w:val="24"/>
        </w:rPr>
        <w:t>m</w:t>
      </w:r>
      <w:r>
        <w:rPr>
          <w:rFonts w:ascii="宋体" w:hAnsi="宋体" w:hint="eastAsia"/>
          <w:sz w:val="24"/>
        </w:rPr>
        <w:t>，钢筋场场地平整完成后采用</w:t>
      </w:r>
      <w:r>
        <w:rPr>
          <w:rFonts w:ascii="宋体" w:hAnsi="宋体" w:hint="eastAsia"/>
          <w:sz w:val="24"/>
        </w:rPr>
        <w:t>C20</w:t>
      </w:r>
      <w:r>
        <w:rPr>
          <w:rFonts w:ascii="宋体" w:hAnsi="宋体" w:hint="eastAsia"/>
          <w:sz w:val="24"/>
        </w:rPr>
        <w:t>混凝土进行硬化</w:t>
      </w:r>
      <w:r>
        <w:rPr>
          <w:rFonts w:ascii="宋体" w:hAnsi="宋体" w:hint="eastAsia"/>
          <w:sz w:val="24"/>
        </w:rPr>
        <w:t>20cm</w:t>
      </w:r>
      <w:r>
        <w:rPr>
          <w:rFonts w:ascii="宋体" w:hAnsi="宋体" w:hint="eastAsia"/>
          <w:sz w:val="24"/>
        </w:rPr>
        <w:t>。厂场设原材料存放场、钢筋加工场、半成品待检场、成品存放场。</w:t>
      </w:r>
    </w:p>
    <w:p w:rsidR="00367149">
      <w:pPr>
        <w:pStyle w:val="Normal0"/>
        <w:spacing w:line="360" w:lineRule="auto"/>
        <w:ind w:firstLine="480" w:firstLineChars="200"/>
        <w:jc w:val="left"/>
        <w:rPr>
          <w:rFonts w:ascii="宋体" w:hAnsi="宋体"/>
          <w:sz w:val="24"/>
        </w:rPr>
      </w:pPr>
      <w:r>
        <w:rPr>
          <w:rFonts w:ascii="宋体" w:hAnsi="宋体" w:hint="eastAsia"/>
          <w:sz w:val="24"/>
        </w:rPr>
        <w:t>钢筋加工场使用</w:t>
      </w:r>
      <w:r>
        <w:rPr>
          <w:rFonts w:ascii="宋体" w:hAnsi="宋体" w:hint="eastAsia"/>
          <w:sz w:val="24"/>
        </w:rPr>
        <w:t>9m</w:t>
      </w:r>
      <w:r>
        <w:rPr>
          <w:rFonts w:ascii="宋体" w:hAnsi="宋体" w:hint="eastAsia"/>
          <w:sz w:val="24"/>
        </w:rPr>
        <w:t>高彩钢大棚遮盖，周围用透明板与实心彩钢瓦交叉围护。</w:t>
      </w:r>
      <w:r>
        <w:rPr>
          <w:rFonts w:ascii="宋体" w:hAnsi="宋体" w:hint="eastAsia"/>
          <w:sz w:val="24"/>
        </w:rPr>
        <w:t>10T</w:t>
      </w:r>
      <w:r>
        <w:rPr>
          <w:rFonts w:ascii="宋体" w:hAnsi="宋体" w:hint="eastAsia"/>
          <w:sz w:val="24"/>
        </w:rPr>
        <w:t>、</w:t>
      </w:r>
      <w:r>
        <w:rPr>
          <w:rFonts w:ascii="宋体" w:hAnsi="宋体" w:hint="eastAsia"/>
          <w:sz w:val="24"/>
        </w:rPr>
        <w:t>2.8T</w:t>
      </w:r>
      <w:r>
        <w:rPr>
          <w:rFonts w:ascii="宋体" w:hAnsi="宋体" w:hint="eastAsia"/>
          <w:sz w:val="24"/>
        </w:rPr>
        <w:t>龙门吊</w:t>
      </w:r>
      <w:r>
        <w:rPr>
          <w:rFonts w:ascii="宋体" w:hAnsi="宋体" w:hint="eastAsia"/>
          <w:sz w:val="24"/>
        </w:rPr>
        <w:t>,</w:t>
      </w:r>
      <w:r>
        <w:rPr>
          <w:rFonts w:ascii="宋体" w:hAnsi="宋体" w:hint="eastAsia"/>
          <w:sz w:val="24"/>
        </w:rPr>
        <w:t>龙门吊设置在彩钢大棚下，采用条形基础，自动行走装置及刹车保护器。</w:t>
      </w:r>
    </w:p>
    <w:p w:rsidR="00367149">
      <w:pPr>
        <w:pStyle w:val="Normal0"/>
        <w:spacing w:line="360" w:lineRule="auto"/>
        <w:outlineLvl w:val="2"/>
        <w:rPr>
          <w:rFonts w:ascii="宋体" w:hAnsi="宋体" w:cs="宋体"/>
          <w:b/>
          <w:bCs/>
          <w:sz w:val="24"/>
        </w:rPr>
      </w:pPr>
      <w:bookmarkStart w:id="30" w:name="_Toc375207204"/>
      <w:bookmarkStart w:id="31" w:name="_Toc383617893"/>
      <w:bookmarkStart w:id="32" w:name="_Toc29149"/>
      <w:bookmarkStart w:id="33" w:name="_Toc14410"/>
      <w:bookmarkStart w:id="34" w:name="_Toc17399"/>
      <w:bookmarkStart w:id="35" w:name="_Toc10438"/>
      <w:bookmarkStart w:id="36" w:name="_Toc32220"/>
      <w:bookmarkStart w:id="37" w:name="_Toc375858051"/>
      <w:bookmarkStart w:id="38" w:name="_Toc7444"/>
      <w:bookmarkEnd w:id="25"/>
      <w:bookmarkEnd w:id="26"/>
      <w:bookmarkEnd w:id="27"/>
      <w:bookmarkEnd w:id="28"/>
      <w:bookmarkEnd w:id="29"/>
      <w:r>
        <w:rPr>
          <w:rFonts w:ascii="宋体" w:hAnsi="宋体" w:cs="宋体" w:hint="eastAsia"/>
          <w:b/>
          <w:bCs/>
          <w:sz w:val="24"/>
        </w:rPr>
        <w:t>4.6</w:t>
      </w:r>
      <w:r>
        <w:rPr>
          <w:rFonts w:ascii="宋体" w:hAnsi="宋体" w:cs="宋体" w:hint="eastAsia"/>
          <w:b/>
          <w:bCs/>
          <w:sz w:val="24"/>
        </w:rPr>
        <w:t>、钢筋机械加工设备</w:t>
      </w:r>
      <w:bookmarkEnd w:id="30"/>
      <w:bookmarkEnd w:id="31"/>
      <w:bookmarkEnd w:id="32"/>
      <w:bookmarkEnd w:id="33"/>
      <w:bookmarkEnd w:id="34"/>
      <w:bookmarkEnd w:id="35"/>
      <w:bookmarkEnd w:id="36"/>
      <w:bookmarkEnd w:id="37"/>
      <w:bookmarkEnd w:id="38"/>
    </w:p>
    <w:p w:rsidR="00367149">
      <w:pPr>
        <w:pStyle w:val="Normal0"/>
        <w:spacing w:line="360" w:lineRule="auto"/>
        <w:ind w:firstLine="480" w:firstLineChars="200"/>
        <w:jc w:val="left"/>
        <w:rPr>
          <w:rFonts w:ascii="宋体" w:hAnsi="宋体" w:cs="宋体"/>
          <w:sz w:val="24"/>
        </w:rPr>
      </w:pPr>
      <w:r>
        <w:rPr>
          <w:rFonts w:ascii="宋体" w:hAnsi="宋体" w:cs="宋体" w:hint="eastAsia"/>
          <w:sz w:val="24"/>
        </w:rPr>
        <w:t>切割机</w:t>
      </w:r>
      <w:r>
        <w:rPr>
          <w:rFonts w:ascii="宋体" w:hAnsi="宋体" w:cs="宋体" w:hint="eastAsia"/>
          <w:sz w:val="24"/>
        </w:rPr>
        <w:t>4</w:t>
      </w:r>
      <w:r>
        <w:rPr>
          <w:rFonts w:ascii="宋体" w:hAnsi="宋体" w:cs="宋体" w:hint="eastAsia"/>
          <w:sz w:val="24"/>
        </w:rPr>
        <w:t>台、切断机</w:t>
      </w:r>
      <w:r>
        <w:rPr>
          <w:rFonts w:ascii="宋体" w:hAnsi="宋体" w:cs="宋体" w:hint="eastAsia"/>
          <w:sz w:val="24"/>
        </w:rPr>
        <w:t>2</w:t>
      </w:r>
      <w:r>
        <w:rPr>
          <w:rFonts w:ascii="宋体" w:hAnsi="宋体" w:cs="宋体" w:hint="eastAsia"/>
          <w:sz w:val="24"/>
        </w:rPr>
        <w:t>台、套丝机</w:t>
      </w:r>
      <w:r>
        <w:rPr>
          <w:rFonts w:ascii="宋体" w:hAnsi="宋体" w:cs="宋体" w:hint="eastAsia"/>
          <w:sz w:val="24"/>
        </w:rPr>
        <w:t>4</w:t>
      </w:r>
      <w:r>
        <w:rPr>
          <w:rFonts w:ascii="宋体" w:hAnsi="宋体" w:cs="宋体" w:hint="eastAsia"/>
          <w:sz w:val="24"/>
        </w:rPr>
        <w:t>台、电焊机</w:t>
      </w:r>
      <w:r>
        <w:rPr>
          <w:rFonts w:ascii="宋体" w:hAnsi="宋体" w:cs="宋体" w:hint="eastAsia"/>
          <w:sz w:val="24"/>
        </w:rPr>
        <w:t>15</w:t>
      </w:r>
      <w:r>
        <w:rPr>
          <w:rFonts w:ascii="宋体" w:hAnsi="宋体" w:cs="宋体" w:hint="eastAsia"/>
          <w:sz w:val="24"/>
        </w:rPr>
        <w:t>台、调直机</w:t>
      </w:r>
      <w:r>
        <w:rPr>
          <w:rFonts w:ascii="宋体" w:hAnsi="宋体" w:cs="宋体" w:hint="eastAsia"/>
          <w:sz w:val="24"/>
        </w:rPr>
        <w:t>1</w:t>
      </w:r>
      <w:r>
        <w:rPr>
          <w:rFonts w:ascii="宋体" w:hAnsi="宋体" w:cs="宋体" w:hint="eastAsia"/>
          <w:sz w:val="24"/>
        </w:rPr>
        <w:t>台、</w:t>
      </w:r>
      <w:r>
        <w:rPr>
          <w:rFonts w:ascii="宋体" w:hAnsi="宋体" w:cs="宋体" w:hint="eastAsia"/>
          <w:sz w:val="24"/>
        </w:rPr>
        <w:t>弯曲机</w:t>
      </w:r>
      <w:r>
        <w:rPr>
          <w:rFonts w:ascii="宋体" w:hAnsi="宋体" w:cs="宋体" w:hint="eastAsia"/>
          <w:sz w:val="24"/>
        </w:rPr>
        <w:t>1</w:t>
      </w:r>
      <w:r>
        <w:rPr>
          <w:rFonts w:ascii="宋体" w:hAnsi="宋体" w:cs="宋体" w:hint="eastAsia"/>
          <w:sz w:val="24"/>
        </w:rPr>
        <w:t>台</w:t>
      </w:r>
      <w:r>
        <w:rPr>
          <w:rFonts w:ascii="宋体" w:hAnsi="宋体" w:cs="宋体" w:hint="eastAsia"/>
          <w:sz w:val="24"/>
        </w:rPr>
        <w:t>、</w:t>
      </w:r>
      <w:r>
        <w:rPr>
          <w:rFonts w:ascii="宋体" w:hAnsi="宋体" w:cs="宋体" w:hint="eastAsia"/>
          <w:sz w:val="24"/>
        </w:rPr>
        <w:t>镦粗机</w:t>
      </w:r>
      <w:r>
        <w:rPr>
          <w:rFonts w:ascii="宋体" w:hAnsi="宋体" w:cs="宋体" w:hint="eastAsia"/>
          <w:sz w:val="24"/>
        </w:rPr>
        <w:t>1</w:t>
      </w:r>
      <w:r>
        <w:rPr>
          <w:rFonts w:ascii="宋体" w:hAnsi="宋体" w:cs="宋体" w:hint="eastAsia"/>
          <w:sz w:val="24"/>
        </w:rPr>
        <w:t>台</w:t>
      </w:r>
      <w:r>
        <w:rPr>
          <w:rFonts w:ascii="宋体" w:hAnsi="宋体" w:cs="宋体" w:hint="eastAsia"/>
          <w:sz w:val="24"/>
        </w:rPr>
        <w:t>等。</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bookmarkStart w:id="39" w:name="_Toc375858052"/>
      <w:bookmarkStart w:id="40" w:name="_Toc383617894"/>
      <w:bookmarkStart w:id="41" w:name="_Toc12556"/>
      <w:bookmarkStart w:id="42" w:name="_Toc375207205"/>
      <w:bookmarkStart w:id="43" w:name="_Toc18175"/>
      <w:bookmarkStart w:id="44" w:name="_Toc15457"/>
      <w:bookmarkStart w:id="45" w:name="_Toc5943"/>
      <w:bookmarkStart w:id="46" w:name="_Toc14800"/>
      <w:bookmarkStart w:id="47" w:name="_Toc5957"/>
      <w:r>
        <w:rPr>
          <w:rFonts w:ascii="宋体" w:hAnsi="宋体" w:cs="宋体" w:hint="eastAsia"/>
          <w:b/>
          <w:bCs/>
          <w:sz w:val="24"/>
        </w:rPr>
        <w:t>4.7</w:t>
      </w:r>
      <w:r>
        <w:rPr>
          <w:rFonts w:ascii="宋体" w:hAnsi="宋体" w:cs="宋体" w:hint="eastAsia"/>
          <w:b/>
          <w:bCs/>
          <w:sz w:val="24"/>
        </w:rPr>
        <w:t>、钢筋加工区注意事项</w:t>
      </w:r>
      <w:bookmarkEnd w:id="39"/>
      <w:bookmarkEnd w:id="40"/>
      <w:bookmarkEnd w:id="41"/>
      <w:bookmarkEnd w:id="42"/>
      <w:bookmarkEnd w:id="43"/>
      <w:bookmarkEnd w:id="44"/>
      <w:bookmarkEnd w:id="45"/>
      <w:bookmarkEnd w:id="46"/>
      <w:bookmarkEnd w:id="47"/>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3"/>
          <w:cols w:space="708"/>
          <w:titlePg w:val="0"/>
          <w:docGrid w:type="linesAndChars" w:linePitch="312"/>
        </w:sectPr>
      </w:pPr>
      <w:r>
        <w:rPr>
          <w:rFonts w:ascii="宋体" w:hAnsi="宋体" w:cs="宋体" w:hint="eastAsia"/>
          <w:sz w:val="24"/>
        </w:rPr>
        <w:t>（</w:t>
      </w:r>
      <w:r>
        <w:rPr>
          <w:rFonts w:ascii="宋体" w:hAnsi="宋体" w:cs="宋体" w:hint="eastAsia"/>
          <w:sz w:val="24"/>
        </w:rPr>
        <w:t>1</w:t>
      </w:r>
      <w:r>
        <w:rPr>
          <w:rFonts w:ascii="宋体" w:hAnsi="宋体" w:cs="宋体" w:hint="eastAsia"/>
          <w:sz w:val="24"/>
        </w:rPr>
        <w:t>）钢筋堆放场设立标牌予以明示材料规格、产地、进场日期、检验责任人、监理是否同意使用等。</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）钢筋成品（半成品）区、作业区分开。</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）钢筋焊接区的大棚四周用钢结构彩钢瓦对其封闭，以防止风、雨和雪的侵入以免影响正常施工生产。</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bookmarkStart w:id="48" w:name="_Toc12618"/>
      <w:bookmarkStart w:id="49" w:name="_Toc383617895"/>
      <w:bookmarkStart w:id="50" w:name="_Toc21827"/>
      <w:bookmarkStart w:id="51" w:name="_Toc7415"/>
      <w:bookmarkStart w:id="52" w:name="_Toc29474"/>
      <w:bookmarkStart w:id="53" w:name="_Toc28463"/>
      <w:bookmarkStart w:id="54" w:name="_Toc25492"/>
      <w:r>
        <w:rPr>
          <w:rFonts w:ascii="宋体" w:hAnsi="宋体" w:cs="宋体" w:hint="eastAsia"/>
          <w:b/>
          <w:bCs/>
          <w:sz w:val="24"/>
        </w:rPr>
        <w:t>4.8</w:t>
      </w:r>
      <w:r>
        <w:rPr>
          <w:rFonts w:ascii="宋体" w:hAnsi="宋体" w:cs="宋体" w:hint="eastAsia"/>
          <w:b/>
          <w:bCs/>
          <w:sz w:val="24"/>
        </w:rPr>
        <w:t>、生活办公区建设</w:t>
      </w:r>
      <w:bookmarkEnd w:id="48"/>
      <w:bookmarkEnd w:id="49"/>
      <w:bookmarkEnd w:id="50"/>
      <w:bookmarkEnd w:id="51"/>
      <w:bookmarkEnd w:id="52"/>
      <w:bookmarkEnd w:id="53"/>
      <w:bookmarkEnd w:id="54"/>
    </w:p>
    <w:p w:rsidR="00367149">
      <w:pPr>
        <w:pStyle w:val="Normal0"/>
        <w:spacing w:line="360" w:lineRule="auto"/>
        <w:ind w:firstLine="480" w:firstLineChars="200"/>
        <w:rPr>
          <w:rFonts w:ascii="宋体" w:hAnsi="宋体" w:cs="宋体"/>
          <w:sz w:val="24"/>
        </w:rPr>
      </w:pPr>
      <w:r>
        <w:rPr>
          <w:rFonts w:ascii="宋体" w:hAnsi="宋体" w:cs="宋体" w:hint="eastAsia"/>
          <w:sz w:val="24"/>
        </w:rPr>
        <w:t>根据预制场</w:t>
      </w:r>
      <w:r>
        <w:rPr>
          <w:rFonts w:ascii="宋体" w:hAnsi="宋体" w:cs="宋体" w:hint="eastAsia"/>
          <w:sz w:val="24"/>
        </w:rPr>
        <w:t>驻地</w:t>
      </w:r>
      <w:r>
        <w:rPr>
          <w:rFonts w:ascii="宋体" w:hAnsi="宋体" w:cs="宋体" w:hint="eastAsia"/>
          <w:sz w:val="24"/>
        </w:rPr>
        <w:t>拟设在</w:t>
      </w:r>
      <w:r>
        <w:rPr>
          <w:rFonts w:ascii="宋体" w:hAnsi="宋体" w:cs="宋体" w:hint="eastAsia"/>
          <w:sz w:val="24"/>
        </w:rPr>
        <w:t>位于</w:t>
      </w:r>
      <w:r>
        <w:rPr>
          <w:rFonts w:ascii="宋体" w:hAnsi="宋体" w:cs="宋体" w:hint="eastAsia"/>
          <w:sz w:val="24"/>
        </w:rPr>
        <w:t>K176+650</w:t>
      </w:r>
      <w:r>
        <w:rPr>
          <w:rFonts w:ascii="宋体" w:hAnsi="宋体" w:cs="宋体" w:hint="eastAsia"/>
          <w:sz w:val="24"/>
        </w:rPr>
        <w:t>里程线路</w:t>
      </w:r>
      <w:r>
        <w:rPr>
          <w:rFonts w:ascii="宋体" w:hAnsi="宋体" w:cs="宋体" w:hint="eastAsia"/>
          <w:sz w:val="24"/>
        </w:rPr>
        <w:t>右</w:t>
      </w:r>
      <w:r>
        <w:rPr>
          <w:rFonts w:ascii="宋体" w:hAnsi="宋体" w:cs="宋体" w:hint="eastAsia"/>
          <w:sz w:val="24"/>
        </w:rPr>
        <w:t>侧</w:t>
      </w:r>
      <w:r>
        <w:rPr>
          <w:rFonts w:ascii="宋体" w:hAnsi="宋体" w:cs="宋体" w:hint="eastAsia"/>
          <w:sz w:val="24"/>
        </w:rPr>
        <w:t xml:space="preserve"> </w:t>
      </w:r>
      <w:r>
        <w:rPr>
          <w:rFonts w:ascii="宋体" w:hAnsi="宋体" w:cs="宋体" w:hint="eastAsia"/>
          <w:sz w:val="24"/>
        </w:rPr>
        <w:t>5</w:t>
      </w:r>
      <w:r>
        <w:rPr>
          <w:rFonts w:ascii="宋体" w:hAnsi="宋体" w:cs="宋体" w:hint="eastAsia"/>
          <w:sz w:val="24"/>
        </w:rPr>
        <w:t>0</w:t>
      </w:r>
      <w:r>
        <w:rPr>
          <w:rFonts w:ascii="宋体" w:hAnsi="宋体" w:cs="宋体" w:hint="eastAsia"/>
          <w:sz w:val="24"/>
        </w:rPr>
        <w:t>米，</w:t>
      </w:r>
      <w:r>
        <w:rPr>
          <w:rFonts w:ascii="宋体" w:hAnsi="宋体" w:cs="宋体" w:hint="eastAsia"/>
          <w:sz w:val="24"/>
        </w:rPr>
        <w:t>占地</w:t>
      </w:r>
      <w:r>
        <w:rPr>
          <w:rFonts w:ascii="宋体" w:hAnsi="宋体" w:cs="宋体" w:hint="eastAsia"/>
          <w:sz w:val="24"/>
        </w:rPr>
        <w:t>23</w:t>
      </w:r>
      <w:r>
        <w:rPr>
          <w:rFonts w:ascii="宋体" w:hAnsi="宋体" w:cs="宋体" w:hint="eastAsia"/>
          <w:sz w:val="24"/>
        </w:rPr>
        <w:t>亩，拟使用阻燃材料彩钢板房，计划使用时间为</w:t>
      </w:r>
      <w:r>
        <w:rPr>
          <w:rFonts w:ascii="宋体" w:hAnsi="宋体" w:cs="宋体" w:hint="eastAsia"/>
          <w:sz w:val="24"/>
        </w:rPr>
        <w:t>201</w:t>
      </w:r>
      <w:r>
        <w:rPr>
          <w:rFonts w:ascii="宋体" w:hAnsi="宋体" w:cs="宋体" w:hint="eastAsia"/>
          <w:sz w:val="24"/>
        </w:rPr>
        <w:t>5</w:t>
      </w:r>
      <w:r>
        <w:rPr>
          <w:rFonts w:ascii="宋体" w:hAnsi="宋体" w:cs="宋体" w:hint="eastAsia"/>
          <w:sz w:val="24"/>
        </w:rPr>
        <w:t>年</w:t>
      </w:r>
      <w:r>
        <w:rPr>
          <w:rFonts w:ascii="宋体" w:hAnsi="宋体" w:cs="宋体" w:hint="eastAsia"/>
          <w:sz w:val="24"/>
        </w:rPr>
        <w:t>12</w:t>
      </w:r>
      <w:r>
        <w:rPr>
          <w:rFonts w:ascii="宋体" w:hAnsi="宋体" w:cs="宋体" w:hint="eastAsia"/>
          <w:sz w:val="24"/>
        </w:rPr>
        <w:t>月至</w:t>
      </w:r>
      <w:r>
        <w:rPr>
          <w:rFonts w:ascii="宋体" w:hAnsi="宋体" w:cs="宋体" w:hint="eastAsia"/>
          <w:sz w:val="24"/>
        </w:rPr>
        <w:t>2016</w:t>
      </w:r>
      <w:r>
        <w:rPr>
          <w:rFonts w:ascii="宋体" w:hAnsi="宋体" w:cs="宋体" w:hint="eastAsia"/>
          <w:sz w:val="24"/>
        </w:rPr>
        <w:t>年</w:t>
      </w:r>
      <w:r>
        <w:rPr>
          <w:rFonts w:ascii="宋体" w:hAnsi="宋体" w:cs="宋体" w:hint="eastAsia"/>
          <w:sz w:val="24"/>
        </w:rPr>
        <w:t>12</w:t>
      </w:r>
      <w:r>
        <w:rPr>
          <w:rFonts w:ascii="宋体" w:hAnsi="宋体" w:cs="宋体" w:hint="eastAsia"/>
          <w:sz w:val="24"/>
        </w:rPr>
        <w:t>月。生活区选择在</w:t>
      </w:r>
      <w:r>
        <w:rPr>
          <w:rFonts w:ascii="宋体" w:hAnsi="宋体" w:cs="宋体" w:hint="eastAsia"/>
          <w:sz w:val="24"/>
        </w:rPr>
        <w:t>距离钢筋加工场约</w:t>
      </w:r>
      <w:r>
        <w:rPr>
          <w:rFonts w:ascii="宋体" w:hAnsi="宋体" w:cs="宋体" w:hint="eastAsia"/>
          <w:sz w:val="24"/>
        </w:rPr>
        <w:t>100</w:t>
      </w:r>
      <w:r>
        <w:rPr>
          <w:rFonts w:ascii="宋体" w:hAnsi="宋体" w:cs="宋体" w:hint="eastAsia"/>
          <w:sz w:val="24"/>
        </w:rPr>
        <w:t>米斜对方向</w:t>
      </w:r>
      <w:r>
        <w:rPr>
          <w:rFonts w:ascii="宋体" w:hAnsi="宋体" w:cs="宋体" w:hint="eastAsia"/>
          <w:sz w:val="24"/>
        </w:rPr>
        <w:t>，距离施工现场较近，便于管理。以新盖的彩钢板房作为农民工的生</w:t>
      </w:r>
      <w:r>
        <w:rPr>
          <w:rFonts w:ascii="宋体" w:hAnsi="宋体" w:cs="宋体" w:hint="eastAsia"/>
          <w:sz w:val="24"/>
        </w:rPr>
        <w:t>活区。</w:t>
      </w:r>
    </w:p>
    <w:p w:rsidR="00367149">
      <w:pPr>
        <w:pStyle w:val="Normal0"/>
        <w:spacing w:line="360" w:lineRule="auto"/>
        <w:ind w:firstLine="480" w:firstLineChars="200"/>
        <w:rPr>
          <w:rFonts w:ascii="宋体" w:hAnsi="宋体"/>
          <w:sz w:val="24"/>
        </w:rPr>
      </w:pPr>
      <w:r>
        <w:rPr>
          <w:rFonts w:ascii="宋体" w:hAnsi="宋体" w:hint="eastAsia"/>
          <w:sz w:val="24"/>
        </w:rPr>
        <w:t>生活区拟建</w:t>
      </w:r>
      <w:r>
        <w:rPr>
          <w:rFonts w:ascii="宋体" w:hAnsi="宋体" w:hint="eastAsia"/>
          <w:sz w:val="24"/>
        </w:rPr>
        <w:t>单</w:t>
      </w:r>
      <w:r>
        <w:rPr>
          <w:rFonts w:ascii="宋体" w:hAnsi="宋体" w:hint="eastAsia"/>
          <w:sz w:val="24"/>
        </w:rPr>
        <w:t>层彩钢房，共计</w:t>
      </w:r>
      <w:r>
        <w:rPr>
          <w:rFonts w:ascii="宋体" w:hAnsi="宋体" w:hint="eastAsia"/>
          <w:sz w:val="24"/>
        </w:rPr>
        <w:t>30</w:t>
      </w:r>
      <w:r>
        <w:rPr>
          <w:rFonts w:ascii="宋体" w:hAnsi="宋体" w:hint="eastAsia"/>
          <w:sz w:val="24"/>
        </w:rPr>
        <w:t>间</w:t>
      </w:r>
      <w:r>
        <w:rPr>
          <w:rFonts w:ascii="宋体" w:hAnsi="宋体" w:hint="eastAsia"/>
          <w:sz w:val="24"/>
        </w:rPr>
        <w:t>（</w:t>
      </w:r>
      <w:r>
        <w:rPr>
          <w:rFonts w:ascii="宋体" w:hAnsi="宋体" w:hint="eastAsia"/>
          <w:sz w:val="24"/>
        </w:rPr>
        <w:t>具体布置形式见附图</w:t>
      </w:r>
      <w:r>
        <w:rPr>
          <w:rFonts w:ascii="宋体" w:hAnsi="宋体" w:hint="eastAsia"/>
          <w:sz w:val="24"/>
        </w:rPr>
        <w:t>）</w:t>
      </w:r>
      <w:r>
        <w:rPr>
          <w:rFonts w:ascii="宋体" w:hAnsi="宋体" w:hint="eastAsia"/>
          <w:sz w:val="24"/>
        </w:rPr>
        <w:t>，以满足生活要求；分别为</w:t>
      </w:r>
      <w:r>
        <w:rPr>
          <w:rFonts w:ascii="宋体" w:hAnsi="宋体" w:hint="eastAsia"/>
          <w:sz w:val="24"/>
        </w:rPr>
        <w:t>厨房、</w:t>
      </w:r>
      <w:r>
        <w:rPr>
          <w:rFonts w:ascii="宋体" w:hAnsi="宋体" w:hint="eastAsia"/>
          <w:sz w:val="24"/>
        </w:rPr>
        <w:t>厕所、澡堂</w:t>
      </w:r>
      <w:r>
        <w:rPr>
          <w:rFonts w:ascii="宋体" w:hAnsi="宋体" w:hint="eastAsia"/>
          <w:sz w:val="24"/>
        </w:rPr>
        <w:t>、</w:t>
      </w:r>
      <w:r>
        <w:rPr>
          <w:rFonts w:ascii="宋体" w:hAnsi="宋体" w:hint="eastAsia"/>
          <w:sz w:val="24"/>
        </w:rPr>
        <w:t>洗漱间等</w:t>
      </w:r>
      <w:r>
        <w:rPr>
          <w:rFonts w:ascii="宋体" w:hAnsi="宋体" w:hint="eastAsia"/>
          <w:sz w:val="24"/>
        </w:rPr>
        <w:t>。职工宿舍计划每间住宿</w:t>
      </w:r>
      <w:r>
        <w:rPr>
          <w:rFonts w:ascii="宋体" w:hAnsi="宋体" w:hint="eastAsia"/>
          <w:sz w:val="24"/>
        </w:rPr>
        <w:t>3</w:t>
      </w:r>
      <w:r>
        <w:rPr>
          <w:rFonts w:ascii="宋体" w:hAnsi="宋体" w:hint="eastAsia"/>
          <w:sz w:val="24"/>
        </w:rPr>
        <w:t>人，人均居住面积为</w:t>
      </w:r>
      <w:r>
        <w:rPr>
          <w:rFonts w:ascii="宋体" w:hAnsi="宋体" w:hint="eastAsia"/>
          <w:sz w:val="24"/>
        </w:rPr>
        <w:t>3.6</w:t>
      </w:r>
      <w:r>
        <w:rPr>
          <w:rFonts w:ascii="宋体" w:hAnsi="宋体" w:hint="eastAsia"/>
          <w:sz w:val="24"/>
        </w:rPr>
        <w:t>×</w:t>
      </w:r>
      <w:r>
        <w:rPr>
          <w:rFonts w:ascii="宋体" w:hAnsi="宋体" w:hint="eastAsia"/>
          <w:sz w:val="24"/>
        </w:rPr>
        <w:t>5.56</w:t>
      </w:r>
      <w:r>
        <w:rPr>
          <w:rFonts w:ascii="宋体" w:hAnsi="宋体" w:hint="eastAsia"/>
          <w:sz w:val="24"/>
        </w:rPr>
        <w:t>/3=</w:t>
      </w:r>
      <w:r>
        <w:rPr>
          <w:rFonts w:ascii="宋体" w:hAnsi="宋体" w:hint="eastAsia"/>
          <w:sz w:val="24"/>
        </w:rPr>
        <w:t>6.67</w:t>
      </w:r>
      <w:r>
        <w:rPr>
          <w:rFonts w:ascii="宋体" w:hAnsi="宋体" w:hint="eastAsia"/>
          <w:sz w:val="24"/>
        </w:rPr>
        <w:t>m</w:t>
      </w:r>
      <w:r>
        <w:rPr>
          <w:rFonts w:ascii="宋体" w:hAnsi="宋体" w:hint="eastAsia"/>
          <w:sz w:val="24"/>
        </w:rPr>
        <w:t>²</w:t>
      </w:r>
      <w:r>
        <w:rPr>
          <w:rFonts w:ascii="宋体" w:hAnsi="宋体" w:hint="eastAsia"/>
          <w:sz w:val="24"/>
        </w:rPr>
        <w:t>；</w:t>
      </w:r>
      <w:r>
        <w:rPr>
          <w:rFonts w:ascii="宋体" w:hAnsi="宋体" w:hint="eastAsia"/>
          <w:sz w:val="24"/>
        </w:rPr>
        <w:t>民工宿舍计划每间住宿</w:t>
      </w:r>
      <w:r>
        <w:rPr>
          <w:rFonts w:ascii="宋体" w:hAnsi="宋体" w:hint="eastAsia"/>
          <w:sz w:val="24"/>
        </w:rPr>
        <w:t>6</w:t>
      </w:r>
      <w:r>
        <w:rPr>
          <w:rFonts w:ascii="宋体" w:hAnsi="宋体" w:hint="eastAsia"/>
          <w:sz w:val="24"/>
        </w:rPr>
        <w:t>人，拟采用上下铺高低床，人均居住面积为</w:t>
      </w:r>
      <w:r>
        <w:rPr>
          <w:rFonts w:ascii="宋体" w:hAnsi="宋体" w:hint="eastAsia"/>
          <w:sz w:val="24"/>
        </w:rPr>
        <w:t>3.6</w:t>
      </w:r>
      <w:r>
        <w:rPr>
          <w:rFonts w:ascii="宋体" w:hAnsi="宋体" w:hint="eastAsia"/>
          <w:sz w:val="24"/>
        </w:rPr>
        <w:t>×</w:t>
      </w:r>
      <w:r>
        <w:rPr>
          <w:rFonts w:ascii="宋体" w:hAnsi="宋体" w:hint="eastAsia"/>
          <w:sz w:val="24"/>
        </w:rPr>
        <w:t>6.26/3/2=3.25m</w:t>
      </w:r>
      <w:r>
        <w:rPr>
          <w:rFonts w:ascii="宋体" w:hAnsi="宋体" w:hint="eastAsia"/>
          <w:sz w:val="24"/>
        </w:rPr>
        <w:t>²，驻地电力线路计划进行统一布设，采用</w:t>
      </w:r>
      <w:r>
        <w:rPr>
          <w:rFonts w:ascii="宋体" w:hAnsi="宋体" w:hint="eastAsia"/>
          <w:sz w:val="24"/>
        </w:rPr>
        <w:t>10mm</w:t>
      </w:r>
      <w:r>
        <w:rPr>
          <w:rFonts w:ascii="宋体" w:hAnsi="宋体" w:hint="eastAsia"/>
          <w:sz w:val="24"/>
        </w:rPr>
        <w:t>²铜芯电缆，并计划设置</w:t>
      </w:r>
      <w:r>
        <w:rPr>
          <w:rFonts w:ascii="宋体" w:hAnsi="宋体" w:hint="eastAsia"/>
          <w:sz w:val="24"/>
        </w:rPr>
        <w:t>10</w:t>
      </w:r>
      <w:r>
        <w:rPr>
          <w:rFonts w:ascii="宋体" w:hAnsi="宋体" w:hint="eastAsia"/>
          <w:sz w:val="24"/>
        </w:rPr>
        <w:t>具干粉灭火器。并计划在拌合楼上安设避雷针</w:t>
      </w:r>
      <w:r>
        <w:rPr>
          <w:rFonts w:ascii="宋体" w:hAnsi="宋体" w:hint="eastAsia"/>
          <w:sz w:val="24"/>
        </w:rPr>
        <w:t>2</w:t>
      </w:r>
      <w:r>
        <w:rPr>
          <w:rFonts w:ascii="宋体" w:hAnsi="宋体" w:hint="eastAsia"/>
          <w:sz w:val="24"/>
        </w:rPr>
        <w:t>根。大门处设置</w:t>
      </w:r>
      <w:r>
        <w:rPr>
          <w:rFonts w:ascii="宋体" w:hAnsi="宋体" w:hint="eastAsia"/>
          <w:sz w:val="24"/>
        </w:rPr>
        <w:t>值班</w:t>
      </w:r>
      <w:r>
        <w:rPr>
          <w:rFonts w:ascii="宋体" w:hAnsi="宋体" w:hint="eastAsia"/>
          <w:sz w:val="24"/>
        </w:rPr>
        <w:t>室。</w:t>
      </w:r>
    </w:p>
    <w:p w:rsidR="00367149">
      <w:pPr>
        <w:pStyle w:val="Normal0"/>
        <w:spacing w:line="360" w:lineRule="auto"/>
        <w:outlineLvl w:val="2"/>
        <w:rPr>
          <w:rFonts w:ascii="宋体" w:hAnsi="宋体" w:cs="宋体"/>
          <w:b/>
          <w:bCs/>
          <w:sz w:val="24"/>
        </w:rPr>
      </w:pPr>
      <w:bookmarkStart w:id="55" w:name="_Toc383617896"/>
      <w:bookmarkStart w:id="56" w:name="_Toc15388"/>
      <w:bookmarkStart w:id="57" w:name="_Toc4303"/>
      <w:bookmarkStart w:id="58" w:name="_Toc15471"/>
      <w:bookmarkStart w:id="59" w:name="_Toc26801"/>
      <w:bookmarkStart w:id="60" w:name="_Toc14909"/>
      <w:bookmarkStart w:id="61" w:name="_Toc15371"/>
      <w:r>
        <w:rPr>
          <w:rFonts w:ascii="宋体" w:hAnsi="宋体" w:cs="宋体" w:hint="eastAsia"/>
          <w:b/>
          <w:bCs/>
          <w:sz w:val="24"/>
        </w:rPr>
        <w:t>4.9</w:t>
      </w:r>
      <w:r>
        <w:rPr>
          <w:rFonts w:ascii="宋体" w:hAnsi="宋体" w:cs="宋体" w:hint="eastAsia"/>
          <w:b/>
          <w:bCs/>
          <w:sz w:val="24"/>
        </w:rPr>
        <w:t>、场地排水系统布置</w:t>
      </w:r>
      <w:bookmarkEnd w:id="55"/>
      <w:bookmarkEnd w:id="56"/>
      <w:bookmarkEnd w:id="57"/>
      <w:bookmarkEnd w:id="58"/>
      <w:bookmarkEnd w:id="59"/>
      <w:bookmarkEnd w:id="60"/>
      <w:bookmarkEnd w:id="61"/>
    </w:p>
    <w:p w:rsidR="00367149">
      <w:pPr>
        <w:pStyle w:val="Normal0"/>
        <w:spacing w:line="360" w:lineRule="auto"/>
        <w:ind w:firstLine="480" w:firstLineChars="200"/>
        <w:rPr>
          <w:rFonts w:ascii="宋体" w:hAnsi="宋体"/>
          <w:sz w:val="24"/>
        </w:rPr>
      </w:pPr>
      <w:r>
        <w:rPr>
          <w:rFonts w:ascii="宋体" w:hAnsi="宋体" w:hint="eastAsia"/>
          <w:sz w:val="24"/>
        </w:rPr>
        <w:t>本预制场的施工用水主要是混凝土养护用水，清洗施工设备用水。为了保证施工区内的有序和干净，在预制场内设置主排水沟和辅助排水沟两种类型的排水沟。两种类型的排水沟相互接通，并设置一定的纵坡度，主排水沟接通场地外排水沟，整个预制场内不得有积水现象。</w:t>
      </w:r>
    </w:p>
    <w:p w:rsidR="00367149">
      <w:pPr>
        <w:pStyle w:val="Normal0"/>
        <w:spacing w:line="360" w:lineRule="auto"/>
        <w:outlineLvl w:val="0"/>
        <w:rPr>
          <w:rFonts w:ascii="宋体" w:hAnsi="宋体" w:cs="宋体"/>
          <w:b/>
          <w:bCs/>
          <w:sz w:val="28"/>
          <w:szCs w:val="28"/>
        </w:rPr>
      </w:pPr>
      <w:bookmarkStart w:id="62" w:name="_Toc5902"/>
      <w:r>
        <w:rPr>
          <w:rFonts w:ascii="宋体" w:hAnsi="宋体" w:cs="宋体" w:hint="eastAsia"/>
          <w:b/>
          <w:bCs/>
          <w:sz w:val="28"/>
          <w:szCs w:val="28"/>
        </w:rPr>
        <w:t>五、拌合站建设施工</w:t>
      </w:r>
      <w:bookmarkEnd w:id="62"/>
      <w:r>
        <w:rPr>
          <w:rFonts w:ascii="宋体" w:hAnsi="宋体" w:cs="宋体" w:hint="eastAsia"/>
          <w:b/>
          <w:bCs/>
          <w:sz w:val="28"/>
          <w:szCs w:val="28"/>
        </w:rPr>
        <w:t xml:space="preserve"> </w:t>
      </w:r>
    </w:p>
    <w:p w:rsidR="00367149">
      <w:pPr>
        <w:pStyle w:val="Normal0"/>
        <w:spacing w:line="360" w:lineRule="auto"/>
        <w:outlineLvl w:val="1"/>
        <w:rPr>
          <w:rFonts w:ascii="宋体" w:hAnsi="宋体" w:cs="宋体"/>
          <w:b/>
          <w:bCs/>
          <w:sz w:val="24"/>
        </w:rPr>
      </w:pPr>
      <w:bookmarkStart w:id="63" w:name="_Toc24362"/>
      <w:r>
        <w:rPr>
          <w:rFonts w:ascii="宋体" w:hAnsi="宋体" w:cs="宋体" w:hint="eastAsia"/>
          <w:b/>
          <w:bCs/>
          <w:sz w:val="24"/>
        </w:rPr>
        <w:t>5.1</w:t>
      </w:r>
      <w:r>
        <w:rPr>
          <w:rFonts w:ascii="宋体" w:hAnsi="宋体" w:cs="宋体" w:hint="eastAsia"/>
          <w:b/>
          <w:bCs/>
          <w:sz w:val="24"/>
        </w:rPr>
        <w:t>、平面布置</w:t>
      </w:r>
      <w:bookmarkEnd w:id="63"/>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拌和站的平面位置详见《施工总平面布置图》</w:t>
      </w:r>
      <w:r>
        <w:rPr>
          <w:rFonts w:ascii="宋体" w:hAnsi="宋体" w:cs="宋体" w:hint="eastAsia"/>
          <w:sz w:val="24"/>
        </w:rPr>
        <w:t xml:space="preserve"> </w:t>
      </w:r>
      <w:r>
        <w:rPr>
          <w:rFonts w:ascii="宋体" w:hAnsi="宋体" w:cs="宋体" w:hint="eastAsia"/>
          <w:sz w:val="24"/>
        </w:rPr>
        <w:t>，具体位置由测量人员实地放线确定。</w:t>
      </w:r>
      <w:r>
        <w:rPr>
          <w:rFonts w:ascii="宋体" w:hAnsi="宋体" w:cs="宋体" w:hint="eastAsia"/>
          <w:sz w:val="24"/>
        </w:rPr>
        <w:t xml:space="preserve"> </w:t>
      </w:r>
    </w:p>
    <w:p w:rsidR="00367149">
      <w:pPr>
        <w:pStyle w:val="Normal0"/>
        <w:spacing w:line="360" w:lineRule="auto"/>
        <w:outlineLvl w:val="1"/>
        <w:rPr>
          <w:rFonts w:ascii="宋体" w:hAnsi="宋体" w:cs="宋体"/>
          <w:sz w:val="24"/>
        </w:rPr>
      </w:pPr>
      <w:bookmarkStart w:id="64" w:name="_Toc14269"/>
      <w:r>
        <w:rPr>
          <w:rFonts w:ascii="宋体" w:hAnsi="宋体" w:cs="宋体" w:hint="eastAsia"/>
          <w:b/>
          <w:bCs/>
          <w:sz w:val="24"/>
        </w:rPr>
        <w:t>5.2</w:t>
      </w:r>
      <w:r>
        <w:rPr>
          <w:rFonts w:ascii="宋体" w:hAnsi="宋体" w:cs="宋体" w:hint="eastAsia"/>
          <w:b/>
          <w:bCs/>
          <w:sz w:val="24"/>
        </w:rPr>
        <w:t>、扩大基础施工</w:t>
      </w:r>
      <w:bookmarkEnd w:id="64"/>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待测量人员将拌合站各基础位置放样后进行扩大基础开挖。水泥罐、拌和楼等基础平面布置及开挖尺寸应满足厂家提供的基础施工图纸</w:t>
      </w:r>
      <w:r>
        <w:rPr>
          <w:rFonts w:ascii="宋体" w:hAnsi="宋体" w:cs="宋体" w:hint="eastAsia"/>
          <w:sz w:val="24"/>
        </w:rPr>
        <w:t>，</w:t>
      </w:r>
      <w:r>
        <w:rPr>
          <w:rFonts w:ascii="宋体" w:hAnsi="宋体" w:cs="宋体" w:hint="eastAsia"/>
          <w:sz w:val="24"/>
        </w:rPr>
        <w:t>按照</w:t>
      </w:r>
      <w:r>
        <w:rPr>
          <w:rFonts w:ascii="宋体" w:hAnsi="宋体" w:cs="宋体" w:hint="eastAsia"/>
          <w:sz w:val="24"/>
        </w:rPr>
        <w:t>地基承载力验算结果确定。</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65" w:name="_Toc14522"/>
      <w:r>
        <w:rPr>
          <w:rFonts w:ascii="宋体" w:hAnsi="宋体" w:cs="宋体" w:hint="eastAsia"/>
          <w:b/>
          <w:bCs/>
          <w:sz w:val="24"/>
        </w:rPr>
        <w:t>5.3</w:t>
      </w:r>
      <w:r>
        <w:rPr>
          <w:rFonts w:ascii="宋体" w:hAnsi="宋体" w:cs="宋体" w:hint="eastAsia"/>
          <w:b/>
          <w:bCs/>
          <w:sz w:val="24"/>
        </w:rPr>
        <w:t>、场地硬化拌和站场地进行硬化处理</w:t>
      </w:r>
      <w:bookmarkEnd w:id="65"/>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4"/>
          <w:cols w:space="708"/>
          <w:titlePg w:val="0"/>
          <w:docGrid w:type="linesAndChars" w:linePitch="312"/>
        </w:sectPr>
      </w:pPr>
      <w:r>
        <w:rPr>
          <w:rFonts w:ascii="宋体" w:hAnsi="宋体" w:cs="宋体" w:hint="eastAsia"/>
          <w:sz w:val="24"/>
        </w:rPr>
        <w:t xml:space="preserve"> </w:t>
      </w:r>
      <w:r>
        <w:rPr>
          <w:rFonts w:ascii="宋体" w:hAnsi="宋体" w:cs="宋体" w:hint="eastAsia"/>
          <w:sz w:val="24"/>
        </w:rPr>
        <w:t>施工前将地表浮土清除后，进行碾压，</w:t>
      </w:r>
      <w:r>
        <w:rPr>
          <w:rFonts w:ascii="宋体" w:hAnsi="宋体" w:cs="宋体" w:hint="eastAsia"/>
          <w:sz w:val="24"/>
        </w:rPr>
        <w:t xml:space="preserve"> </w:t>
      </w:r>
      <w:r>
        <w:rPr>
          <w:rFonts w:ascii="宋体" w:hAnsi="宋体" w:cs="宋体" w:hint="eastAsia"/>
          <w:sz w:val="24"/>
        </w:rPr>
        <w:t>要求压实度＞</w:t>
      </w:r>
      <w:r>
        <w:rPr>
          <w:rFonts w:ascii="宋体" w:hAnsi="宋体" w:cs="宋体" w:hint="eastAsia"/>
          <w:sz w:val="24"/>
        </w:rPr>
        <w:t>95%</w:t>
      </w:r>
      <w:r>
        <w:rPr>
          <w:rFonts w:ascii="宋体" w:hAnsi="宋体" w:cs="宋体" w:hint="eastAsia"/>
          <w:sz w:val="24"/>
        </w:rPr>
        <w:t>，基底承载力不小于</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100kpa</w:t>
      </w:r>
      <w:r>
        <w:rPr>
          <w:rFonts w:ascii="宋体" w:hAnsi="宋体" w:cs="宋体" w:hint="eastAsia"/>
          <w:sz w:val="24"/>
        </w:rPr>
        <w:t>；面层采用</w:t>
      </w:r>
      <w:r>
        <w:rPr>
          <w:rFonts w:ascii="宋体" w:hAnsi="宋体" w:cs="宋体" w:hint="eastAsia"/>
          <w:sz w:val="24"/>
        </w:rPr>
        <w:t xml:space="preserve"> 20cm </w:t>
      </w:r>
      <w:r>
        <w:rPr>
          <w:rFonts w:ascii="宋体" w:hAnsi="宋体" w:cs="宋体" w:hint="eastAsia"/>
          <w:sz w:val="24"/>
        </w:rPr>
        <w:t>厚</w:t>
      </w:r>
      <w:r>
        <w:rPr>
          <w:rFonts w:ascii="宋体" w:hAnsi="宋体" w:cs="宋体" w:hint="eastAsia"/>
          <w:sz w:val="24"/>
        </w:rPr>
        <w:t xml:space="preserve">C20 </w:t>
      </w:r>
      <w:r>
        <w:rPr>
          <w:rFonts w:ascii="宋体" w:hAnsi="宋体" w:cs="宋体" w:hint="eastAsia"/>
          <w:sz w:val="24"/>
        </w:rPr>
        <w:t>混凝土。</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66" w:name="_Toc32080"/>
      <w:r>
        <w:rPr>
          <w:rFonts w:ascii="宋体" w:hAnsi="宋体" w:cs="宋体" w:hint="eastAsia"/>
          <w:b/>
          <w:bCs/>
          <w:sz w:val="24"/>
        </w:rPr>
        <w:t>5.4</w:t>
      </w:r>
      <w:r>
        <w:rPr>
          <w:rFonts w:ascii="宋体" w:hAnsi="宋体" w:cs="宋体" w:hint="eastAsia"/>
          <w:b/>
          <w:bCs/>
          <w:sz w:val="24"/>
        </w:rPr>
        <w:t>、拌和站平面平面布置</w:t>
      </w:r>
      <w:bookmarkEnd w:id="66"/>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拌和站平面布置见《拌和站平面布置图》</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67" w:name="_Toc25046"/>
      <w:r>
        <w:rPr>
          <w:rFonts w:ascii="宋体" w:hAnsi="宋体" w:cs="宋体" w:hint="eastAsia"/>
          <w:b/>
          <w:bCs/>
          <w:sz w:val="24"/>
        </w:rPr>
        <w:t>5.5</w:t>
      </w:r>
      <w:r>
        <w:rPr>
          <w:rFonts w:ascii="宋体" w:hAnsi="宋体" w:cs="宋体" w:hint="eastAsia"/>
          <w:b/>
          <w:bCs/>
          <w:sz w:val="24"/>
        </w:rPr>
        <w:t>、安装准备</w:t>
      </w:r>
      <w:bookmarkEnd w:id="67"/>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、现场人员的配置</w:t>
      </w:r>
    </w:p>
    <w:tbl>
      <w:tblPr>
        <w:tblStyle w:val="TableGrid1"/>
        <w:tblW w:w="0" w:type="auto"/>
        <w:jc w:val="center"/>
        <w:tblLayout w:type="fixed"/>
        <w:tblLook w:val="0000"/>
      </w:tblPr>
      <w:tblGrid>
        <w:gridCol w:w="2050"/>
        <w:gridCol w:w="2272"/>
        <w:gridCol w:w="1827"/>
        <w:gridCol w:w="2051"/>
      </w:tblGrid>
      <w:tr>
        <w:tblPrEx>
          <w:tblW w:w="0" w:type="auto"/>
          <w:jc w:val="center"/>
          <w:tblLayout w:type="fixed"/>
          <w:tblLook w:val="0000"/>
        </w:tblPrEx>
        <w:trPr>
          <w:trHeight w:val="47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序号</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工种</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数量</w:t>
            </w:r>
          </w:p>
        </w:tc>
        <w:tc>
          <w:tcPr>
            <w:tcW w:w="2051" w:type="dxa"/>
            <w:vAlign w:val="center"/>
          </w:tcPr>
          <w:p w:rsidR="00367149">
            <w:pPr>
              <w:pStyle w:val="Normal0"/>
              <w:spacing w:line="360" w:lineRule="auto"/>
              <w:jc w:val="center"/>
              <w:rPr>
                <w:rFonts w:ascii="宋体" w:hAnsi="宋体" w:cs="宋体"/>
                <w:sz w:val="24"/>
              </w:rPr>
            </w:pPr>
            <w:r>
              <w:rPr>
                <w:rFonts w:ascii="宋体" w:hAnsi="宋体" w:cs="宋体" w:hint="eastAsia"/>
                <w:sz w:val="24"/>
              </w:rPr>
              <w:t>备注</w:t>
            </w:r>
          </w:p>
        </w:tc>
      </w:tr>
      <w:tr>
        <w:tblPrEx>
          <w:tblW w:w="0" w:type="auto"/>
          <w:jc w:val="center"/>
          <w:tblLayout w:type="fixed"/>
          <w:tblLook w:val="0000"/>
        </w:tblPrEx>
        <w:trPr>
          <w:trHeight w:val="47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1</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施工负责人</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1</w:t>
            </w:r>
          </w:p>
        </w:tc>
        <w:tc>
          <w:tcPr>
            <w:tcW w:w="2051" w:type="dxa"/>
            <w:vAlign w:val="center"/>
          </w:tcPr>
          <w:p w:rsidR="00367149">
            <w:pPr>
              <w:pStyle w:val="Normal0"/>
              <w:spacing w:line="360" w:lineRule="auto"/>
              <w:jc w:val="center"/>
              <w:rPr>
                <w:rFonts w:ascii="宋体" w:hAnsi="宋体" w:cs="宋体"/>
                <w:sz w:val="24"/>
              </w:rPr>
            </w:pPr>
          </w:p>
        </w:tc>
      </w:tr>
      <w:tr>
        <w:tblPrEx>
          <w:tblW w:w="0" w:type="auto"/>
          <w:jc w:val="center"/>
          <w:tblLayout w:type="fixed"/>
          <w:tblLook w:val="0000"/>
        </w:tblPrEx>
        <w:trPr>
          <w:trHeight w:val="47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2</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技术人员</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2</w:t>
            </w:r>
          </w:p>
        </w:tc>
        <w:tc>
          <w:tcPr>
            <w:tcW w:w="2051" w:type="dxa"/>
            <w:vAlign w:val="center"/>
          </w:tcPr>
          <w:p w:rsidR="00367149">
            <w:pPr>
              <w:pStyle w:val="Normal0"/>
              <w:spacing w:line="360" w:lineRule="auto"/>
              <w:jc w:val="center"/>
              <w:rPr>
                <w:rFonts w:ascii="宋体" w:hAnsi="宋体" w:cs="宋体"/>
                <w:sz w:val="24"/>
              </w:rPr>
            </w:pPr>
          </w:p>
        </w:tc>
      </w:tr>
      <w:tr>
        <w:tblPrEx>
          <w:tblW w:w="0" w:type="auto"/>
          <w:jc w:val="center"/>
          <w:tblLayout w:type="fixed"/>
          <w:tblLook w:val="0000"/>
        </w:tblPrEx>
        <w:trPr>
          <w:trHeight w:val="47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3</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安检人员</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2</w:t>
            </w:r>
          </w:p>
        </w:tc>
        <w:tc>
          <w:tcPr>
            <w:tcW w:w="2051" w:type="dxa"/>
            <w:vAlign w:val="center"/>
          </w:tcPr>
          <w:p w:rsidR="00367149">
            <w:pPr>
              <w:pStyle w:val="Normal0"/>
              <w:spacing w:line="360" w:lineRule="auto"/>
              <w:jc w:val="center"/>
              <w:rPr>
                <w:rFonts w:ascii="宋体" w:hAnsi="宋体" w:cs="宋体"/>
                <w:sz w:val="24"/>
              </w:rPr>
            </w:pPr>
          </w:p>
        </w:tc>
      </w:tr>
      <w:tr>
        <w:tblPrEx>
          <w:tblW w:w="0" w:type="auto"/>
          <w:jc w:val="center"/>
          <w:tblLayout w:type="fixed"/>
          <w:tblLook w:val="0000"/>
        </w:tblPrEx>
        <w:trPr>
          <w:trHeight w:val="47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4</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装吊工</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8</w:t>
            </w:r>
          </w:p>
        </w:tc>
        <w:tc>
          <w:tcPr>
            <w:tcW w:w="2051" w:type="dxa"/>
            <w:vAlign w:val="center"/>
          </w:tcPr>
          <w:p w:rsidR="00367149">
            <w:pPr>
              <w:pStyle w:val="Normal0"/>
              <w:spacing w:line="360" w:lineRule="auto"/>
              <w:jc w:val="center"/>
              <w:rPr>
                <w:rFonts w:ascii="宋体" w:hAnsi="宋体" w:cs="宋体"/>
                <w:sz w:val="24"/>
              </w:rPr>
            </w:pPr>
          </w:p>
        </w:tc>
      </w:tr>
      <w:tr>
        <w:tblPrEx>
          <w:tblW w:w="0" w:type="auto"/>
          <w:jc w:val="center"/>
          <w:tblLayout w:type="fixed"/>
          <w:tblLook w:val="0000"/>
        </w:tblPrEx>
        <w:trPr>
          <w:trHeight w:val="47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5</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电焊工</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4</w:t>
            </w:r>
          </w:p>
        </w:tc>
        <w:tc>
          <w:tcPr>
            <w:tcW w:w="2051" w:type="dxa"/>
            <w:vAlign w:val="center"/>
          </w:tcPr>
          <w:p w:rsidR="00367149">
            <w:pPr>
              <w:pStyle w:val="Normal0"/>
              <w:spacing w:line="360" w:lineRule="auto"/>
              <w:jc w:val="center"/>
              <w:rPr>
                <w:rFonts w:ascii="宋体" w:hAnsi="宋体" w:cs="宋体"/>
                <w:sz w:val="24"/>
              </w:rPr>
            </w:pPr>
          </w:p>
        </w:tc>
      </w:tr>
      <w:tr>
        <w:tblPrEx>
          <w:tblW w:w="0" w:type="auto"/>
          <w:jc w:val="center"/>
          <w:tblLayout w:type="fixed"/>
          <w:tblLook w:val="0000"/>
        </w:tblPrEx>
        <w:trPr>
          <w:trHeight w:val="486"/>
          <w:jc w:val="center"/>
        </w:trPr>
        <w:tc>
          <w:tcPr>
            <w:tcW w:w="2050" w:type="dxa"/>
            <w:vAlign w:val="center"/>
          </w:tcPr>
          <w:p w:rsidR="00367149">
            <w:pPr>
              <w:pStyle w:val="Normal0"/>
              <w:spacing w:line="360" w:lineRule="auto"/>
              <w:jc w:val="center"/>
              <w:rPr>
                <w:rFonts w:ascii="宋体" w:hAnsi="宋体" w:cs="宋体"/>
                <w:sz w:val="24"/>
              </w:rPr>
            </w:pPr>
            <w:r>
              <w:rPr>
                <w:rFonts w:ascii="宋体" w:hAnsi="宋体" w:cs="宋体" w:hint="eastAsia"/>
                <w:sz w:val="24"/>
              </w:rPr>
              <w:t>6</w:t>
            </w:r>
          </w:p>
        </w:tc>
        <w:tc>
          <w:tcPr>
            <w:tcW w:w="2272" w:type="dxa"/>
            <w:vAlign w:val="center"/>
          </w:tcPr>
          <w:p w:rsidR="00367149">
            <w:pPr>
              <w:pStyle w:val="Normal0"/>
              <w:spacing w:line="360" w:lineRule="auto"/>
              <w:jc w:val="center"/>
              <w:rPr>
                <w:rFonts w:ascii="宋体" w:hAnsi="宋体" w:cs="宋体"/>
                <w:sz w:val="24"/>
              </w:rPr>
            </w:pPr>
            <w:r>
              <w:rPr>
                <w:rFonts w:ascii="宋体" w:hAnsi="宋体" w:cs="宋体" w:hint="eastAsia"/>
                <w:sz w:val="24"/>
              </w:rPr>
              <w:t>合计</w:t>
            </w:r>
          </w:p>
        </w:tc>
        <w:tc>
          <w:tcPr>
            <w:tcW w:w="1827" w:type="dxa"/>
            <w:vAlign w:val="center"/>
          </w:tcPr>
          <w:p w:rsidR="00367149">
            <w:pPr>
              <w:pStyle w:val="Normal0"/>
              <w:spacing w:line="360" w:lineRule="auto"/>
              <w:jc w:val="center"/>
              <w:rPr>
                <w:rFonts w:ascii="宋体" w:hAnsi="宋体" w:cs="宋体"/>
                <w:sz w:val="24"/>
              </w:rPr>
            </w:pPr>
            <w:r>
              <w:rPr>
                <w:rFonts w:ascii="宋体" w:hAnsi="宋体" w:cs="宋体" w:hint="eastAsia"/>
                <w:sz w:val="24"/>
              </w:rPr>
              <w:t>17</w:t>
            </w:r>
          </w:p>
        </w:tc>
        <w:tc>
          <w:tcPr>
            <w:tcW w:w="2051" w:type="dxa"/>
            <w:vAlign w:val="center"/>
          </w:tcPr>
          <w:p w:rsidR="00367149">
            <w:pPr>
              <w:pStyle w:val="Normal0"/>
              <w:spacing w:line="360" w:lineRule="auto"/>
              <w:jc w:val="center"/>
              <w:rPr>
                <w:rFonts w:ascii="宋体" w:hAnsi="宋体" w:cs="宋体"/>
                <w:sz w:val="24"/>
              </w:rPr>
            </w:pPr>
          </w:p>
        </w:tc>
      </w:tr>
    </w:tbl>
    <w:p w:rsidR="00367149">
      <w:pPr>
        <w:pStyle w:val="Normal0"/>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、机械设备配置</w:t>
      </w:r>
    </w:p>
    <w:p w:rsidR="00367149">
      <w:pPr>
        <w:pStyle w:val="Normal0"/>
        <w:spacing w:line="360" w:lineRule="auto"/>
        <w:ind w:firstLine="480" w:firstLineChars="200"/>
        <w:rPr>
          <w:rFonts w:ascii="宋体" w:hAnsi="宋体" w:cs="宋体"/>
          <w:sz w:val="24"/>
        </w:rPr>
      </w:pPr>
      <w:r>
        <w:rPr>
          <w:rFonts w:ascii="宋体" w:hAnsi="宋体" w:cs="宋体" w:hint="eastAsia"/>
          <w:sz w:val="24"/>
        </w:rPr>
        <w:t>配置</w:t>
      </w:r>
      <w:r>
        <w:rPr>
          <w:rFonts w:ascii="宋体" w:hAnsi="宋体" w:cs="宋体" w:hint="eastAsia"/>
          <w:sz w:val="24"/>
        </w:rPr>
        <w:t>2</w:t>
      </w:r>
      <w:r>
        <w:rPr>
          <w:rFonts w:ascii="宋体" w:hAnsi="宋体" w:cs="宋体" w:hint="eastAsia"/>
          <w:sz w:val="24"/>
        </w:rPr>
        <w:t>台</w:t>
      </w:r>
      <w:r>
        <w:rPr>
          <w:rFonts w:ascii="宋体" w:hAnsi="宋体" w:cs="宋体" w:hint="eastAsia"/>
          <w:sz w:val="24"/>
        </w:rPr>
        <w:t>25t</w:t>
      </w:r>
      <w:r>
        <w:rPr>
          <w:rFonts w:ascii="宋体" w:hAnsi="宋体" w:cs="宋体" w:hint="eastAsia"/>
          <w:sz w:val="24"/>
        </w:rPr>
        <w:t>汽车吊相互配合进行拌和站安装。并配备揽风绳</w:t>
      </w:r>
      <w:r>
        <w:rPr>
          <w:rFonts w:ascii="宋体" w:hAnsi="宋体" w:cs="宋体" w:hint="eastAsia"/>
          <w:sz w:val="24"/>
        </w:rPr>
        <w:t xml:space="preserve"> </w:t>
      </w:r>
      <w:r>
        <w:rPr>
          <w:rFonts w:ascii="宋体" w:hAnsi="宋体" w:cs="宋体" w:hint="eastAsia"/>
          <w:sz w:val="24"/>
        </w:rPr>
        <w:t>24</w:t>
      </w:r>
      <w:r>
        <w:rPr>
          <w:rFonts w:ascii="宋体" w:hAnsi="宋体" w:cs="宋体" w:hint="eastAsia"/>
          <w:sz w:val="24"/>
        </w:rPr>
        <w:t>根。</w:t>
      </w:r>
    </w:p>
    <w:p w:rsidR="00367149">
      <w:pPr>
        <w:pStyle w:val="Normal0"/>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安装前对设备进行全面的检查；选用的电气设备及电器元件符合拌合站的工作性能和工作环境，并有合格证。金属构件的成套性和完好性。</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检查预埋件的位置、数量符合要求。</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基础的位置和及承载能力符合要求。</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6</w:t>
      </w:r>
      <w:r>
        <w:rPr>
          <w:rFonts w:ascii="宋体" w:hAnsi="宋体" w:cs="宋体" w:hint="eastAsia"/>
          <w:sz w:val="24"/>
        </w:rPr>
        <w:t>、</w:t>
      </w:r>
      <w:r>
        <w:rPr>
          <w:rFonts w:ascii="宋体" w:hAnsi="宋体" w:cs="宋体" w:hint="eastAsia"/>
          <w:sz w:val="24"/>
        </w:rPr>
        <w:t>准备电焊机</w:t>
      </w:r>
      <w:r>
        <w:rPr>
          <w:rFonts w:ascii="宋体" w:hAnsi="宋体" w:cs="宋体" w:hint="eastAsia"/>
          <w:sz w:val="24"/>
        </w:rPr>
        <w:t xml:space="preserve"> 2 </w:t>
      </w:r>
      <w:r>
        <w:rPr>
          <w:rFonts w:ascii="宋体" w:hAnsi="宋体" w:cs="宋体" w:hint="eastAsia"/>
          <w:sz w:val="24"/>
        </w:rPr>
        <w:t>台、气焊装置</w:t>
      </w:r>
      <w:r>
        <w:rPr>
          <w:rFonts w:ascii="宋体" w:hAnsi="宋体" w:cs="宋体" w:hint="eastAsia"/>
          <w:sz w:val="24"/>
        </w:rPr>
        <w:t>2</w:t>
      </w:r>
      <w:r>
        <w:rPr>
          <w:rFonts w:ascii="宋体" w:hAnsi="宋体" w:cs="宋体" w:hint="eastAsia"/>
          <w:sz w:val="24"/>
        </w:rPr>
        <w:t>套、电工工具</w:t>
      </w:r>
      <w:r>
        <w:rPr>
          <w:rFonts w:ascii="宋体" w:hAnsi="宋体" w:cs="宋体" w:hint="eastAsia"/>
          <w:sz w:val="24"/>
        </w:rPr>
        <w:t>1</w:t>
      </w:r>
      <w:r>
        <w:rPr>
          <w:rFonts w:ascii="宋体" w:hAnsi="宋体" w:cs="宋体" w:hint="eastAsia"/>
          <w:sz w:val="24"/>
        </w:rPr>
        <w:t>套。</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68" w:name="_Toc17054"/>
      <w:r>
        <w:rPr>
          <w:rFonts w:ascii="宋体" w:hAnsi="宋体" w:cs="宋体" w:hint="eastAsia"/>
          <w:b/>
          <w:bCs/>
          <w:sz w:val="24"/>
        </w:rPr>
        <w:t>5.6</w:t>
      </w:r>
      <w:r>
        <w:rPr>
          <w:rFonts w:ascii="宋体" w:hAnsi="宋体" w:cs="宋体" w:hint="eastAsia"/>
          <w:b/>
          <w:bCs/>
          <w:sz w:val="24"/>
        </w:rPr>
        <w:t>、安装</w:t>
      </w:r>
      <w:bookmarkEnd w:id="68"/>
      <w:r>
        <w:rPr>
          <w:rFonts w:ascii="宋体" w:hAnsi="宋体" w:cs="宋体" w:hint="eastAsia"/>
          <w:b/>
          <w:bCs/>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5.6.1</w:t>
      </w:r>
      <w:r>
        <w:rPr>
          <w:rFonts w:ascii="宋体" w:hAnsi="宋体" w:cs="宋体" w:hint="eastAsia"/>
          <w:b/>
          <w:bCs/>
          <w:sz w:val="24"/>
        </w:rPr>
        <w:t>、安装顺序</w:t>
      </w:r>
    </w:p>
    <w:p w:rsidR="00367149">
      <w:pPr>
        <w:pStyle w:val="Normal0"/>
        <w:spacing w:line="360" w:lineRule="auto"/>
        <w:ind w:firstLine="480" w:firstLineChars="200"/>
        <w:rPr>
          <w:rFonts w:ascii="宋体" w:hAnsi="宋体" w:cs="宋体"/>
          <w:sz w:val="24"/>
        </w:rPr>
      </w:pPr>
      <w:r>
        <w:rPr>
          <w:rFonts w:ascii="宋体" w:hAnsi="宋体" w:cs="宋体" w:hint="eastAsia"/>
          <w:sz w:val="24"/>
        </w:rPr>
        <w:t>设备基础施工—控制房安装—</w:t>
      </w:r>
      <w:r>
        <w:rPr>
          <w:rFonts w:ascii="宋体" w:hAnsi="宋体" w:cs="宋体" w:hint="eastAsia"/>
          <w:sz w:val="24"/>
        </w:rPr>
        <w:t xml:space="preserve"> </w:t>
      </w:r>
      <w:r>
        <w:rPr>
          <w:rFonts w:ascii="宋体" w:hAnsi="宋体" w:cs="宋体" w:hint="eastAsia"/>
          <w:sz w:val="24"/>
        </w:rPr>
        <w:t>搅拌主机安装—皮带输送系统的安装—配料站安装</w:t>
      </w:r>
      <w:r>
        <w:rPr>
          <w:rFonts w:ascii="宋体" w:hAnsi="宋体" w:cs="宋体" w:hint="eastAsia"/>
          <w:sz w:val="24"/>
        </w:rPr>
        <w:t xml:space="preserve"> </w:t>
      </w:r>
      <w:r>
        <w:rPr>
          <w:rFonts w:ascii="宋体" w:hAnsi="宋体" w:cs="宋体" w:hint="eastAsia"/>
          <w:sz w:val="24"/>
        </w:rPr>
        <w:t>—粉罐安装—水泥输送系统安装—电气系统安装—施工排污水沟—水池、沉</w:t>
      </w:r>
      <w:r>
        <w:rPr>
          <w:rFonts w:ascii="宋体" w:hAnsi="宋体" w:cs="宋体" w:hint="eastAsia"/>
          <w:sz w:val="24"/>
        </w:rPr>
        <w:t>淀池及外加剂池施工—地面硬化处理—上料台施工</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5.6.2</w:t>
      </w:r>
      <w:r>
        <w:rPr>
          <w:rFonts w:ascii="宋体" w:hAnsi="宋体" w:cs="宋体" w:hint="eastAsia"/>
          <w:b/>
          <w:bCs/>
          <w:sz w:val="24"/>
        </w:rPr>
        <w:t>、安装注意事项</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主机基础及配料站安装需用水平仪校正。</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各节点的螺栓必须紧固，不得漏装。</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搅拌主楼基础位置误差小于</w:t>
      </w:r>
      <w:r>
        <w:rPr>
          <w:rFonts w:ascii="宋体" w:hAnsi="宋体" w:cs="宋体" w:hint="eastAsia"/>
          <w:sz w:val="24"/>
        </w:rPr>
        <w:t xml:space="preserve">2 </w:t>
      </w:r>
      <w:r>
        <w:rPr>
          <w:rFonts w:ascii="宋体" w:hAnsi="宋体" w:cs="宋体" w:hint="eastAsia"/>
          <w:sz w:val="24"/>
        </w:rPr>
        <w:t>㎜，混凝土硬化后才能安装主楼及粉罐。</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5"/>
          <w:cols w:space="708"/>
          <w:titlePg w:val="0"/>
          <w:docGrid w:type="linesAndChars" w:linePitch="312"/>
        </w:sectPr>
      </w:pPr>
      <w:r>
        <w:rPr>
          <w:rFonts w:ascii="宋体" w:hAnsi="宋体" w:cs="宋体" w:hint="eastAsia"/>
          <w:sz w:val="24"/>
        </w:rPr>
        <w:t>4</w:t>
      </w:r>
      <w:r>
        <w:rPr>
          <w:rFonts w:ascii="宋体" w:hAnsi="宋体" w:cs="宋体" w:hint="eastAsia"/>
          <w:sz w:val="24"/>
        </w:rPr>
        <w:t>、</w:t>
      </w:r>
      <w:r>
        <w:rPr>
          <w:rFonts w:ascii="宋体" w:hAnsi="宋体" w:cs="宋体" w:hint="eastAsia"/>
          <w:sz w:val="24"/>
        </w:rPr>
        <w:t>搅拌站设置专用接地网，与粉罐有可靠的电气连接，其接地电阻不小于</w:t>
      </w:r>
      <w:r>
        <w:rPr>
          <w:rFonts w:ascii="宋体" w:hAnsi="宋体" w:cs="宋体" w:hint="eastAsia"/>
          <w:sz w:val="24"/>
        </w:rPr>
        <w:t>10</w:t>
      </w:r>
      <w:r>
        <w:rPr>
          <w:rFonts w:ascii="宋体" w:hAnsi="宋体" w:cs="宋体" w:hint="eastAsia"/>
          <w:sz w:val="24"/>
        </w:rPr>
        <w:t>Ω；</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控制计算机设置独立接地网，接地电阻不大于</w:t>
      </w:r>
      <w:r>
        <w:rPr>
          <w:rFonts w:ascii="宋体" w:hAnsi="宋体" w:cs="宋体" w:hint="eastAsia"/>
          <w:sz w:val="24"/>
        </w:rPr>
        <w:t>4</w:t>
      </w:r>
      <w:r>
        <w:rPr>
          <w:rFonts w:ascii="宋体" w:hAnsi="宋体" w:cs="宋体" w:hint="eastAsia"/>
          <w:sz w:val="24"/>
        </w:rPr>
        <w:t>Ω。</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根据土壤状况由专业人士设计基础施工图。</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6</w:t>
      </w:r>
      <w:r>
        <w:rPr>
          <w:rFonts w:ascii="宋体" w:hAnsi="宋体" w:cs="宋体" w:hint="eastAsia"/>
          <w:sz w:val="24"/>
        </w:rPr>
        <w:t>、</w:t>
      </w:r>
      <w:r>
        <w:rPr>
          <w:rFonts w:ascii="宋体" w:hAnsi="宋体" w:cs="宋体" w:hint="eastAsia"/>
          <w:sz w:val="24"/>
        </w:rPr>
        <w:t>若传感器已经安装好后，有需要焊接时，要将传感器用铜线短接，并将焊接地线靠近焊接点，远离传感器，以防焊接时产生的电流毁坏传感器；在皮带机上方焊接作业时，注意保护。</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69" w:name="_Toc17833"/>
      <w:r>
        <w:rPr>
          <w:rFonts w:ascii="宋体" w:hAnsi="宋体" w:cs="宋体" w:hint="eastAsia"/>
          <w:b/>
          <w:bCs/>
          <w:sz w:val="24"/>
        </w:rPr>
        <w:t>5.7</w:t>
      </w:r>
      <w:r>
        <w:rPr>
          <w:rFonts w:ascii="宋体" w:hAnsi="宋体" w:cs="宋体" w:hint="eastAsia"/>
          <w:b/>
          <w:bCs/>
          <w:sz w:val="24"/>
        </w:rPr>
        <w:t>、安装安全管理</w:t>
      </w:r>
      <w:bookmarkEnd w:id="69"/>
      <w:r>
        <w:rPr>
          <w:rFonts w:ascii="宋体" w:hAnsi="宋体" w:cs="宋体" w:hint="eastAsia"/>
          <w:b/>
          <w:bCs/>
          <w:sz w:val="24"/>
        </w:rPr>
        <w:t xml:space="preserve"> </w:t>
      </w:r>
    </w:p>
    <w:p w:rsidR="00367149">
      <w:pPr>
        <w:pStyle w:val="Normal0"/>
        <w:spacing w:line="360" w:lineRule="auto"/>
        <w:rPr>
          <w:rFonts w:ascii="宋体" w:hAnsi="宋体" w:cs="宋体"/>
          <w:sz w:val="24"/>
        </w:rPr>
      </w:pPr>
      <w:r>
        <w:rPr>
          <w:rFonts w:ascii="宋体" w:hAnsi="宋体" w:cs="宋体" w:hint="eastAsia"/>
          <w:b/>
          <w:bCs/>
          <w:sz w:val="24"/>
        </w:rPr>
        <w:t xml:space="preserve">    </w:t>
      </w:r>
      <w:r>
        <w:rPr>
          <w:rFonts w:ascii="宋体" w:hAnsi="宋体" w:cs="宋体" w:hint="eastAsia"/>
          <w:sz w:val="24"/>
        </w:rPr>
        <w:t>由安监员</w:t>
      </w:r>
      <w:r>
        <w:rPr>
          <w:rFonts w:ascii="宋体" w:hAnsi="宋体" w:cs="宋体" w:hint="eastAsia"/>
          <w:sz w:val="24"/>
        </w:rPr>
        <w:t>李少奎</w:t>
      </w:r>
      <w:r>
        <w:rPr>
          <w:rFonts w:ascii="宋体" w:hAnsi="宋体" w:cs="宋体" w:hint="eastAsia"/>
          <w:sz w:val="24"/>
        </w:rPr>
        <w:t>负责搅拌站现场安装的安全管理工作。安装人员必须服从指挥，戴好安全帽，登高作业系好安全带。设置警戒线，非安装人员不得入内；雷雨天或</w:t>
      </w:r>
      <w:r>
        <w:rPr>
          <w:rFonts w:ascii="宋体" w:hAnsi="宋体" w:cs="宋体" w:hint="eastAsia"/>
          <w:sz w:val="24"/>
        </w:rPr>
        <w:t>大</w:t>
      </w:r>
      <w:r>
        <w:rPr>
          <w:rFonts w:ascii="宋体" w:hAnsi="宋体" w:cs="宋体" w:hint="eastAsia"/>
          <w:sz w:val="24"/>
        </w:rPr>
        <w:t>风</w:t>
      </w:r>
      <w:r>
        <w:rPr>
          <w:rFonts w:ascii="宋体" w:hAnsi="宋体" w:cs="宋体" w:hint="eastAsia"/>
          <w:sz w:val="24"/>
        </w:rPr>
        <w:t>填必须</w:t>
      </w:r>
      <w:r>
        <w:rPr>
          <w:rFonts w:ascii="宋体" w:hAnsi="宋体" w:cs="宋体" w:hint="eastAsia"/>
          <w:sz w:val="24"/>
        </w:rPr>
        <w:t>停止作业。</w:t>
      </w:r>
    </w:p>
    <w:p w:rsidR="00367149">
      <w:pPr>
        <w:pStyle w:val="Normal0"/>
        <w:spacing w:line="360" w:lineRule="auto"/>
        <w:outlineLvl w:val="1"/>
        <w:rPr>
          <w:rFonts w:ascii="宋体" w:hAnsi="宋体" w:cs="宋体"/>
          <w:b/>
          <w:bCs/>
          <w:sz w:val="24"/>
        </w:rPr>
      </w:pPr>
      <w:bookmarkStart w:id="70" w:name="_Toc6925"/>
      <w:r>
        <w:rPr>
          <w:rFonts w:ascii="宋体" w:hAnsi="宋体" w:cs="宋体" w:hint="eastAsia"/>
          <w:b/>
          <w:bCs/>
          <w:sz w:val="24"/>
        </w:rPr>
        <w:t>5.8</w:t>
      </w:r>
      <w:r>
        <w:rPr>
          <w:rFonts w:ascii="宋体" w:hAnsi="宋体" w:cs="宋体" w:hint="eastAsia"/>
          <w:b/>
          <w:bCs/>
          <w:sz w:val="24"/>
        </w:rPr>
        <w:t>、拌合站调试</w:t>
      </w:r>
      <w:bookmarkEnd w:id="70"/>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拌合站在调试前应对机械和电器系统的安装正确性加以确认，按规定将各减速机加润滑油。</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5.8.1</w:t>
      </w:r>
      <w:r>
        <w:rPr>
          <w:rFonts w:ascii="宋体" w:hAnsi="宋体" w:cs="宋体" w:hint="eastAsia"/>
          <w:b/>
          <w:bCs/>
          <w:sz w:val="24"/>
        </w:rPr>
        <w:t>、皮带机调试</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分别单独启动皮带机，</w:t>
      </w:r>
      <w:r>
        <w:rPr>
          <w:rFonts w:ascii="宋体" w:hAnsi="宋体" w:cs="宋体" w:hint="eastAsia"/>
          <w:sz w:val="24"/>
        </w:rPr>
        <w:t>使皮带机运转，检查滚筒、托辊等转动件灵活、平稳、胶带张紧适当，无异常声响，检查运行中皮带无跑偏，若发现跑偏</w:t>
      </w:r>
      <w:r>
        <w:rPr>
          <w:rFonts w:ascii="宋体" w:hAnsi="宋体" w:cs="宋体" w:hint="eastAsia"/>
          <w:sz w:val="24"/>
        </w:rPr>
        <w:t>，</w:t>
      </w:r>
      <w:r>
        <w:rPr>
          <w:rFonts w:ascii="宋体" w:hAnsi="宋体" w:cs="宋体" w:hint="eastAsia"/>
          <w:sz w:val="24"/>
        </w:rPr>
        <w:t>立即调整。</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5.8.2</w:t>
      </w:r>
      <w:r>
        <w:rPr>
          <w:rFonts w:ascii="宋体" w:hAnsi="宋体" w:cs="宋体" w:hint="eastAsia"/>
          <w:b/>
          <w:bCs/>
          <w:sz w:val="24"/>
        </w:rPr>
        <w:t>、供气系统调试</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首先排放分离器中的积水</w:t>
      </w:r>
      <w:r>
        <w:rPr>
          <w:rFonts w:ascii="宋体" w:hAnsi="宋体" w:cs="宋体" w:hint="eastAsia"/>
          <w:sz w:val="24"/>
        </w:rPr>
        <w:t>，</w:t>
      </w:r>
      <w:r>
        <w:rPr>
          <w:rFonts w:ascii="宋体" w:hAnsi="宋体" w:cs="宋体" w:hint="eastAsia"/>
          <w:sz w:val="24"/>
        </w:rPr>
        <w:t>在油雾器内加入</w:t>
      </w:r>
      <w:r>
        <w:rPr>
          <w:rFonts w:ascii="宋体" w:hAnsi="宋体" w:cs="宋体" w:hint="eastAsia"/>
          <w:sz w:val="24"/>
        </w:rPr>
        <w:t>N32</w:t>
      </w:r>
      <w:r>
        <w:rPr>
          <w:rFonts w:ascii="宋体" w:hAnsi="宋体" w:cs="宋体" w:hint="eastAsia"/>
          <w:sz w:val="24"/>
        </w:rPr>
        <w:t>机油</w:t>
      </w:r>
      <w:r>
        <w:rPr>
          <w:rFonts w:ascii="宋体" w:hAnsi="宋体" w:cs="宋体" w:hint="eastAsia"/>
          <w:sz w:val="24"/>
        </w:rPr>
        <w:t>，</w:t>
      </w:r>
      <w:r>
        <w:rPr>
          <w:rFonts w:ascii="宋体" w:hAnsi="宋体" w:cs="宋体" w:hint="eastAsia"/>
          <w:sz w:val="24"/>
        </w:rPr>
        <w:t>向空压机加注</w:t>
      </w:r>
      <w:r>
        <w:rPr>
          <w:rFonts w:ascii="宋体" w:hAnsi="宋体" w:cs="宋体" w:hint="eastAsia"/>
          <w:sz w:val="24"/>
        </w:rPr>
        <w:t>13#</w:t>
      </w:r>
      <w:r>
        <w:rPr>
          <w:rFonts w:ascii="宋体" w:hAnsi="宋体" w:cs="宋体" w:hint="eastAsia"/>
          <w:sz w:val="24"/>
        </w:rPr>
        <w:t>压缩机油</w:t>
      </w:r>
      <w:r>
        <w:rPr>
          <w:rFonts w:ascii="宋体" w:hAnsi="宋体" w:cs="宋体" w:hint="eastAsia"/>
          <w:sz w:val="24"/>
        </w:rPr>
        <w:t>，</w:t>
      </w:r>
      <w:r>
        <w:rPr>
          <w:rFonts w:ascii="宋体" w:hAnsi="宋体" w:cs="宋体" w:hint="eastAsia"/>
          <w:sz w:val="24"/>
        </w:rPr>
        <w:t>启动空压机，调整减压阀，使气路压力保持在</w:t>
      </w:r>
      <w:r>
        <w:rPr>
          <w:rFonts w:ascii="宋体" w:hAnsi="宋体" w:cs="宋体" w:hint="eastAsia"/>
          <w:sz w:val="24"/>
        </w:rPr>
        <w:t>0.4-0.8MPa</w:t>
      </w:r>
      <w:r>
        <w:rPr>
          <w:rFonts w:ascii="宋体" w:hAnsi="宋体" w:cs="宋体" w:hint="eastAsia"/>
          <w:sz w:val="24"/>
        </w:rPr>
        <w:t>之间，保持</w:t>
      </w:r>
      <w:r>
        <w:rPr>
          <w:rFonts w:ascii="宋体" w:hAnsi="宋体" w:cs="宋体" w:hint="eastAsia"/>
          <w:sz w:val="24"/>
        </w:rPr>
        <w:t>15</w:t>
      </w:r>
      <w:r>
        <w:rPr>
          <w:rFonts w:ascii="宋体" w:hAnsi="宋体" w:cs="宋体" w:hint="eastAsia"/>
          <w:sz w:val="24"/>
        </w:rPr>
        <w:t>分钟气路系统应无漏气现象，按下相应按钮，通过换向阀使气缸动作，检查其工作状态正常，动作须灵活正确。</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5.8.3</w:t>
      </w:r>
      <w:r>
        <w:rPr>
          <w:rFonts w:ascii="宋体" w:hAnsi="宋体" w:cs="宋体" w:hint="eastAsia"/>
          <w:b/>
          <w:bCs/>
          <w:sz w:val="24"/>
        </w:rPr>
        <w:t>、骨料称量系统调试</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检查称量斗悬挑挂正确</w:t>
      </w:r>
      <w:r>
        <w:rPr>
          <w:rFonts w:ascii="宋体" w:hAnsi="宋体" w:cs="宋体" w:hint="eastAsia"/>
          <w:sz w:val="24"/>
        </w:rPr>
        <w:t>，</w:t>
      </w:r>
      <w:r>
        <w:rPr>
          <w:rFonts w:ascii="宋体" w:hAnsi="宋体" w:cs="宋体" w:hint="eastAsia"/>
          <w:sz w:val="24"/>
        </w:rPr>
        <w:t>无卡碰现象。检查各料门动作可靠，砂仓振动器工作正常。启</w:t>
      </w:r>
      <w:r>
        <w:rPr>
          <w:rFonts w:ascii="宋体" w:hAnsi="宋体" w:cs="宋体" w:hint="eastAsia"/>
          <w:sz w:val="24"/>
        </w:rPr>
        <w:t>动螺旋输送机电机，检无异常响声，观察螺旋轴的转向正确，否则进行调整。</w:t>
      </w:r>
      <w:r>
        <w:rPr>
          <w:rFonts w:ascii="宋体" w:hAnsi="宋体" w:cs="宋体" w:hint="eastAsia"/>
          <w:sz w:val="24"/>
        </w:rPr>
        <w:t xml:space="preserve"> </w:t>
      </w:r>
      <w:r>
        <w:rPr>
          <w:rFonts w:ascii="宋体" w:hAnsi="宋体" w:cs="宋体" w:hint="eastAsia"/>
          <w:sz w:val="24"/>
        </w:rPr>
        <w:t>检查水泥称量斗悬挂正确，无卡碰现象。检查布料门动作灵活</w:t>
      </w:r>
      <w:r>
        <w:rPr>
          <w:rFonts w:ascii="宋体" w:hAnsi="宋体" w:cs="宋体" w:hint="eastAsia"/>
          <w:sz w:val="24"/>
        </w:rPr>
        <w:t>，</w:t>
      </w:r>
      <w:r>
        <w:rPr>
          <w:rFonts w:ascii="宋体" w:hAnsi="宋体" w:cs="宋体" w:hint="eastAsia"/>
          <w:sz w:val="24"/>
        </w:rPr>
        <w:t>关闭严密。</w:t>
      </w:r>
    </w:p>
    <w:p w:rsidR="00367149">
      <w:pPr>
        <w:pStyle w:val="Normal0"/>
        <w:spacing w:line="360" w:lineRule="auto"/>
        <w:outlineLvl w:val="2"/>
        <w:rPr>
          <w:rFonts w:ascii="宋体" w:hAnsi="宋体" w:cs="宋体"/>
          <w:b/>
          <w:bCs/>
          <w:sz w:val="24"/>
        </w:rPr>
      </w:pPr>
      <w:r>
        <w:rPr>
          <w:rFonts w:ascii="宋体" w:hAnsi="宋体" w:cs="宋体" w:hint="eastAsia"/>
          <w:b/>
          <w:bCs/>
          <w:sz w:val="24"/>
        </w:rPr>
        <w:t>5.8.4</w:t>
      </w:r>
      <w:r>
        <w:rPr>
          <w:rFonts w:ascii="宋体" w:hAnsi="宋体" w:cs="宋体" w:hint="eastAsia"/>
          <w:b/>
          <w:bCs/>
          <w:sz w:val="24"/>
        </w:rPr>
        <w:t>、搅拌机调试</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6"/>
          <w:cols w:space="708"/>
          <w:titlePg w:val="0"/>
          <w:docGrid w:type="linesAndChars" w:linePitch="312"/>
        </w:sectPr>
      </w:pPr>
      <w:r>
        <w:rPr>
          <w:rFonts w:ascii="宋体" w:hAnsi="宋体" w:cs="宋体" w:hint="eastAsia"/>
          <w:sz w:val="24"/>
        </w:rPr>
        <w:t>检查各连接螺栓特别是叶片，衬板的连接螺栓紧固。检查叶片与衬板，卸料门与衬板之间的间隙符合要求。检查各部分润滑油脂充足良好。检查液压系统正常，卸料门处于关闭位置。分别点动两台电机</w:t>
      </w:r>
      <w:r>
        <w:rPr>
          <w:rFonts w:ascii="宋体" w:hAnsi="宋体" w:cs="宋体" w:hint="eastAsia"/>
          <w:sz w:val="24"/>
        </w:rPr>
        <w:t>，</w:t>
      </w:r>
      <w:r>
        <w:rPr>
          <w:rFonts w:ascii="宋体" w:hAnsi="宋体" w:cs="宋体" w:hint="eastAsia"/>
          <w:sz w:val="24"/>
        </w:rPr>
        <w:t>观察搅拌轴的转向符合右侧轴顺时针轩的规定，叶片未碰擦</w:t>
      </w:r>
      <w:r>
        <w:rPr>
          <w:rFonts w:ascii="宋体" w:hAnsi="宋体" w:cs="宋体" w:hint="eastAsia"/>
          <w:sz w:val="24"/>
        </w:rPr>
        <w:t xml:space="preserve"> </w:t>
      </w:r>
      <w:r>
        <w:rPr>
          <w:rFonts w:ascii="宋体" w:hAnsi="宋体" w:cs="宋体" w:hint="eastAsia"/>
          <w:sz w:val="24"/>
        </w:rPr>
        <w:t>衬板，搅拌桶内无异物。启动搅拌机，运转</w:t>
      </w:r>
      <w:r>
        <w:rPr>
          <w:rFonts w:ascii="宋体" w:hAnsi="宋体" w:cs="宋体" w:hint="eastAsia"/>
          <w:sz w:val="24"/>
        </w:rPr>
        <w:t>1</w:t>
      </w:r>
      <w:r>
        <w:rPr>
          <w:rFonts w:ascii="宋体" w:hAnsi="宋体" w:cs="宋体" w:hint="eastAsia"/>
          <w:sz w:val="24"/>
        </w:rPr>
        <w:t>小时以上，观测各运动部件的声响正常，检查卸料门启闭灵活到位。</w:t>
      </w:r>
      <w:r>
        <w:rPr>
          <w:rFonts w:ascii="宋体" w:hAnsi="宋体" w:cs="宋体" w:hint="eastAsia"/>
          <w:sz w:val="24"/>
        </w:rPr>
        <w:t xml:space="preserve"> </w:t>
      </w:r>
    </w:p>
    <w:p w:rsidR="00367149">
      <w:pPr>
        <w:pStyle w:val="Normal0"/>
        <w:spacing w:line="360" w:lineRule="auto"/>
        <w:rPr>
          <w:rFonts w:ascii="宋体" w:hAnsi="宋体" w:cs="宋体"/>
          <w:b/>
          <w:bCs/>
          <w:sz w:val="24"/>
        </w:rPr>
      </w:pPr>
    </w:p>
    <w:p w:rsidR="00367149">
      <w:pPr>
        <w:pStyle w:val="Normal0"/>
        <w:spacing w:line="360" w:lineRule="auto"/>
        <w:outlineLvl w:val="2"/>
        <w:rPr>
          <w:rFonts w:ascii="宋体" w:hAnsi="宋体" w:cs="宋体"/>
          <w:b/>
          <w:bCs/>
          <w:sz w:val="24"/>
        </w:rPr>
      </w:pPr>
      <w:r>
        <w:rPr>
          <w:rFonts w:ascii="宋体" w:hAnsi="宋体" w:cs="宋体" w:hint="eastAsia"/>
          <w:b/>
          <w:bCs/>
          <w:sz w:val="24"/>
        </w:rPr>
        <w:t>5.8.5</w:t>
      </w:r>
      <w:r>
        <w:rPr>
          <w:rFonts w:ascii="宋体" w:hAnsi="宋体" w:cs="宋体" w:hint="eastAsia"/>
          <w:b/>
          <w:bCs/>
          <w:sz w:val="24"/>
        </w:rPr>
        <w:t>、供水系统和附加剂系统调试</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点动泵电机，观察电机转向正确，各泵运转灵活，出水流量正常。</w:t>
      </w:r>
      <w:r>
        <w:rPr>
          <w:rFonts w:ascii="宋体" w:hAnsi="宋体" w:cs="宋体" w:hint="eastAsia"/>
          <w:sz w:val="24"/>
        </w:rPr>
        <w:t xml:space="preserve"> </w:t>
      </w:r>
    </w:p>
    <w:p w:rsidR="00367149">
      <w:pPr>
        <w:pStyle w:val="Normal0"/>
        <w:spacing w:line="360" w:lineRule="auto"/>
        <w:rPr>
          <w:rFonts w:ascii="宋体" w:hAnsi="宋体" w:cs="宋体"/>
          <w:sz w:val="24"/>
        </w:rPr>
      </w:pPr>
      <w:r>
        <w:rPr>
          <w:rFonts w:ascii="宋体" w:hAnsi="宋体" w:cs="宋体" w:hint="eastAsia"/>
          <w:sz w:val="24"/>
        </w:rPr>
        <w:t>调试后的验收项目和方法</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71" w:name="_Toc21318"/>
      <w:r>
        <w:rPr>
          <w:rFonts w:ascii="宋体" w:hAnsi="宋体" w:cs="宋体" w:hint="eastAsia"/>
          <w:b/>
          <w:bCs/>
          <w:sz w:val="24"/>
        </w:rPr>
        <w:t>5.9</w:t>
      </w:r>
      <w:r>
        <w:rPr>
          <w:rFonts w:ascii="宋体" w:hAnsi="宋体" w:cs="宋体" w:hint="eastAsia"/>
          <w:b/>
          <w:bCs/>
          <w:sz w:val="24"/>
        </w:rPr>
        <w:t>、搅拌设备的生产率</w:t>
      </w:r>
      <w:bookmarkEnd w:id="71"/>
      <w:r>
        <w:rPr>
          <w:rFonts w:ascii="宋体" w:hAnsi="宋体" w:cs="宋体" w:hint="eastAsia"/>
          <w:b/>
          <w:bCs/>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5.9.1</w:t>
      </w:r>
      <w:r>
        <w:rPr>
          <w:rFonts w:ascii="宋体" w:hAnsi="宋体" w:cs="宋体" w:hint="eastAsia"/>
          <w:b/>
          <w:bCs/>
          <w:sz w:val="24"/>
        </w:rPr>
        <w:t>、搅拌主</w:t>
      </w:r>
      <w:r>
        <w:rPr>
          <w:rFonts w:ascii="宋体" w:hAnsi="宋体" w:cs="宋体" w:hint="eastAsia"/>
          <w:b/>
          <w:bCs/>
          <w:sz w:val="24"/>
        </w:rPr>
        <w:t>机每批次生产能力</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按混凝土成品料的常规级配要求上料，连续搅拌十次，检查成品料的生产质量，</w:t>
      </w:r>
      <w:r>
        <w:rPr>
          <w:rFonts w:ascii="宋体" w:hAnsi="宋体" w:cs="宋体" w:hint="eastAsia"/>
          <w:sz w:val="24"/>
        </w:rPr>
        <w:t xml:space="preserve"> </w:t>
      </w:r>
      <w:r>
        <w:rPr>
          <w:rFonts w:ascii="宋体" w:hAnsi="宋体" w:cs="宋体" w:hint="eastAsia"/>
          <w:sz w:val="24"/>
        </w:rPr>
        <w:t>每批次的搅拌时间和生产量。在保证质量的情况下，搅拌时间每批次不应超过</w:t>
      </w:r>
      <w:r>
        <w:rPr>
          <w:rFonts w:ascii="宋体" w:hAnsi="宋体" w:cs="宋体" w:hint="eastAsia"/>
          <w:sz w:val="24"/>
        </w:rPr>
        <w:t>45</w:t>
      </w:r>
      <w:r>
        <w:rPr>
          <w:rFonts w:ascii="宋体" w:hAnsi="宋体" w:cs="宋体" w:hint="eastAsia"/>
          <w:sz w:val="24"/>
        </w:rPr>
        <w:t>秒，</w:t>
      </w:r>
      <w:r>
        <w:rPr>
          <w:rFonts w:ascii="宋体" w:hAnsi="宋体" w:cs="宋体" w:hint="eastAsia"/>
          <w:sz w:val="24"/>
        </w:rPr>
        <w:t xml:space="preserve"> </w:t>
      </w:r>
      <w:r>
        <w:rPr>
          <w:rFonts w:ascii="宋体" w:hAnsi="宋体" w:cs="宋体" w:hint="eastAsia"/>
          <w:sz w:val="24"/>
        </w:rPr>
        <w:t>搅拌主机轴端和卸料门关闭处不出现漏浆、传动系统运转平稳并无异响，轴承部位不发热、卸料干净，出料时间短。</w:t>
      </w:r>
    </w:p>
    <w:p w:rsidR="00367149">
      <w:pPr>
        <w:pStyle w:val="Normal0"/>
        <w:spacing w:line="360" w:lineRule="auto"/>
        <w:outlineLvl w:val="2"/>
        <w:rPr>
          <w:rFonts w:ascii="宋体" w:hAnsi="宋体" w:cs="宋体"/>
          <w:b/>
          <w:bCs/>
          <w:sz w:val="24"/>
        </w:rPr>
      </w:pPr>
      <w:r>
        <w:rPr>
          <w:rFonts w:ascii="宋体" w:hAnsi="宋体" w:cs="宋体" w:hint="eastAsia"/>
          <w:b/>
          <w:bCs/>
          <w:sz w:val="24"/>
        </w:rPr>
        <w:t>5.9.2</w:t>
      </w:r>
      <w:r>
        <w:rPr>
          <w:rFonts w:ascii="宋体" w:hAnsi="宋体" w:cs="宋体" w:hint="eastAsia"/>
          <w:b/>
          <w:bCs/>
          <w:sz w:val="24"/>
        </w:rPr>
        <w:t>、搅拌设备生产率</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按混凝土成品料的级配要求上料，连续搅拌</w:t>
      </w:r>
      <w:r>
        <w:rPr>
          <w:rFonts w:ascii="宋体" w:hAnsi="宋体" w:cs="宋体" w:hint="eastAsia"/>
          <w:sz w:val="24"/>
        </w:rPr>
        <w:t xml:space="preserve"> 10 </w:t>
      </w:r>
      <w:r>
        <w:rPr>
          <w:rFonts w:ascii="宋体" w:hAnsi="宋体" w:cs="宋体" w:hint="eastAsia"/>
          <w:sz w:val="24"/>
        </w:rPr>
        <w:t>小时，检查成品料的生产质量，测算生产率。</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5.9.3</w:t>
      </w:r>
      <w:r>
        <w:rPr>
          <w:rFonts w:ascii="宋体" w:hAnsi="宋体" w:cs="宋体" w:hint="eastAsia"/>
          <w:b/>
          <w:bCs/>
          <w:sz w:val="24"/>
        </w:rPr>
        <w:t>、配料计量精度</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在试验搅拌设备生产量的同时，检查配料计量精度。分别对沙石料、粉料、水及外加剂各计量装置的标定范围内取满量程和半量程的物料（提前用标准衡器衡量）进行衡量，测得的误差值不超过各种称量物料的称量范围。</w:t>
      </w:r>
    </w:p>
    <w:p w:rsidR="00367149">
      <w:pPr>
        <w:pStyle w:val="Normal0"/>
        <w:spacing w:line="360" w:lineRule="auto"/>
        <w:outlineLvl w:val="1"/>
        <w:rPr>
          <w:rFonts w:ascii="宋体" w:hAnsi="宋体" w:cs="宋体"/>
          <w:b/>
          <w:bCs/>
          <w:sz w:val="24"/>
        </w:rPr>
      </w:pPr>
      <w:bookmarkStart w:id="72" w:name="_Toc17824"/>
      <w:r>
        <w:rPr>
          <w:rFonts w:ascii="宋体" w:hAnsi="宋体" w:cs="宋体" w:hint="eastAsia"/>
          <w:b/>
          <w:bCs/>
          <w:sz w:val="24"/>
        </w:rPr>
        <w:t>5.10</w:t>
      </w:r>
      <w:r>
        <w:rPr>
          <w:rFonts w:ascii="宋体" w:hAnsi="宋体" w:cs="宋体" w:hint="eastAsia"/>
          <w:b/>
          <w:bCs/>
          <w:sz w:val="24"/>
        </w:rPr>
        <w:t>、试运行前的准备及试运行</w:t>
      </w:r>
      <w:bookmarkEnd w:id="72"/>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同上面调试前的准备及检查</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5.10.1</w:t>
      </w:r>
      <w:r>
        <w:rPr>
          <w:rFonts w:ascii="宋体" w:hAnsi="宋体" w:cs="宋体" w:hint="eastAsia"/>
          <w:b/>
          <w:bCs/>
          <w:sz w:val="24"/>
        </w:rPr>
        <w:t>、空载试运转</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1 </w:t>
      </w:r>
      <w:r>
        <w:rPr>
          <w:rFonts w:ascii="宋体" w:hAnsi="宋体" w:cs="宋体" w:hint="eastAsia"/>
          <w:sz w:val="24"/>
        </w:rPr>
        <w:t>接通电源启动空气压缩机，调整达到额定压力</w:t>
      </w:r>
      <w:r>
        <w:rPr>
          <w:rFonts w:ascii="宋体" w:hAnsi="宋体" w:cs="宋体" w:hint="eastAsia"/>
          <w:sz w:val="24"/>
        </w:rPr>
        <w:t xml:space="preserve"> 1MPa</w:t>
      </w:r>
      <w:r>
        <w:rPr>
          <w:rFonts w:ascii="宋体" w:hAnsi="宋体" w:cs="宋体" w:hint="eastAsia"/>
          <w:sz w:val="24"/>
        </w:rPr>
        <w:t>，持续</w:t>
      </w:r>
      <w:r>
        <w:rPr>
          <w:rFonts w:ascii="宋体" w:hAnsi="宋体" w:cs="宋体" w:hint="eastAsia"/>
          <w:sz w:val="24"/>
        </w:rPr>
        <w:t xml:space="preserve"> 15min</w:t>
      </w:r>
      <w:r>
        <w:rPr>
          <w:rFonts w:ascii="宋体" w:hAnsi="宋体" w:cs="宋体" w:hint="eastAsia"/>
          <w:sz w:val="24"/>
        </w:rPr>
        <w:t>，检验整个气路</w:t>
      </w:r>
      <w:r>
        <w:rPr>
          <w:rFonts w:ascii="宋体" w:hAnsi="宋体" w:cs="宋体" w:hint="eastAsia"/>
          <w:sz w:val="24"/>
        </w:rPr>
        <w:t xml:space="preserve"> </w:t>
      </w:r>
      <w:r>
        <w:rPr>
          <w:rFonts w:ascii="宋体" w:hAnsi="宋体" w:cs="宋体" w:hint="eastAsia"/>
          <w:sz w:val="24"/>
        </w:rPr>
        <w:t>系统控制阀、管路、气缸无漏气，分别按各气缸的动作按钮使气缸动作，检查气缸动作自如无阻碍，顺序正确。</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2 </w:t>
      </w:r>
      <w:r>
        <w:rPr>
          <w:rFonts w:ascii="宋体" w:hAnsi="宋体" w:cs="宋体" w:hint="eastAsia"/>
          <w:sz w:val="24"/>
        </w:rPr>
        <w:t>分别单独启动各电机，检查转向</w:t>
      </w:r>
      <w:r>
        <w:rPr>
          <w:rFonts w:ascii="宋体" w:hAnsi="宋体" w:cs="宋体" w:hint="eastAsia"/>
          <w:sz w:val="24"/>
        </w:rPr>
        <w:t>和运行情况正常。</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3 </w:t>
      </w:r>
      <w:r>
        <w:rPr>
          <w:rFonts w:ascii="宋体" w:hAnsi="宋体" w:cs="宋体" w:hint="eastAsia"/>
          <w:sz w:val="24"/>
        </w:rPr>
        <w:t>分别启动搅拌主机的两个主电机，观察轴的转动情况，其转向应以双轴向外旋转为正确。</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4 </w:t>
      </w:r>
      <w:r>
        <w:rPr>
          <w:rFonts w:ascii="宋体" w:hAnsi="宋体" w:cs="宋体" w:hint="eastAsia"/>
          <w:sz w:val="24"/>
        </w:rPr>
        <w:t>接通水源，检查各水泵转向正确，管路无泄漏。检验正确后先加水至储水箱水满。</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5 </w:t>
      </w:r>
      <w:r>
        <w:rPr>
          <w:rFonts w:ascii="宋体" w:hAnsi="宋体" w:cs="宋体" w:hint="eastAsia"/>
          <w:sz w:val="24"/>
        </w:rPr>
        <w:t>开动添加剂泵，将添加剂加入到储液箱至液满。</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7"/>
          <w:cols w:space="708"/>
          <w:titlePg w:val="0"/>
          <w:docGrid w:type="linesAndChars" w:linePitch="312"/>
        </w:sectPr>
      </w:pPr>
      <w:r>
        <w:rPr>
          <w:rFonts w:ascii="宋体" w:hAnsi="宋体" w:cs="宋体" w:hint="eastAsia"/>
          <w:sz w:val="24"/>
        </w:rPr>
        <w:t xml:space="preserve">6 </w:t>
      </w:r>
      <w:r>
        <w:rPr>
          <w:rFonts w:ascii="宋体" w:hAnsi="宋体" w:cs="宋体" w:hint="eastAsia"/>
          <w:sz w:val="24"/>
        </w:rPr>
        <w:t>进行各称参数的调试和参数设定。</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7 </w:t>
      </w:r>
      <w:r>
        <w:rPr>
          <w:rFonts w:ascii="宋体" w:hAnsi="宋体" w:cs="宋体" w:hint="eastAsia"/>
          <w:sz w:val="24"/>
        </w:rPr>
        <w:t>用标准砝码按最大量程的</w:t>
      </w:r>
      <w:r>
        <w:rPr>
          <w:rFonts w:ascii="宋体" w:hAnsi="宋体" w:cs="宋体" w:hint="eastAsia"/>
          <w:sz w:val="24"/>
        </w:rPr>
        <w:t>50%</w:t>
      </w:r>
      <w:r>
        <w:rPr>
          <w:rFonts w:ascii="宋体" w:hAnsi="宋体" w:cs="宋体" w:hint="eastAsia"/>
          <w:sz w:val="24"/>
        </w:rPr>
        <w:t>、</w:t>
      </w:r>
      <w:r>
        <w:rPr>
          <w:rFonts w:ascii="宋体" w:hAnsi="宋体" w:cs="宋体" w:hint="eastAsia"/>
          <w:sz w:val="24"/>
        </w:rPr>
        <w:t>75%</w:t>
      </w:r>
      <w:r>
        <w:rPr>
          <w:rFonts w:ascii="宋体" w:hAnsi="宋体" w:cs="宋体" w:hint="eastAsia"/>
          <w:sz w:val="24"/>
        </w:rPr>
        <w:t>、</w:t>
      </w:r>
      <w:r>
        <w:rPr>
          <w:rFonts w:ascii="宋体" w:hAnsi="宋体" w:cs="宋体" w:hint="eastAsia"/>
          <w:sz w:val="24"/>
        </w:rPr>
        <w:t>100%</w:t>
      </w:r>
      <w:r>
        <w:rPr>
          <w:rFonts w:ascii="宋体" w:hAnsi="宋体" w:cs="宋体" w:hint="eastAsia"/>
          <w:sz w:val="24"/>
        </w:rPr>
        <w:t>依次调定好骨料、水泥、水、外加剂</w:t>
      </w:r>
      <w:r>
        <w:rPr>
          <w:rFonts w:ascii="宋体" w:hAnsi="宋体" w:cs="宋体" w:hint="eastAsia"/>
          <w:sz w:val="24"/>
        </w:rPr>
        <w:t xml:space="preserve"> </w:t>
      </w:r>
      <w:r>
        <w:rPr>
          <w:rFonts w:ascii="宋体" w:hAnsi="宋体" w:cs="宋体" w:hint="eastAsia"/>
          <w:sz w:val="24"/>
        </w:rPr>
        <w:t>秤，观察其是否能达到表态称量精度。</w:t>
      </w:r>
      <w:r>
        <w:rPr>
          <w:rFonts w:ascii="宋体" w:hAnsi="宋体" w:cs="宋体" w:hint="eastAsia"/>
          <w:sz w:val="24"/>
        </w:rPr>
        <w:t xml:space="preserve"> </w:t>
      </w:r>
    </w:p>
    <w:p w:rsidR="00367149">
      <w:pPr>
        <w:pStyle w:val="Normal0"/>
        <w:spacing w:line="360" w:lineRule="auto"/>
        <w:outlineLvl w:val="2"/>
        <w:rPr>
          <w:rFonts w:ascii="宋体" w:hAnsi="宋体" w:cs="宋体"/>
          <w:b/>
          <w:bCs/>
          <w:sz w:val="24"/>
        </w:rPr>
      </w:pPr>
      <w:r>
        <w:rPr>
          <w:rFonts w:ascii="宋体" w:hAnsi="宋体" w:cs="宋体" w:hint="eastAsia"/>
          <w:b/>
          <w:bCs/>
          <w:sz w:val="24"/>
        </w:rPr>
        <w:t>5.10.2</w:t>
      </w:r>
      <w:r>
        <w:rPr>
          <w:rFonts w:ascii="宋体" w:hAnsi="宋体" w:cs="宋体" w:hint="eastAsia"/>
          <w:b/>
          <w:bCs/>
          <w:sz w:val="24"/>
        </w:rPr>
        <w:t>、负载试运行</w:t>
      </w:r>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1 </w:t>
      </w:r>
      <w:r>
        <w:rPr>
          <w:rFonts w:ascii="宋体" w:hAnsi="宋体" w:cs="宋体" w:hint="eastAsia"/>
          <w:sz w:val="24"/>
        </w:rPr>
        <w:t>待空载试运行转可行后，即可进行手动负载试运转。</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①</w:t>
      </w:r>
      <w:r>
        <w:rPr>
          <w:rFonts w:ascii="宋体" w:hAnsi="宋体" w:cs="宋体" w:hint="eastAsia"/>
          <w:sz w:val="24"/>
        </w:rPr>
        <w:t>先用装机把各骨料送到骨料储料仓</w:t>
      </w:r>
      <w:r>
        <w:rPr>
          <w:rFonts w:ascii="宋体" w:hAnsi="宋体" w:cs="宋体" w:hint="eastAsia"/>
          <w:sz w:val="24"/>
        </w:rPr>
        <w:t>，将骨料仓装满；</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②</w:t>
      </w:r>
      <w:r>
        <w:rPr>
          <w:rFonts w:ascii="宋体" w:hAnsi="宋体" w:cs="宋体" w:hint="eastAsia"/>
          <w:sz w:val="24"/>
        </w:rPr>
        <w:t>按照配方的</w:t>
      </w:r>
      <w:r>
        <w:rPr>
          <w:rFonts w:ascii="宋体" w:hAnsi="宋体" w:cs="宋体" w:hint="eastAsia"/>
          <w:sz w:val="24"/>
        </w:rPr>
        <w:t xml:space="preserve"> 50%</w:t>
      </w:r>
      <w:r>
        <w:rPr>
          <w:rFonts w:ascii="宋体" w:hAnsi="宋体" w:cs="宋体" w:hint="eastAsia"/>
          <w:sz w:val="24"/>
        </w:rPr>
        <w:t>量程进行手动配料，检查精度要求；</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③</w:t>
      </w:r>
      <w:r>
        <w:rPr>
          <w:rFonts w:ascii="宋体" w:hAnsi="宋体" w:cs="宋体" w:hint="eastAsia"/>
          <w:sz w:val="24"/>
        </w:rPr>
        <w:t>配料后即可完成投料、搅拌、卸料等工作；</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 </w:t>
      </w:r>
      <w:r>
        <w:rPr>
          <w:rFonts w:ascii="宋体" w:hAnsi="宋体" w:cs="宋体" w:hint="eastAsia"/>
          <w:sz w:val="24"/>
        </w:rPr>
        <w:t>④</w:t>
      </w:r>
      <w:r>
        <w:rPr>
          <w:rFonts w:ascii="宋体" w:hAnsi="宋体" w:cs="宋体" w:hint="eastAsia"/>
          <w:sz w:val="24"/>
        </w:rPr>
        <w:t>手动操作完成负载试运转至少三次。</w:t>
      </w:r>
      <w:r>
        <w:rPr>
          <w:rFonts w:ascii="宋体" w:hAnsi="宋体" w:cs="宋体" w:hint="eastAsia"/>
          <w:sz w:val="24"/>
        </w:rPr>
        <w:t xml:space="preserve"> </w:t>
      </w:r>
    </w:p>
    <w:p w:rsidR="00367149">
      <w:pPr>
        <w:pStyle w:val="Normal0"/>
        <w:spacing w:line="360" w:lineRule="auto"/>
        <w:ind w:firstLine="480" w:firstLineChars="200"/>
        <w:rPr>
          <w:lang w:val="zh-CN"/>
        </w:rPr>
      </w:pPr>
      <w:r>
        <w:rPr>
          <w:rFonts w:ascii="宋体" w:hAnsi="宋体" w:cs="宋体" w:hint="eastAsia"/>
          <w:sz w:val="24"/>
        </w:rPr>
        <w:t xml:space="preserve">2 </w:t>
      </w:r>
      <w:r>
        <w:rPr>
          <w:rFonts w:ascii="宋体" w:hAnsi="宋体" w:cs="宋体" w:hint="eastAsia"/>
          <w:sz w:val="24"/>
        </w:rPr>
        <w:t>待手动负载试运转可行后，即可进行自动负载试运转。先设定好</w:t>
      </w:r>
      <w:r>
        <w:rPr>
          <w:rFonts w:ascii="宋体" w:hAnsi="宋体" w:cs="宋体" w:hint="eastAsia"/>
          <w:sz w:val="24"/>
        </w:rPr>
        <w:t>配合比</w:t>
      </w:r>
      <w:r>
        <w:rPr>
          <w:rFonts w:ascii="宋体" w:hAnsi="宋体" w:cs="宋体" w:hint="eastAsia"/>
          <w:sz w:val="24"/>
        </w:rPr>
        <w:t>，给定</w:t>
      </w:r>
      <w:r>
        <w:rPr>
          <w:rFonts w:ascii="宋体" w:hAnsi="宋体" w:cs="宋体" w:hint="eastAsia"/>
          <w:sz w:val="24"/>
        </w:rPr>
        <w:t>配合比</w:t>
      </w:r>
      <w:r>
        <w:rPr>
          <w:rFonts w:ascii="宋体" w:hAnsi="宋体" w:cs="宋体" w:hint="eastAsia"/>
          <w:sz w:val="24"/>
        </w:rPr>
        <w:t>50%</w:t>
      </w:r>
      <w:r>
        <w:rPr>
          <w:rFonts w:ascii="宋体" w:hAnsi="宋体" w:cs="宋体" w:hint="eastAsia"/>
          <w:sz w:val="24"/>
        </w:rPr>
        <w:t>量程值，进行自动配料、投料、搅拌、卸料等程序，检查实际配料值与配方值相符。</w:t>
      </w:r>
      <w:r>
        <w:rPr>
          <w:rFonts w:ascii="宋体" w:hAnsi="宋体" w:cs="宋体" w:hint="eastAsia"/>
          <w:sz w:val="24"/>
        </w:rPr>
        <w:t xml:space="preserve"> </w:t>
      </w:r>
      <w:r>
        <w:rPr>
          <w:lang w:val="zh-CN"/>
        </w:rPr>
        <w:pict>
          <v:rect id="矩形 178" o:spid="_x0000_s1030" style="width:10.5pt;height:7.8pt;margin-top:218.4pt;margin-left:567pt;mso-wrap-style:square;position:absolute;z-index:251658240" filled="f" fillcolor="#969696" stroked="f" strokeweight="0.25pt">
            <v:fill opacity="54395f"/>
            <o:callout v:ext="edit" minusx="t" minusy="t"/>
          </v:rect>
        </w:pict>
      </w:r>
    </w:p>
    <w:p w:rsidR="00367149">
      <w:pPr>
        <w:pStyle w:val="Normal0"/>
        <w:spacing w:line="360" w:lineRule="auto"/>
        <w:outlineLvl w:val="0"/>
        <w:rPr>
          <w:rFonts w:ascii="宋体" w:hAnsi="宋体" w:cs="宋体"/>
          <w:b/>
          <w:bCs/>
          <w:sz w:val="28"/>
          <w:szCs w:val="28"/>
        </w:rPr>
      </w:pPr>
      <w:bookmarkStart w:id="73" w:name="_Toc4336"/>
      <w:r>
        <w:rPr>
          <w:rFonts w:ascii="宋体" w:hAnsi="宋体" w:cs="宋体" w:hint="eastAsia"/>
          <w:b/>
          <w:bCs/>
          <w:sz w:val="28"/>
          <w:szCs w:val="28"/>
        </w:rPr>
        <w:t>六、搅拌站管理制度</w:t>
      </w:r>
      <w:bookmarkEnd w:id="73"/>
    </w:p>
    <w:p w:rsidR="00367149">
      <w:pPr>
        <w:pStyle w:val="Normal0"/>
        <w:spacing w:line="360" w:lineRule="auto"/>
        <w:outlineLvl w:val="1"/>
        <w:rPr>
          <w:rFonts w:ascii="宋体" w:hAnsi="宋体" w:cs="宋体"/>
          <w:b/>
          <w:bCs/>
          <w:sz w:val="24"/>
        </w:rPr>
      </w:pPr>
      <w:bookmarkStart w:id="74" w:name="_Toc272624817"/>
      <w:bookmarkStart w:id="75" w:name="_Toc192039173"/>
      <w:bookmarkStart w:id="76" w:name="_Toc11670"/>
      <w:r>
        <w:rPr>
          <w:rFonts w:ascii="宋体" w:hAnsi="宋体" w:cs="宋体" w:hint="eastAsia"/>
          <w:b/>
          <w:bCs/>
          <w:sz w:val="24"/>
        </w:rPr>
        <w:t>6.1</w:t>
      </w:r>
      <w:r>
        <w:rPr>
          <w:rFonts w:ascii="宋体" w:hAnsi="宋体" w:cs="宋体" w:hint="eastAsia"/>
          <w:b/>
          <w:bCs/>
          <w:sz w:val="24"/>
        </w:rPr>
        <w:t>、搅拌站仪器设备管理制度</w:t>
      </w:r>
      <w:bookmarkEnd w:id="74"/>
      <w:bookmarkEnd w:id="75"/>
      <w:bookmarkEnd w:id="76"/>
    </w:p>
    <w:p w:rsidR="00367149">
      <w:pPr>
        <w:pStyle w:val="Normal0"/>
        <w:spacing w:line="360" w:lineRule="auto"/>
        <w:outlineLvl w:val="2"/>
        <w:rPr>
          <w:rFonts w:ascii="宋体" w:hAnsi="宋体" w:cs="宋体"/>
          <w:b/>
          <w:bCs/>
          <w:sz w:val="24"/>
        </w:rPr>
      </w:pPr>
      <w:bookmarkStart w:id="77" w:name="_Toc190487926"/>
      <w:r>
        <w:rPr>
          <w:rFonts w:ascii="宋体" w:hAnsi="宋体" w:cs="宋体" w:hint="eastAsia"/>
          <w:b/>
          <w:bCs/>
          <w:sz w:val="24"/>
        </w:rPr>
        <w:t>6.1.1</w:t>
      </w:r>
      <w:r>
        <w:rPr>
          <w:rFonts w:ascii="宋体" w:hAnsi="宋体" w:cs="宋体" w:hint="eastAsia"/>
          <w:b/>
          <w:bCs/>
          <w:sz w:val="24"/>
        </w:rPr>
        <w:t>、搅拌站仪器、设备的检定和使用</w:t>
      </w:r>
      <w:bookmarkEnd w:id="77"/>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）搅拌站仪器、设备的计量检定工作由试验员按照检定周期的要求报告项目部计量负责人合理安排检测时间。</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）搅拌站根据检定结果和状态应统一贴上合格、准用、停用标志。</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）试验员应将检定合格证复印件贴在仪器上，原件应由项目部试验室保管。</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）仪器设备应由专人使用保管。使用人在使用完毕后要准确及时的填写使用状态、时间及使用人。</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）仪器设备使用人负责仪器设备的清洁卫生、勤保养勤维修，电子仪器长期不使用时，应定期充电。</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）搅拌站仪器、设备的使用应满足说明书上的要求。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）仪器设备使用后，必须填写使用</w:t>
      </w:r>
      <w:r>
        <w:rPr>
          <w:rFonts w:ascii="宋体" w:hAnsi="宋体" w:cs="宋体" w:hint="eastAsia"/>
          <w:sz w:val="24"/>
        </w:rPr>
        <w:t>记录，详细记录所进行试验项目及试验结果。</w:t>
      </w:r>
    </w:p>
    <w:p w:rsidR="00367149">
      <w:pPr>
        <w:pStyle w:val="Normal0"/>
        <w:spacing w:line="360" w:lineRule="auto"/>
        <w:outlineLvl w:val="2"/>
        <w:rPr>
          <w:rFonts w:ascii="宋体" w:hAnsi="宋体" w:cs="宋体"/>
          <w:b/>
          <w:bCs/>
          <w:sz w:val="24"/>
        </w:rPr>
      </w:pPr>
      <w:bookmarkStart w:id="78" w:name="_Toc190487927"/>
      <w:r>
        <w:rPr>
          <w:rFonts w:ascii="宋体" w:hAnsi="宋体" w:cs="宋体" w:hint="eastAsia"/>
          <w:b/>
          <w:bCs/>
          <w:sz w:val="24"/>
        </w:rPr>
        <w:t>6.1.2</w:t>
      </w:r>
      <w:r>
        <w:rPr>
          <w:rFonts w:ascii="宋体" w:hAnsi="宋体" w:cs="宋体" w:hint="eastAsia"/>
          <w:b/>
          <w:bCs/>
          <w:sz w:val="24"/>
        </w:rPr>
        <w:t>、仪器、设备验收及使用</w:t>
      </w:r>
      <w:bookmarkEnd w:id="78"/>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）仪器到货后，由试验室联系检测机构和检测员及采购人员验收。验收合格的仪器，填写仪器验收单后交公司设备部相关人员签收。</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8"/>
          <w:cols w:space="708"/>
          <w:titlePg w:val="0"/>
          <w:docGrid w:type="linesAndChars" w:linePitch="312"/>
        </w:sectPr>
      </w:pPr>
      <w:r>
        <w:rPr>
          <w:rFonts w:ascii="宋体" w:hAnsi="宋体" w:cs="宋体" w:hint="eastAsia"/>
          <w:sz w:val="24"/>
        </w:rPr>
        <w:t>（</w:t>
      </w:r>
      <w:r>
        <w:rPr>
          <w:rFonts w:ascii="宋体" w:hAnsi="宋体" w:cs="宋体" w:hint="eastAsia"/>
          <w:sz w:val="24"/>
        </w:rPr>
        <w:t>2</w:t>
      </w:r>
      <w:r>
        <w:rPr>
          <w:rFonts w:ascii="宋体" w:hAnsi="宋体" w:cs="宋体" w:hint="eastAsia"/>
          <w:sz w:val="24"/>
        </w:rPr>
        <w:t>）需在现场准备的辅助设施，其技术条件应满足相应试验检测项目标准、规</w:t>
      </w:r>
      <w:r>
        <w:rPr>
          <w:rFonts w:ascii="宋体" w:hAnsi="宋体" w:cs="宋体" w:hint="eastAsia"/>
          <w:sz w:val="24"/>
        </w:rPr>
        <w:t>范、规程要求。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）运回试验室的仪器设备，由试验室技术负责人会同有关人员对仪器设备状况进行检查，并办理归还手续。如仪器损坏，应及时处理。</w:t>
      </w:r>
    </w:p>
    <w:p w:rsidR="00367149">
      <w:pPr>
        <w:pStyle w:val="Normal0"/>
        <w:spacing w:line="360" w:lineRule="auto"/>
        <w:outlineLvl w:val="2"/>
        <w:rPr>
          <w:rFonts w:ascii="宋体" w:hAnsi="宋体" w:cs="宋体"/>
          <w:b/>
          <w:bCs/>
          <w:sz w:val="24"/>
        </w:rPr>
      </w:pPr>
      <w:bookmarkStart w:id="79" w:name="_Toc190487928"/>
      <w:r>
        <w:rPr>
          <w:rFonts w:ascii="宋体" w:hAnsi="宋体" w:cs="宋体" w:hint="eastAsia"/>
          <w:b/>
          <w:bCs/>
          <w:sz w:val="24"/>
        </w:rPr>
        <w:t>6.1.3</w:t>
      </w:r>
      <w:r>
        <w:rPr>
          <w:rFonts w:ascii="宋体" w:hAnsi="宋体" w:cs="宋体" w:hint="eastAsia"/>
          <w:b/>
          <w:bCs/>
          <w:sz w:val="24"/>
        </w:rPr>
        <w:t>、仪器设备台帐及档案</w:t>
      </w:r>
      <w:bookmarkEnd w:id="79"/>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）所有仪器设备均建立完整、详细的台帐。</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）仪器检定需建立周检计划</w:t>
      </w:r>
      <w:r>
        <w:rPr>
          <w:rFonts w:ascii="宋体" w:hAnsi="宋体" w:cs="宋体" w:hint="eastAsia"/>
          <w:sz w:val="24"/>
        </w:rPr>
        <w:t>台帐，检定周期应严格控制，避免发生仪器未及时检定的情况发生。检定证书原件由试验室统一管理，存于仪器档案中。</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自校仪器应建立校验台帐，自检周期应严格控制。用于校验的仪器、计量器具应经过计量检定。校验人员必须按照校验指导书的规定对仪器进行校验。检验结果应真实、可靠。记录要完整，记录采用作业指导书规定的表格填写。校验工作结束后，检验报告交技术负责人审核签字，作为该仪器使用的依据。校验记录由资料保管员保存。</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）搅拌站仪器设备档案实行“一机一档”。</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）每一仪器设备的档案内容包括：合格证、使用说明书、检定</w:t>
      </w:r>
      <w:r>
        <w:rPr>
          <w:rFonts w:ascii="宋体" w:hAnsi="宋体" w:cs="宋体" w:hint="eastAsia"/>
          <w:sz w:val="24"/>
        </w:rPr>
        <w:t>证书或自校记录、使用记录、维修保养记录、调遣情况记录等资料。</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）仪器设备的档案应随仪器的调遣而转移。接收方除检查仪器设备的性能外，还应检查其档案的完整性。</w:t>
      </w:r>
    </w:p>
    <w:p w:rsidR="00367149">
      <w:pPr>
        <w:pStyle w:val="Normal0"/>
        <w:spacing w:line="360" w:lineRule="auto"/>
        <w:outlineLvl w:val="1"/>
        <w:rPr>
          <w:rFonts w:ascii="宋体" w:hAnsi="宋体" w:cs="宋体"/>
          <w:b/>
          <w:bCs/>
          <w:sz w:val="24"/>
        </w:rPr>
      </w:pPr>
      <w:bookmarkStart w:id="80" w:name="_Toc192039174"/>
      <w:bookmarkStart w:id="81" w:name="_Toc272624818"/>
      <w:bookmarkStart w:id="82" w:name="_Toc190487929"/>
      <w:bookmarkStart w:id="83" w:name="_Toc27344"/>
      <w:r>
        <w:rPr>
          <w:rFonts w:ascii="宋体" w:hAnsi="宋体" w:cs="宋体" w:hint="eastAsia"/>
          <w:b/>
          <w:bCs/>
          <w:sz w:val="24"/>
        </w:rPr>
        <w:t>6.2</w:t>
      </w:r>
      <w:r>
        <w:rPr>
          <w:rFonts w:ascii="宋体" w:hAnsi="宋体" w:cs="宋体" w:hint="eastAsia"/>
          <w:b/>
          <w:bCs/>
          <w:sz w:val="24"/>
        </w:rPr>
        <w:t>、事故分析与处理制度</w:t>
      </w:r>
      <w:bookmarkEnd w:id="80"/>
      <w:bookmarkEnd w:id="81"/>
      <w:bookmarkEnd w:id="82"/>
      <w:bookmarkEnd w:id="83"/>
    </w:p>
    <w:p w:rsidR="00367149">
      <w:pPr>
        <w:pStyle w:val="Normal0"/>
        <w:spacing w:line="360" w:lineRule="auto"/>
        <w:ind w:firstLine="480" w:firstLineChars="200"/>
        <w:rPr>
          <w:rFonts w:ascii="宋体" w:hAnsi="宋体" w:cs="宋体"/>
          <w:sz w:val="24"/>
        </w:rPr>
      </w:pPr>
      <w:bookmarkStart w:id="84" w:name="_Toc190487930"/>
      <w:r>
        <w:rPr>
          <w:rFonts w:ascii="宋体" w:hAnsi="宋体" w:cs="宋体" w:hint="eastAsia"/>
          <w:sz w:val="24"/>
        </w:rPr>
        <w:t>1</w:t>
      </w:r>
      <w:r>
        <w:rPr>
          <w:rFonts w:ascii="宋体" w:hAnsi="宋体" w:cs="宋体" w:hint="eastAsia"/>
          <w:sz w:val="24"/>
        </w:rPr>
        <w:t>、事故发生后，若委托部门提供的技术资料、原始记录、试验数据、样品丢失或由于各种原因导致试验结论错误、或生产过程中发生仪器、设备故障损坏，现场负责人应立即召开事故分析会。根据事故大小原因进行分析经济损失及当事人责任轻重后提出处理意见并及时报项目部技质部，并及时制定相应措施，防止类似事故发生。</w:t>
      </w:r>
      <w:bookmarkEnd w:id="84"/>
    </w:p>
    <w:p w:rsidR="00367149">
      <w:pPr>
        <w:pStyle w:val="Normal0"/>
        <w:spacing w:line="360" w:lineRule="auto"/>
        <w:ind w:firstLine="480" w:firstLineChars="200"/>
        <w:rPr>
          <w:rFonts w:ascii="宋体" w:hAnsi="宋体" w:cs="宋体"/>
          <w:sz w:val="24"/>
        </w:rPr>
      </w:pPr>
      <w:bookmarkStart w:id="85" w:name="_Toc190487931"/>
      <w:r>
        <w:rPr>
          <w:rFonts w:ascii="宋体" w:hAnsi="宋体" w:cs="宋体" w:hint="eastAsia"/>
          <w:sz w:val="24"/>
        </w:rPr>
        <w:t>2</w:t>
      </w:r>
      <w:r>
        <w:rPr>
          <w:rFonts w:ascii="宋体" w:hAnsi="宋体" w:cs="宋体" w:hint="eastAsia"/>
          <w:sz w:val="24"/>
        </w:rPr>
        <w:t>、质量事故处理</w:t>
      </w:r>
    </w:p>
    <w:p w:rsidR="00367149">
      <w:pPr>
        <w:pStyle w:val="Normal0"/>
        <w:spacing w:line="360" w:lineRule="auto"/>
        <w:ind w:firstLine="480" w:firstLineChars="200"/>
        <w:rPr>
          <w:rFonts w:ascii="宋体" w:hAnsi="宋体" w:cs="宋体"/>
          <w:sz w:val="24"/>
        </w:rPr>
      </w:pPr>
      <w:r>
        <w:rPr>
          <w:rFonts w:ascii="宋体" w:hAnsi="宋体" w:cs="宋体" w:hint="eastAsia"/>
          <w:sz w:val="24"/>
        </w:rPr>
        <w:t>试验室接到质量争议后分类登记，并及时报作业工区技质部及驻地监理和业主。技质部报告技术负责人，并与其同监理一起检查原始记录、试验检测报告，查阅原始试验记录、试验仪器的使用情况、试验方法、试验环境、数据计</w:t>
      </w:r>
      <w:r>
        <w:rPr>
          <w:rFonts w:ascii="宋体" w:hAnsi="宋体" w:cs="宋体" w:hint="eastAsia"/>
          <w:sz w:val="24"/>
        </w:rPr>
        <w:t>算、结论判断方法，如确实无误应签发一份确定原试验报告正确有效的文件，并办理登记手续。</w:t>
      </w:r>
      <w:bookmarkEnd w:id="85"/>
    </w:p>
    <w:p w:rsidR="00367149">
      <w:pPr>
        <w:pStyle w:val="Normal0"/>
        <w:spacing w:line="360" w:lineRule="auto"/>
        <w:ind w:firstLine="480" w:firstLineChars="200"/>
        <w:rPr>
          <w:rFonts w:ascii="宋体" w:hAnsi="宋体" w:cs="宋体"/>
          <w:sz w:val="24"/>
        </w:rPr>
      </w:pPr>
      <w:r>
        <w:rPr>
          <w:rFonts w:ascii="宋体" w:hAnsi="宋体" w:cs="宋体" w:hint="eastAsia"/>
          <w:sz w:val="24"/>
        </w:rPr>
        <w:t>若因原始记录、数据处理、检测报告、结果判断等环节出现错误而造成误判的，应及时进行更正，同时原报告作废，并办理登记手续，对造成错误的直接责任者作相应的处理。</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9"/>
          <w:cols w:space="708"/>
          <w:titlePg w:val="0"/>
          <w:docGrid w:type="linesAndChars" w:linePitch="312"/>
        </w:sectPr>
      </w:pPr>
    </w:p>
    <w:p w:rsidR="00367149">
      <w:pPr>
        <w:pStyle w:val="Normal0"/>
        <w:spacing w:line="360" w:lineRule="auto"/>
        <w:ind w:firstLine="480" w:firstLineChars="200"/>
        <w:rPr>
          <w:rFonts w:ascii="宋体" w:hAnsi="宋体" w:cs="宋体"/>
          <w:sz w:val="24"/>
        </w:rPr>
      </w:pPr>
      <w:r>
        <w:rPr>
          <w:rFonts w:ascii="宋体" w:hAnsi="宋体" w:cs="宋体" w:hint="eastAsia"/>
          <w:sz w:val="24"/>
        </w:rPr>
        <w:t>若因原试验条件、试验仪器、试验方法的错误而造成误判的，应重新进行试验，重新发送试验报告，同时制定相应的措施。</w:t>
      </w:r>
    </w:p>
    <w:p w:rsidR="00367149">
      <w:pPr>
        <w:pStyle w:val="Normal0"/>
        <w:spacing w:line="360" w:lineRule="auto"/>
        <w:ind w:firstLine="480" w:firstLineChars="200"/>
        <w:rPr>
          <w:rFonts w:ascii="宋体" w:hAnsi="宋体" w:cs="宋体"/>
          <w:sz w:val="24"/>
        </w:rPr>
      </w:pPr>
      <w:r>
        <w:rPr>
          <w:rFonts w:ascii="宋体" w:hAnsi="宋体" w:cs="宋体" w:hint="eastAsia"/>
          <w:sz w:val="24"/>
        </w:rPr>
        <w:t>若争议方仍有异议，可由</w:t>
      </w:r>
      <w:r>
        <w:rPr>
          <w:rFonts w:ascii="宋体" w:hAnsi="宋体" w:cs="宋体" w:hint="eastAsia"/>
          <w:sz w:val="24"/>
        </w:rPr>
        <w:t>项目</w:t>
      </w:r>
      <w:r>
        <w:rPr>
          <w:rFonts w:ascii="宋体" w:hAnsi="宋体" w:cs="宋体" w:hint="eastAsia"/>
          <w:sz w:val="24"/>
        </w:rPr>
        <w:t>总工程师主持重新试验或委托第三方试验。</w:t>
      </w:r>
    </w:p>
    <w:p w:rsidR="00367149">
      <w:pPr>
        <w:pStyle w:val="Normal0"/>
        <w:spacing w:line="360" w:lineRule="auto"/>
        <w:ind w:firstLine="480" w:firstLineChars="200"/>
        <w:rPr>
          <w:rFonts w:ascii="宋体" w:hAnsi="宋体" w:cs="宋体"/>
          <w:sz w:val="24"/>
        </w:rPr>
      </w:pPr>
      <w:r>
        <w:rPr>
          <w:rFonts w:ascii="宋体" w:hAnsi="宋体" w:cs="宋体" w:hint="eastAsia"/>
          <w:sz w:val="24"/>
        </w:rPr>
        <w:t>质量争议处理的全部资料均作为技术档案，在处理后半个月内由试验室主任整理交资料室保管。</w:t>
      </w:r>
    </w:p>
    <w:p w:rsidR="00367149">
      <w:pPr>
        <w:pStyle w:val="Normal0"/>
        <w:spacing w:line="360" w:lineRule="auto"/>
        <w:outlineLvl w:val="1"/>
        <w:rPr>
          <w:rFonts w:ascii="宋体" w:hAnsi="宋体" w:cs="宋体"/>
          <w:b/>
          <w:bCs/>
          <w:sz w:val="24"/>
        </w:rPr>
      </w:pPr>
      <w:bookmarkStart w:id="86" w:name="_Toc272624819"/>
      <w:bookmarkStart w:id="87" w:name="_Toc192039175"/>
      <w:bookmarkStart w:id="88" w:name="_Toc190487932"/>
      <w:bookmarkStart w:id="89" w:name="_Toc3282"/>
      <w:r>
        <w:rPr>
          <w:rFonts w:ascii="宋体" w:hAnsi="宋体" w:cs="宋体" w:hint="eastAsia"/>
          <w:b/>
          <w:bCs/>
          <w:sz w:val="24"/>
        </w:rPr>
        <w:t>6.3</w:t>
      </w:r>
      <w:r>
        <w:rPr>
          <w:rFonts w:ascii="宋体" w:hAnsi="宋体" w:cs="宋体" w:hint="eastAsia"/>
          <w:b/>
          <w:bCs/>
          <w:sz w:val="24"/>
        </w:rPr>
        <w:t>、</w:t>
      </w:r>
      <w:r>
        <w:rPr>
          <w:rFonts w:ascii="宋体" w:hAnsi="宋体" w:cs="宋体" w:hint="eastAsia"/>
          <w:b/>
          <w:bCs/>
          <w:sz w:val="24"/>
        </w:rPr>
        <w:t>搅拌站环境、安全检测制度</w:t>
      </w:r>
      <w:bookmarkStart w:id="90" w:name="_Toc54150417"/>
      <w:bookmarkStart w:id="91" w:name="_Toc54400057"/>
      <w:bookmarkEnd w:id="86"/>
      <w:bookmarkEnd w:id="87"/>
      <w:bookmarkEnd w:id="88"/>
      <w:bookmarkEnd w:id="89"/>
    </w:p>
    <w:p w:rsidR="00367149">
      <w:pPr>
        <w:pStyle w:val="Normal0"/>
        <w:spacing w:line="360" w:lineRule="auto"/>
        <w:outlineLvl w:val="2"/>
        <w:rPr>
          <w:rFonts w:ascii="宋体" w:hAnsi="宋体" w:cs="宋体"/>
          <w:b/>
          <w:bCs/>
          <w:sz w:val="24"/>
        </w:rPr>
      </w:pPr>
      <w:r>
        <w:rPr>
          <w:rFonts w:ascii="宋体" w:hAnsi="宋体" w:cs="宋体" w:hint="eastAsia"/>
          <w:b/>
          <w:bCs/>
          <w:sz w:val="24"/>
        </w:rPr>
        <w:t>6.3.1</w:t>
      </w:r>
      <w:r>
        <w:rPr>
          <w:rFonts w:ascii="宋体" w:hAnsi="宋体" w:cs="宋体" w:hint="eastAsia"/>
          <w:b/>
          <w:bCs/>
          <w:sz w:val="24"/>
        </w:rPr>
        <w:t>、混凝土搅拌站安全</w:t>
      </w:r>
      <w:bookmarkEnd w:id="90"/>
      <w:bookmarkEnd w:id="91"/>
      <w:r>
        <w:rPr>
          <w:rFonts w:ascii="宋体" w:hAnsi="宋体" w:cs="宋体" w:hint="eastAsia"/>
          <w:b/>
          <w:bCs/>
          <w:sz w:val="24"/>
        </w:rPr>
        <w:t>检测制度</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）搅拌站操作人员，必须经过专门培训，熟悉机器的机械原理、性能、结构和维修保养规程，了解混凝土拌和的相关知识，掌握一定的操作技能。</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）操作人员必须穿工作服，女同志应将长发塞入帽内，严禁酒后上机操作，非操作人员未经许可不准进入主操作室；严禁非操作人员随意操作手柄及按钮。</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）搅拌站操作室禁止用明火取暧。搅拌站高于四周建筑物或设备时，应加装避雷装置。</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）起动前的准备</w:t>
      </w:r>
    </w:p>
    <w:p w:rsidR="00367149">
      <w:pPr>
        <w:pStyle w:val="Normal0"/>
        <w:spacing w:line="360" w:lineRule="auto"/>
        <w:ind w:firstLine="480" w:firstLineChars="200"/>
        <w:rPr>
          <w:rFonts w:ascii="宋体" w:hAnsi="宋体" w:cs="宋体"/>
          <w:sz w:val="24"/>
        </w:rPr>
      </w:pPr>
      <w:r>
        <w:rPr>
          <w:rFonts w:ascii="宋体" w:hAnsi="宋体" w:cs="宋体" w:hint="eastAsia"/>
          <w:sz w:val="24"/>
        </w:rPr>
        <w:t>①</w:t>
      </w:r>
      <w:r>
        <w:rPr>
          <w:rFonts w:ascii="宋体" w:hAnsi="宋体" w:cs="宋体" w:hint="eastAsia"/>
          <w:sz w:val="24"/>
        </w:rPr>
        <w:t xml:space="preserve"> </w:t>
      </w:r>
      <w:r>
        <w:rPr>
          <w:rFonts w:ascii="宋体" w:hAnsi="宋体" w:cs="宋体" w:hint="eastAsia"/>
          <w:sz w:val="24"/>
        </w:rPr>
        <w:t>开机前，检查电源及电气元件接线和接地线是否安全可靠。使用前应检查搅拌罐内，料斗内轨道架上是否有异物积存。</w:t>
      </w:r>
    </w:p>
    <w:p w:rsidR="00367149">
      <w:pPr>
        <w:pStyle w:val="Normal0"/>
        <w:spacing w:line="360" w:lineRule="auto"/>
        <w:ind w:firstLine="480" w:firstLineChars="200"/>
        <w:rPr>
          <w:rFonts w:ascii="宋体" w:hAnsi="宋体" w:cs="宋体"/>
          <w:sz w:val="24"/>
        </w:rPr>
      </w:pPr>
      <w:r>
        <w:rPr>
          <w:rFonts w:ascii="宋体" w:hAnsi="宋体" w:cs="宋体" w:hint="eastAsia"/>
          <w:sz w:val="24"/>
        </w:rPr>
        <w:t>②</w:t>
      </w:r>
      <w:r>
        <w:rPr>
          <w:rFonts w:ascii="宋体" w:hAnsi="宋体" w:cs="宋体" w:hint="eastAsia"/>
          <w:sz w:val="24"/>
        </w:rPr>
        <w:t xml:space="preserve"> </w:t>
      </w:r>
      <w:r>
        <w:rPr>
          <w:rFonts w:ascii="宋体" w:hAnsi="宋体" w:cs="宋体" w:hint="eastAsia"/>
          <w:sz w:val="24"/>
        </w:rPr>
        <w:t>合上动力电源，电压应符合要求，其变动范围不超过额定值的±</w:t>
      </w:r>
      <w:r>
        <w:rPr>
          <w:rFonts w:ascii="宋体" w:hAnsi="宋体" w:cs="宋体" w:hint="eastAsia"/>
          <w:sz w:val="24"/>
        </w:rPr>
        <w:t>10</w:t>
      </w:r>
      <w:r>
        <w:rPr>
          <w:rFonts w:ascii="宋体" w:hAnsi="宋体" w:cs="宋体" w:hint="eastAsia"/>
          <w:sz w:val="24"/>
        </w:rPr>
        <w:t>﹪。先进行点动试车检查搅拌电机、水泵的转向是否正确；卸料门是否开启自如；提升电机抱刹是否安全可靠；各行程开关、启动按纽是否动作灵活；各减速成箱及各润滑部位润滑油是否充足良好；各部位联接螺栓是否牢固，特别是运动部件的联接。必须按规定对转动部位经常检查并加注润滑油脂。</w:t>
      </w:r>
    </w:p>
    <w:p w:rsidR="00367149">
      <w:pPr>
        <w:pStyle w:val="Normal0"/>
        <w:spacing w:line="360" w:lineRule="auto"/>
        <w:ind w:firstLine="480" w:firstLineChars="200"/>
        <w:rPr>
          <w:rFonts w:ascii="宋体" w:hAnsi="宋体" w:cs="宋体"/>
          <w:sz w:val="24"/>
        </w:rPr>
      </w:pPr>
      <w:r>
        <w:rPr>
          <w:rFonts w:ascii="宋体" w:hAnsi="宋体" w:cs="宋体" w:hint="eastAsia"/>
          <w:sz w:val="24"/>
        </w:rPr>
        <w:t>③</w:t>
      </w:r>
      <w:r>
        <w:rPr>
          <w:rFonts w:ascii="宋体" w:hAnsi="宋体" w:cs="宋体" w:hint="eastAsia"/>
          <w:sz w:val="24"/>
        </w:rPr>
        <w:t xml:space="preserve"> </w:t>
      </w:r>
      <w:r>
        <w:rPr>
          <w:rFonts w:ascii="宋体" w:hAnsi="宋体" w:cs="宋体" w:hint="eastAsia"/>
          <w:sz w:val="24"/>
        </w:rPr>
        <w:t>检查骨料、水泥、粉煤灰、水等均能正常供料，搅拌站各部位均处在准备工作状</w:t>
      </w:r>
      <w:r>
        <w:rPr>
          <w:rFonts w:ascii="宋体" w:hAnsi="宋体" w:cs="宋体" w:hint="eastAsia"/>
          <w:sz w:val="24"/>
        </w:rPr>
        <w:t>态。</w:t>
      </w:r>
    </w:p>
    <w:p w:rsidR="00367149">
      <w:pPr>
        <w:pStyle w:val="Normal0"/>
        <w:spacing w:line="360" w:lineRule="auto"/>
        <w:ind w:firstLine="480" w:firstLineChars="200"/>
        <w:rPr>
          <w:rFonts w:ascii="宋体" w:hAnsi="宋体" w:cs="宋体"/>
          <w:sz w:val="24"/>
        </w:rPr>
      </w:pPr>
      <w:r>
        <w:rPr>
          <w:rFonts w:ascii="宋体" w:hAnsi="宋体" w:cs="宋体" w:hint="eastAsia"/>
          <w:sz w:val="24"/>
        </w:rPr>
        <w:t>④</w:t>
      </w:r>
      <w:r>
        <w:rPr>
          <w:rFonts w:ascii="宋体" w:hAnsi="宋体" w:cs="宋体" w:hint="eastAsia"/>
          <w:sz w:val="24"/>
        </w:rPr>
        <w:t xml:space="preserve"> </w:t>
      </w:r>
      <w:r>
        <w:rPr>
          <w:rFonts w:ascii="宋体" w:hAnsi="宋体" w:cs="宋体" w:hint="eastAsia"/>
          <w:sz w:val="24"/>
        </w:rPr>
        <w:t>起动空压机，压缩空气压力应在规定范围内，且无漏气现象。</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）工作过程中，操作人员集中精力，严格按照搅拌站使用说明书规定进行操作，随时观察各种仪表，指示灯工作情况，发现问题及时正确处理。</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）注意压缩空气的压力表，压力低于规定范围，禁止开车通气。注意电气安全，防止电气元件、电线受潮及损坏。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）严格执行操作程序，不得擅自更改。严禁将控制电脑用作它用。系统运行过程中，如无紧急情况，严禁改变工作方式（手动或自动）。</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10"/>
          <w:cols w:space="708"/>
          <w:titlePg w:val="0"/>
          <w:docGrid w:type="linesAndChars" w:linePitch="312"/>
        </w:sectPr>
      </w:pPr>
      <w:r>
        <w:rPr>
          <w:rFonts w:ascii="宋体" w:hAnsi="宋体" w:cs="宋体" w:hint="eastAsia"/>
          <w:sz w:val="24"/>
        </w:rPr>
        <w:t>（</w:t>
      </w:r>
      <w:r>
        <w:rPr>
          <w:rFonts w:ascii="宋体" w:hAnsi="宋体" w:cs="宋体" w:hint="eastAsia"/>
          <w:sz w:val="24"/>
        </w:rPr>
        <w:t>8</w:t>
      </w:r>
    </w:p>
    <w:p w:rsidR="00367149">
      <w:pPr>
        <w:pStyle w:val="Normal0"/>
        <w:spacing w:line="360" w:lineRule="auto"/>
        <w:ind w:firstLine="480" w:firstLineChars="200"/>
        <w:rPr>
          <w:rFonts w:ascii="宋体" w:hAnsi="宋体" w:cs="宋体"/>
          <w:sz w:val="24"/>
        </w:rPr>
      </w:pPr>
      <w:r>
        <w:rPr>
          <w:rFonts w:ascii="宋体" w:hAnsi="宋体" w:cs="宋体" w:hint="eastAsia"/>
          <w:sz w:val="24"/>
        </w:rPr>
        <w:t>）搅拌站工作时，任何人不得进入料斗轨道或站立在轨道下方；不得将头、手伸入轨道；</w:t>
      </w:r>
      <w:r>
        <w:rPr>
          <w:rFonts w:ascii="宋体" w:hAnsi="宋体" w:cs="宋体" w:hint="eastAsia"/>
          <w:sz w:val="24"/>
        </w:rPr>
        <w:t>不得站在卸料区；不得打开搅拌机卸料门和检修门。如有必要打开搅拌机检修门，则应停机，将料斗提升至安全孔处，并用安全销锁住。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9</w:t>
      </w:r>
      <w:r>
        <w:rPr>
          <w:rFonts w:ascii="宋体" w:hAnsi="宋体" w:cs="宋体" w:hint="eastAsia"/>
          <w:sz w:val="24"/>
        </w:rPr>
        <w:t>）如出现意外情况，应立即按下紧急停止按钮，切断系统控制电源，并切断总电源开关，应立即打开卸料门，放尽搅拌筒内拌和物，避免砼在搅拌机内凝结。待故障排除后，如需重新启动，必须使系统进入手动工作状态，将前一次终止的循环进行到底，使拌筒秤斗、量筒清理后再进入正常的工作状态。禁止搅拌机重车停机和重机起动。</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10</w:t>
      </w:r>
      <w:r>
        <w:rPr>
          <w:rFonts w:ascii="宋体" w:hAnsi="宋体" w:cs="宋体" w:hint="eastAsia"/>
          <w:sz w:val="24"/>
        </w:rPr>
        <w:t>）使用过程中，按搅拌站保养说明书规定和润滑周期表对搅拌站和设备部位进行润滑。检查电</w:t>
      </w:r>
      <w:r>
        <w:rPr>
          <w:rFonts w:ascii="宋体" w:hAnsi="宋体" w:cs="宋体" w:hint="eastAsia"/>
          <w:sz w:val="24"/>
        </w:rPr>
        <w:t>器设备外壳，必须有可靠的接地，其接地电阻不大于</w:t>
      </w:r>
      <w:r>
        <w:rPr>
          <w:rFonts w:ascii="宋体" w:hAnsi="宋体" w:cs="宋体" w:hint="eastAsia"/>
          <w:sz w:val="24"/>
        </w:rPr>
        <w:t>10</w:t>
      </w:r>
      <w:r>
        <w:rPr>
          <w:rFonts w:ascii="宋体" w:hAnsi="宋体" w:cs="宋体" w:hint="eastAsia"/>
          <w:sz w:val="24"/>
        </w:rPr>
        <w:t>欧。清扫搅拌站各部位浆液、积灰。及时清洗搅拌罐内及整机表面的灰尘、沾附的砼和油污，防止砼干结，保持清洁。</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11</w:t>
      </w:r>
      <w:r>
        <w:rPr>
          <w:rFonts w:ascii="宋体" w:hAnsi="宋体" w:cs="宋体" w:hint="eastAsia"/>
          <w:sz w:val="24"/>
        </w:rPr>
        <w:t>）经常检查骨料提升钢丝绳磨损情况，必要时更新。检查各弧、秤斗等往复传动机构是否灵活，骨料提升机构工作是不是正常，紧固部位有无松动现象。检查搅拌机内叶片、衬板是否松动，定期调整叶片与衬板之间间隙。并视磨损情况酌情更换。</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12</w:t>
      </w:r>
      <w:r>
        <w:rPr>
          <w:rFonts w:ascii="宋体" w:hAnsi="宋体" w:cs="宋体" w:hint="eastAsia"/>
          <w:sz w:val="24"/>
        </w:rPr>
        <w:t>）应经常紧固水泥秤斗振动器和水泥（粉煤灰）仓电动除尘振动器的联接螺栓。所有电线和管线应妥善保护，以防工作时压坏或撞伤。检查各电</w:t>
      </w:r>
      <w:r>
        <w:rPr>
          <w:rFonts w:ascii="宋体" w:hAnsi="宋体" w:cs="宋体" w:hint="eastAsia"/>
          <w:sz w:val="24"/>
        </w:rPr>
        <w:t>机的温升，不得超过铭牌规定值，无铭牌时，不得超过</w:t>
      </w:r>
      <w:r>
        <w:rPr>
          <w:rFonts w:ascii="宋体" w:hAnsi="宋体" w:cs="宋体" w:hint="eastAsia"/>
          <w:sz w:val="24"/>
        </w:rPr>
        <w:t>60</w:t>
      </w:r>
      <w:r>
        <w:rPr>
          <w:rFonts w:ascii="宋体" w:hAnsi="宋体" w:cs="宋体" w:hint="eastAsia"/>
          <w:sz w:val="24"/>
        </w:rPr>
        <w:t>度。检查用电设备、电气元件线路等各部是否正常，发现异响、异味应立即处理。经常检查各主令开关、旋钮、按钮、指示灯等电气设备的可靠性。特别是应严格检查卷扬机的可靠性和磨损情况，严格检查提升料斗上、下限位的可靠性和提升卷扬电机交流接触器以及中间断电定、动触头损坏、烧毛情况，如有必要应及时更换。</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13</w:t>
      </w:r>
      <w:r>
        <w:rPr>
          <w:rFonts w:ascii="宋体" w:hAnsi="宋体" w:cs="宋体" w:hint="eastAsia"/>
          <w:sz w:val="24"/>
        </w:rPr>
        <w:t>）搅拌站保养检修作业必须在设备停止动转后进行，检修时必须在电源、气路开关处悬挂“禁止合闸”的警示牌，并有专人看守。维修保养用润滑油工具等应放在指定位置，废油棉纱应集</w:t>
      </w:r>
      <w:r>
        <w:rPr>
          <w:rFonts w:ascii="宋体" w:hAnsi="宋体" w:cs="宋体" w:hint="eastAsia"/>
          <w:sz w:val="24"/>
        </w:rPr>
        <w:t>中存放，定期处理，不准乱扔、乱泼。</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14</w:t>
      </w:r>
      <w:r>
        <w:rPr>
          <w:rFonts w:ascii="宋体" w:hAnsi="宋体" w:cs="宋体" w:hint="eastAsia"/>
          <w:sz w:val="24"/>
        </w:rPr>
        <w:t>）保养检修搅拌站，需进入水泥仓、搅拌机、秤斗内作业时，必须戴安全帽，系安全绳，必须设专人监护。</w:t>
      </w:r>
    </w:p>
    <w:p w:rsidR="00367149">
      <w:pPr>
        <w:pStyle w:val="Normal0"/>
        <w:spacing w:line="360" w:lineRule="auto"/>
        <w:ind w:firstLine="480" w:firstLineChars="200"/>
        <w:rPr>
          <w:rFonts w:ascii="宋体" w:hAnsi="宋体"/>
          <w:sz w:val="28"/>
          <w:szCs w:val="28"/>
        </w:rPr>
      </w:pPr>
      <w:r>
        <w:rPr>
          <w:rFonts w:ascii="宋体" w:hAnsi="宋体" w:cs="宋体" w:hint="eastAsia"/>
          <w:sz w:val="24"/>
        </w:rPr>
        <w:t>（</w:t>
      </w:r>
      <w:r>
        <w:rPr>
          <w:rFonts w:ascii="宋体" w:hAnsi="宋体" w:cs="宋体" w:hint="eastAsia"/>
          <w:sz w:val="24"/>
        </w:rPr>
        <w:t>15</w:t>
      </w:r>
      <w:r>
        <w:rPr>
          <w:rFonts w:ascii="宋体" w:hAnsi="宋体" w:cs="宋体" w:hint="eastAsia"/>
          <w:sz w:val="24"/>
        </w:rPr>
        <w:t>）停机后将所有操作开关置于断路位置，并关闭各电源开关。</w:t>
      </w:r>
    </w:p>
    <w:p w:rsidR="00367149">
      <w:pPr>
        <w:pStyle w:val="Normal0"/>
        <w:spacing w:line="360" w:lineRule="auto"/>
        <w:outlineLvl w:val="2"/>
        <w:rPr>
          <w:rFonts w:ascii="宋体" w:hAnsi="宋体" w:cs="宋体"/>
          <w:b/>
          <w:bCs/>
          <w:sz w:val="24"/>
        </w:rPr>
      </w:pPr>
      <w:r>
        <w:rPr>
          <w:rFonts w:ascii="宋体" w:hAnsi="宋体" w:cs="宋体" w:hint="eastAsia"/>
          <w:b/>
          <w:bCs/>
          <w:sz w:val="24"/>
        </w:rPr>
        <w:t>6.3.2</w:t>
      </w:r>
      <w:r>
        <w:rPr>
          <w:rFonts w:ascii="宋体" w:hAnsi="宋体" w:cs="宋体" w:hint="eastAsia"/>
          <w:b/>
          <w:bCs/>
          <w:sz w:val="24"/>
        </w:rPr>
        <w:t>、搅拌站环境检测制度</w:t>
      </w:r>
    </w:p>
    <w:p w:rsidR="00367149">
      <w:pPr>
        <w:pStyle w:val="Normal0"/>
        <w:spacing w:line="360" w:lineRule="auto"/>
        <w:ind w:firstLine="480" w:firstLineChars="200"/>
        <w:rPr>
          <w:rFonts w:ascii="宋体" w:hAnsi="宋体" w:cs="宋体"/>
          <w:sz w:val="24"/>
        </w:rPr>
        <w:sectPr>
          <w:type w:val="nextPage"/>
          <w:pgSz w:w="11907" w:h="16840"/>
          <w:pgMar w:top="1418" w:right="1418" w:bottom="1418" w:left="1588" w:header="851" w:footer="992" w:gutter="0"/>
          <w:pgNumType w:start="11"/>
          <w:cols w:space="708"/>
          <w:titlePg w:val="0"/>
          <w:docGrid w:type="linesAndChars" w:linePitch="312"/>
        </w:sectPr>
      </w:pPr>
      <w:r>
        <w:rPr>
          <w:rFonts w:ascii="宋体" w:hAnsi="宋体" w:cs="宋体" w:hint="eastAsia"/>
          <w:sz w:val="24"/>
        </w:rPr>
        <w:t>（</w:t>
      </w:r>
      <w:r>
        <w:rPr>
          <w:rFonts w:ascii="宋体" w:hAnsi="宋体" w:cs="宋体" w:hint="eastAsia"/>
          <w:sz w:val="24"/>
        </w:rPr>
        <w:t>1</w:t>
      </w:r>
      <w:r>
        <w:rPr>
          <w:rFonts w:ascii="宋体" w:hAnsi="宋体" w:cs="宋体" w:hint="eastAsia"/>
          <w:sz w:val="24"/>
        </w:rPr>
        <w:t>）检查搅拌站生产区域的各种原材料堆放现场分区应整洁有序</w:t>
      </w:r>
      <w:r>
        <w:rPr>
          <w:rFonts w:ascii="宋体" w:hAnsi="宋体" w:cs="宋体" w:hint="eastAsia"/>
          <w:sz w:val="24"/>
        </w:rPr>
        <w:t>,</w:t>
      </w:r>
      <w:r>
        <w:rPr>
          <w:rFonts w:ascii="宋体" w:hAnsi="宋体" w:cs="宋体" w:hint="eastAsia"/>
          <w:sz w:val="24"/>
        </w:rPr>
        <w:t>各种规格原材</w:t>
      </w:r>
      <w:r>
        <w:rPr>
          <w:rFonts w:ascii="宋体" w:hAnsi="宋体" w:cs="宋体" w:hint="eastAsia"/>
          <w:sz w:val="24"/>
        </w:rPr>
        <w:t>料标识应正确无误。</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）检查外加剂存放区是否符合环保和密封要求。粉剂包装，分装袋是否密封，有无磨损，破裂外漏现象，确保存放过程安全。</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）粉剂在生产过程中若用人工操作时，操作人员必须穿戴防护服，戴防尘口罩和橡胶手套，防护眼镜。</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使用液体外加剂时，操作人员必须在开机前认真检查连接的各种管道连接是否牢固可靠，检查各种管道有无磨损和破裂现象，发现问题时应及时排除，确保外加剂不外漏不外流。如发现有外漏时，检修完成后必须及时清理现场残碴残液，回收至有毒有害物品存放处集中。</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）搅拌机维修保养时必须正确穿戴劳动保护服，对维修过</w:t>
      </w:r>
      <w:r>
        <w:rPr>
          <w:rFonts w:ascii="宋体" w:hAnsi="宋体" w:cs="宋体" w:hint="eastAsia"/>
          <w:sz w:val="24"/>
        </w:rPr>
        <w:t>程中更换的零配件、镙丝等，不得随意丢弃，应集中回收至维修车间统一存放。</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）对维修保养中润滑油有外露，外流润滑油、油碴时应及时清理，对维修使用过的棉纱，手套等应统一回收至现场设置可利用回收处集中存放。</w:t>
      </w:r>
    </w:p>
    <w:p w:rsidR="00367149">
      <w:pPr>
        <w:pStyle w:val="Normal0"/>
        <w:spacing w:line="360" w:lineRule="auto"/>
        <w:ind w:firstLine="480" w:firstLineChars="200"/>
        <w:jc w:val="left"/>
        <w:rPr>
          <w:rFonts w:ascii="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）随时检查搅拌站所设置的污水、废水排放管道是否通畅。发现问题时应该及时清理确保管道通畅。</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8</w:t>
      </w:r>
      <w:r>
        <w:rPr>
          <w:rFonts w:ascii="宋体" w:hAnsi="宋体" w:cs="宋体" w:hint="eastAsia"/>
          <w:sz w:val="24"/>
        </w:rPr>
        <w:t>）检查废水池，沉淀池是否空置，生产过程中或完工清洗搅拌机时的废水、污水是否畅通通往废水池。对沉淀池的沉淀水在通过检测合格后应及时排清，确保沉淀池有足够的容量。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9</w:t>
      </w:r>
      <w:r>
        <w:rPr>
          <w:rFonts w:ascii="宋体" w:hAnsi="宋体" w:cs="宋体" w:hint="eastAsia"/>
          <w:sz w:val="24"/>
        </w:rPr>
        <w:t>）对水泥罐，粉煤灰罐的防尘滤网应定期检查保养，</w:t>
      </w:r>
      <w:r>
        <w:rPr>
          <w:rFonts w:ascii="宋体" w:hAnsi="宋体" w:cs="宋体" w:hint="eastAsia"/>
          <w:sz w:val="24"/>
        </w:rPr>
        <w:t>确保在充料时罐内空气畅通。</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10</w:t>
      </w:r>
      <w:r>
        <w:rPr>
          <w:rFonts w:ascii="宋体" w:hAnsi="宋体" w:cs="宋体" w:hint="eastAsia"/>
          <w:sz w:val="24"/>
        </w:rPr>
        <w:t>）对搅拌站废料和清洗设备过程中留下的碴料，应及时清理至搅拌站设置的废料堆放处集中存放，确保现场干净，整洁。</w:t>
      </w:r>
    </w:p>
    <w:p w:rsidR="00367149">
      <w:pPr>
        <w:pStyle w:val="Normal0"/>
        <w:spacing w:line="360" w:lineRule="auto"/>
        <w:rPr>
          <w:rFonts w:ascii="宋体" w:hAnsi="宋体" w:cs="宋体"/>
          <w:b/>
          <w:bCs/>
          <w:sz w:val="24"/>
        </w:rPr>
      </w:pPr>
      <w:bookmarkStart w:id="92" w:name="_Toc272624820"/>
      <w:bookmarkStart w:id="93" w:name="_Toc190487933"/>
      <w:bookmarkStart w:id="94" w:name="_Toc192039176"/>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sectPr>
          <w:type w:val="nextPage"/>
          <w:pgSz w:w="11907" w:h="16840"/>
          <w:pgMar w:top="1418" w:right="1418" w:bottom="1418" w:left="1588" w:header="851" w:footer="992" w:gutter="0"/>
          <w:pgNumType w:start="12"/>
          <w:cols w:space="708"/>
          <w:titlePg w:val="0"/>
          <w:docGrid w:type="linesAndChars" w:linePitch="312"/>
        </w:sectPr>
      </w:pPr>
    </w:p>
    <w:p w:rsidR="00367149">
      <w:pPr>
        <w:pStyle w:val="Normal0"/>
        <w:spacing w:line="360" w:lineRule="auto"/>
        <w:rPr>
          <w:rFonts w:ascii="宋体" w:hAnsi="宋体" w:cs="宋体"/>
          <w:b/>
          <w:bCs/>
          <w:sz w:val="24"/>
        </w:rPr>
      </w:pPr>
    </w:p>
    <w:p w:rsidR="00367149">
      <w:pPr>
        <w:pStyle w:val="Normal0"/>
        <w:spacing w:line="360" w:lineRule="auto"/>
        <w:outlineLvl w:val="1"/>
        <w:rPr>
          <w:rFonts w:ascii="宋体" w:hAnsi="宋体" w:cs="宋体"/>
          <w:b/>
          <w:bCs/>
          <w:sz w:val="24"/>
        </w:rPr>
      </w:pPr>
      <w:bookmarkStart w:id="95" w:name="_Toc8239"/>
      <w:r>
        <w:rPr>
          <w:rFonts w:ascii="宋体" w:hAnsi="宋体" w:cs="宋体" w:hint="eastAsia"/>
          <w:b/>
          <w:bCs/>
          <w:sz w:val="24"/>
        </w:rPr>
        <w:t>6.4</w:t>
      </w:r>
      <w:r>
        <w:rPr>
          <w:rFonts w:ascii="宋体" w:hAnsi="宋体" w:cs="宋体" w:hint="eastAsia"/>
          <w:b/>
          <w:bCs/>
          <w:sz w:val="24"/>
        </w:rPr>
        <w:t>、原材料进场、试验、检测工作流程图</w:t>
      </w:r>
      <w:bookmarkEnd w:id="92"/>
      <w:bookmarkEnd w:id="93"/>
      <w:bookmarkEnd w:id="94"/>
      <w:bookmarkEnd w:id="95"/>
    </w:p>
    <w:p w:rsidR="00367149">
      <w:pPr>
        <w:pStyle w:val="Normal0"/>
        <w:spacing w:line="360" w:lineRule="auto"/>
        <w:jc w:val="center"/>
        <w:rPr>
          <w:rFonts w:ascii="宋体" w:hAnsi="宋体" w:cs="宋体"/>
          <w:sz w:val="24"/>
        </w:rPr>
      </w:pPr>
      <w:r>
        <w:pict>
          <v:group id="组合 366" o:spid="_x0000_s1031" style="width:328.75pt;height:437.5pt;margin-top:9.15pt;margin-left:90.75pt;position:absolute;z-index:251659264" coordorigin="1643,59" coordsize="5628,5926">
            <v:line id="直线 367" o:spid="_x0000_s1032" style="flip:x y;mso-wrap-style:square;position:absolute" from="2118,4033" to="2126,4846">
              <v:fill o:detectmouseclick="t"/>
            </v:line>
            <v:group id="组合 368" o:spid="_x0000_s1033" style="width:5628;height:5927;left:1643;position:absolute;top:59" coordorigin="1643,59" coordsize="5628,5927">
              <v:rect id="矩形 369" o:spid="_x0000_s1034" style="width:1111;height:283;left:3323;mso-wrap-style:square;position:absolute;top:59;v-text-anchor:top">
                <o:lock v:ext="edit" aspectratio="t"/>
                <v:textbox inset="0,0,0,0">
                  <w:txbxContent>
                    <w:p w:rsidR="00367149">
                      <w:pPr>
                        <w:pStyle w:val="Normal0"/>
                        <w:jc w:val="center"/>
                        <w:rPr>
                          <w:rFonts w:ascii="宋体" w:hAnsi="宋体"/>
                        </w:rPr>
                      </w:pPr>
                      <w:r>
                        <w:rPr>
                          <w:rFonts w:ascii="宋体" w:hAnsi="宋体" w:hint="eastAsia"/>
                        </w:rPr>
                        <w:t>材</w:t>
                      </w:r>
                      <w:r>
                        <w:rPr>
                          <w:rFonts w:ascii="宋体" w:hAnsi="宋体" w:hint="eastAsia"/>
                        </w:rPr>
                        <w:t xml:space="preserve">  </w:t>
                      </w:r>
                      <w:r>
                        <w:rPr>
                          <w:rFonts w:ascii="宋体" w:hAnsi="宋体" w:hint="eastAsia"/>
                        </w:rPr>
                        <w:t>料</w:t>
                      </w:r>
                    </w:p>
                  </w:txbxContent>
                </v:textbox>
              </v:rect>
              <v:line id="直线 370" o:spid="_x0000_s1035" style="mso-wrap-style:square;position:absolute" from="3896,340" to="3897,626">
                <v:fill o:detectmouseclick="t"/>
                <v:stroke endarrow="block"/>
              </v:line>
              <v:line id="直线 371" o:spid="_x0000_s1036" style="mso-wrap-style:square;position:absolute" from="3883,908" to="3883,1188">
                <v:fill o:detectmouseclick="t"/>
                <v:stroke endarrow="block"/>
              </v:line>
              <v:group id="组合 372" o:spid="_x0000_s1037" style="width:5628;height:5361;left:1643;position:absolute;top:626" coordorigin="1643,626" coordsize="5628,5361">
                <v:rect id="矩形 373" o:spid="_x0000_s1038" style="width:1100;height:280;left:3340;mso-wrap-style:square;position:absolute;top:626;v-text-anchor:top">
                  <o:lock v:ext="edit" aspectratio="t"/>
                  <v:textbox inset="0,0,0,0">
                    <w:txbxContent>
                      <w:p w:rsidR="00367149">
                        <w:pPr>
                          <w:pStyle w:val="Normal0"/>
                          <w:jc w:val="center"/>
                          <w:rPr>
                            <w:rFonts w:ascii="宋体" w:hAnsi="宋体"/>
                          </w:rPr>
                        </w:pPr>
                        <w:r>
                          <w:rPr>
                            <w:rFonts w:ascii="宋体" w:hAnsi="宋体" w:hint="eastAsia"/>
                          </w:rPr>
                          <w:t>检</w:t>
                        </w:r>
                        <w:r>
                          <w:rPr>
                            <w:rFonts w:ascii="宋体" w:hAnsi="宋体" w:hint="eastAsia"/>
                          </w:rPr>
                          <w:t xml:space="preserve">  </w:t>
                        </w:r>
                        <w:r>
                          <w:rPr>
                            <w:rFonts w:ascii="宋体" w:hAnsi="宋体" w:hint="eastAsia"/>
                          </w:rPr>
                          <w:t>验</w:t>
                        </w:r>
                      </w:p>
                    </w:txbxContent>
                  </v:textbox>
                </v:rect>
                <v:rect id="矩形 374" o:spid="_x0000_s1039" style="width:1100;height:280;left:3331;mso-wrap-style:square;position:absolute;top:1190;v-text-anchor:top">
                  <o:lock v:ext="edit" aspectratio="t"/>
                  <v:textbox inset="0,0,0,0">
                    <w:txbxContent>
                      <w:p w:rsidR="00367149">
                        <w:pPr>
                          <w:pStyle w:val="Normal0"/>
                          <w:jc w:val="center"/>
                          <w:rPr>
                            <w:rFonts w:ascii="宋体" w:hAnsi="宋体"/>
                          </w:rPr>
                        </w:pPr>
                        <w:r>
                          <w:rPr>
                            <w:rFonts w:ascii="宋体" w:hAnsi="宋体" w:hint="eastAsia"/>
                          </w:rPr>
                          <w:t>合</w:t>
                        </w:r>
                        <w:r>
                          <w:rPr>
                            <w:rFonts w:ascii="宋体" w:hAnsi="宋体" w:hint="eastAsia"/>
                          </w:rPr>
                          <w:t xml:space="preserve">  </w:t>
                        </w:r>
                        <w:r>
                          <w:rPr>
                            <w:rFonts w:ascii="宋体" w:hAnsi="宋体" w:hint="eastAsia"/>
                          </w:rPr>
                          <w:t>格</w:t>
                        </w:r>
                      </w:p>
                    </w:txbxContent>
                  </v:textbox>
                </v:rect>
                <v:line id="直线 375" o:spid="_x0000_s1040" style="mso-wrap-style:square;position:absolute" from="3883,1479" to="3883,1759">
                  <v:fill o:detectmouseclick="t"/>
                  <v:stroke endarrow="block"/>
                </v:line>
                <v:group id="组合 376" o:spid="_x0000_s1041" style="width:5628;height:4560;left:1643;position:absolute;top:1427" coordorigin="1643,1427" coordsize="5628,4560">
                  <v:line id="直线 377" o:spid="_x0000_s1042" style="mso-wrap-style:square;position:absolute" from="2184,2886" to="5607,2887">
                    <v:fill o:detectmouseclick="t"/>
                  </v:line>
                  <v:line id="直线 378" o:spid="_x0000_s1043" style="mso-wrap-style:square;position:absolute" from="3868,2032" to="3868,2312">
                    <v:fill o:detectmouseclick="t"/>
                    <v:stroke endarrow="block"/>
                  </v:line>
                  <v:line id="直线 379" o:spid="_x0000_s1044" style="mso-wrap-style:square;position:absolute" from="3866,2598" to="3866,2878">
                    <v:fill o:detectmouseclick="t"/>
                    <v:stroke endarrow="block"/>
                  </v:line>
                  <v:line id="直线 380" o:spid="_x0000_s1045" style="flip:x;mso-wrap-style:square;position:absolute" from="3885,1574" to="4817,1575">
                    <v:fill o:detectmouseclick="t"/>
                    <v:stroke endarrow="block"/>
                  </v:line>
                  <v:rect id="矩形 381" o:spid="_x0000_s1046" style="width:1609;height:280;left:4806;mso-wrap-style:square;position:absolute;top:1427;v-text-anchor:top">
                    <o:lock v:ext="edit" aspectratio="t"/>
                    <v:textbox inset="2.83pt,0,0,0">
                      <w:txbxContent>
                        <w:p w:rsidR="00367149">
                          <w:pPr>
                            <w:pStyle w:val="Normal0"/>
                            <w:rPr>
                              <w:rFonts w:ascii="宋体" w:hAnsi="宋体"/>
                            </w:rPr>
                          </w:pPr>
                          <w:r>
                            <w:rPr>
                              <w:rFonts w:ascii="宋体" w:hAnsi="宋体" w:hint="eastAsia"/>
                            </w:rPr>
                            <w:t>监理、业主认可</w:t>
                          </w:r>
                        </w:p>
                        <w:p w:rsidR="00367149">
                          <w:pPr>
                            <w:pStyle w:val="Normal0"/>
                          </w:pPr>
                        </w:p>
                      </w:txbxContent>
                    </v:textbox>
                  </v:rect>
                  <v:rect id="矩形 382" o:spid="_x0000_s1047" style="width:1100;height:280;left:3331;mso-wrap-style:square;position:absolute;top:1758;v-text-anchor:top">
                    <o:lock v:ext="edit" aspectratio="t"/>
                    <v:textbox inset="0,0,0,0">
                      <w:txbxContent>
                        <w:p w:rsidR="00367149">
                          <w:pPr>
                            <w:pStyle w:val="Normal0"/>
                            <w:jc w:val="center"/>
                            <w:rPr>
                              <w:rFonts w:ascii="宋体" w:hAnsi="宋体"/>
                            </w:rPr>
                          </w:pPr>
                          <w:r>
                            <w:rPr>
                              <w:rFonts w:ascii="宋体" w:hAnsi="宋体" w:hint="eastAsia"/>
                            </w:rPr>
                            <w:t>进</w:t>
                          </w:r>
                          <w:r>
                            <w:rPr>
                              <w:rFonts w:ascii="宋体" w:hAnsi="宋体" w:hint="eastAsia"/>
                            </w:rPr>
                            <w:t xml:space="preserve">  </w:t>
                          </w:r>
                          <w:r>
                            <w:rPr>
                              <w:rFonts w:ascii="宋体" w:hAnsi="宋体" w:hint="eastAsia"/>
                            </w:rPr>
                            <w:t>场</w:t>
                          </w:r>
                        </w:p>
                      </w:txbxContent>
                    </v:textbox>
                  </v:rect>
                  <v:rect id="矩形 383" o:spid="_x0000_s1048" style="width:2185;height:280;left:2776;mso-wrap-style:square;position:absolute;top:2313;v-text-anchor:top">
                    <o:lock v:ext="edit" aspectratio="t"/>
                    <v:textbox inset="0,0,0,0">
                      <w:txbxContent>
                        <w:p w:rsidR="00367149">
                          <w:pPr>
                            <w:pStyle w:val="Normal0"/>
                            <w:jc w:val="center"/>
                            <w:rPr>
                              <w:rFonts w:ascii="宋体" w:hAnsi="宋体"/>
                              <w:sz w:val="18"/>
                              <w:szCs w:val="18"/>
                            </w:rPr>
                          </w:pPr>
                          <w:r>
                            <w:rPr>
                              <w:rFonts w:ascii="宋体" w:hAnsi="宋体" w:hint="eastAsia"/>
                            </w:rPr>
                            <w:t>材质证明及验</w:t>
                          </w:r>
                          <w:r>
                            <w:rPr>
                              <w:rFonts w:ascii="宋体" w:hAnsi="宋体" w:hint="eastAsia"/>
                              <w:sz w:val="18"/>
                              <w:szCs w:val="18"/>
                            </w:rPr>
                            <w:t>收依据</w:t>
                          </w:r>
                        </w:p>
                        <w:p w:rsidR="00367149">
                          <w:pPr>
                            <w:pStyle w:val="Normal0"/>
                            <w:rPr>
                              <w:sz w:val="18"/>
                              <w:szCs w:val="18"/>
                            </w:rPr>
                          </w:pPr>
                        </w:p>
                      </w:txbxContent>
                    </v:textbox>
                  </v:rect>
                  <v:group id="组合 384" o:spid="_x0000_s1049" style="width:5628;height:3112;left:1643;position:absolute;top:2875" coordorigin="1643,2875" coordsize="5628,3112">
                    <v:line id="直线 385" o:spid="_x0000_s1050" style="mso-wrap-style:square;position:absolute" from="2201,3463" to="2201,3743">
                      <v:fill o:detectmouseclick="t"/>
                      <v:stroke endarrow="block"/>
                    </v:line>
                    <v:group id="组合 386" o:spid="_x0000_s1051" style="width:2350;height:569;left:4386;position:absolute;top:3440" coordorigin="4470,5128" coordsize="2350,569">
                      <v:line id="直线 387" o:spid="_x0000_s1052" style="mso-wrap-style:square;position:absolute" from="4478,5407" to="4478,5697">
                        <v:fill o:detectmouseclick="t"/>
                        <v:stroke endarrow="block"/>
                      </v:line>
                      <v:line id="直线 388" o:spid="_x0000_s1053" style="mso-wrap-style:square;position:absolute" from="4470,5408" to="6820,5408">
                        <v:fill o:detectmouseclick="t"/>
                      </v:line>
                      <v:line id="直线 389" o:spid="_x0000_s1054" style="mso-wrap-style:square;position:absolute" from="6812,5407" to="6812,5697">
                        <v:fill o:detectmouseclick="t"/>
                        <v:stroke endarrow="block"/>
                      </v:line>
                      <v:line id="直线 390" o:spid="_x0000_s1055" style="mso-wrap-style:square;position:absolute" from="5683,5128" to="5683,5408">
                        <v:fill o:detectmouseclick="t"/>
                        <v:stroke endarrow="block"/>
                      </v:line>
                    </v:group>
                    <v:group id="组合 391" o:spid="_x0000_s1056" style="width:4638;height:573;left:2122;position:absolute;top:4272" coordorigin="2155,6155" coordsize="4638,573">
                      <v:line id="直线 392" o:spid="_x0000_s1057" style="mso-wrap-style:square;position:absolute" from="6784,6155" to="6785,6426">
                        <v:fill o:detectmouseclick="t"/>
                      </v:line>
                      <v:line id="直线 393" o:spid="_x0000_s1058" style="mso-wrap-style:square;position:absolute" from="2155,6722" to="5683,6722">
                        <v:fill o:detectmouseclick="t"/>
                      </v:line>
                      <v:line id="直线 394" o:spid="_x0000_s1059" style="flip:y;mso-wrap-style:square;position:absolute" from="5679,6438" to="5680,6729">
                        <v:fill o:detectmouseclick="t"/>
                      </v:line>
                      <v:line id="直线 395" o:spid="_x0000_s1060" style="flip:y;mso-wrap-style:square;position:absolute" from="4453,6433" to="6793,6433">
                        <v:fill o:detectmouseclick="t"/>
                      </v:line>
                      <v:line id="直线 396" o:spid="_x0000_s1061" style="mso-wrap-style:square;position:absolute" from="4458,6167" to="4458,6427">
                        <v:fill o:detectmouseclick="t"/>
                      </v:line>
                    </v:group>
                    <v:line id="直线 397" o:spid="_x0000_s1062" style="mso-wrap-style:square;position:absolute" from="3815,5435" to="3815,5715">
                      <v:fill o:detectmouseclick="t"/>
                      <v:stroke endarrow="block"/>
                    </v:line>
                    <v:line id="直线 398" o:spid="_x0000_s1063" style="mso-wrap-style:square;position:absolute" from="3816,4850" to="3816,5130">
                      <v:fill o:detectmouseclick="t"/>
                      <v:stroke endarrow="block"/>
                    </v:line>
                    <v:line id="直线 399" o:spid="_x0000_s1064" style="mso-wrap-style:square;position:absolute" from="2200,2891" to="2200,3171">
                      <v:fill o:detectmouseclick="t"/>
                      <v:stroke endarrow="block"/>
                    </v:line>
                    <v:line id="直线 400" o:spid="_x0000_s1065" style="mso-wrap-style:square;position:absolute" from="5600,2875" to="5600,3155">
                      <v:fill o:detectmouseclick="t"/>
                      <v:stroke endarrow="block"/>
                    </v:line>
                    <v:rect id="矩形 401" o:spid="_x0000_s1066" style="width:1100;height:280;left:6171;mso-wrap-style:square;position:absolute;top:4018;v-text-anchor:top">
                      <o:lock v:ext="edit" aspectratio="t"/>
                      <v:textbox inset="0,0,0,0">
                        <w:txbxContent>
                          <w:p w:rsidR="00367149">
                            <w:pPr>
                              <w:pStyle w:val="Normal0"/>
                              <w:rPr>
                                <w:rFonts w:ascii="宋体" w:hAnsi="宋体"/>
                              </w:rPr>
                            </w:pPr>
                            <w:r>
                              <w:rPr>
                                <w:rFonts w:ascii="宋体" w:hAnsi="宋体" w:hint="eastAsia"/>
                              </w:rPr>
                              <w:t xml:space="preserve"> </w:t>
                            </w:r>
                            <w:r>
                              <w:rPr>
                                <w:rFonts w:ascii="宋体" w:hAnsi="宋体" w:hint="eastAsia"/>
                              </w:rPr>
                              <w:t>化学性能</w:t>
                            </w:r>
                          </w:p>
                          <w:p w:rsidR="00367149">
                            <w:pPr>
                              <w:pStyle w:val="Normal0"/>
                              <w:jc w:val="center"/>
                              <w:rPr>
                                <w:rFonts w:ascii="宋体" w:hAnsi="宋体"/>
                              </w:rPr>
                            </w:pPr>
                          </w:p>
                        </w:txbxContent>
                      </v:textbox>
                    </v:rect>
                    <v:rect id="矩形 402" o:spid="_x0000_s1067" style="width:1100;height:280;left:5051;mso-wrap-style:square;position:absolute;top:3151;v-text-anchor:top">
                      <o:lock v:ext="edit" aspectratio="t"/>
                      <v:textbox inset="0,0,0,0">
                        <w:txbxContent>
                          <w:p w:rsidR="00367149">
                            <w:pPr>
                              <w:pStyle w:val="Normal0"/>
                              <w:jc w:val="center"/>
                              <w:rPr>
                                <w:rFonts w:ascii="宋体" w:hAnsi="宋体"/>
                              </w:rPr>
                            </w:pPr>
                            <w:r>
                              <w:rPr>
                                <w:rFonts w:ascii="宋体" w:hAnsi="宋体" w:hint="eastAsia"/>
                              </w:rPr>
                              <w:t>抽样检测</w:t>
                            </w:r>
                          </w:p>
                          <w:p w:rsidR="00367149">
                            <w:pPr>
                              <w:pStyle w:val="Normal0"/>
                              <w:jc w:val="center"/>
                              <w:rPr>
                                <w:rFonts w:ascii="宋体" w:hAnsi="宋体"/>
                              </w:rPr>
                            </w:pPr>
                          </w:p>
                        </w:txbxContent>
                      </v:textbox>
                    </v:rect>
                    <v:rect id="矩形 403" o:spid="_x0000_s1068" style="width:1100;height:280;left:1643;mso-wrap-style:square;position:absolute;top:3750;v-text-anchor:top">
                      <o:lock v:ext="edit" aspectratio="t"/>
                      <v:textbox inset="0,0,0,0">
                        <w:txbxContent>
                          <w:p w:rsidR="00367149">
                            <w:pPr>
                              <w:pStyle w:val="Normal0"/>
                              <w:jc w:val="center"/>
                              <w:rPr>
                                <w:rFonts w:ascii="宋体" w:hAnsi="宋体"/>
                              </w:rPr>
                            </w:pPr>
                            <w:r>
                              <w:rPr>
                                <w:rFonts w:ascii="宋体" w:hAnsi="宋体" w:hint="eastAsia"/>
                              </w:rPr>
                              <w:t>数量外观</w:t>
                            </w:r>
                          </w:p>
                          <w:p w:rsidR="00367149">
                            <w:pPr>
                              <w:pStyle w:val="Normal0"/>
                              <w:jc w:val="center"/>
                              <w:rPr>
                                <w:rFonts w:ascii="宋体" w:hAnsi="宋体"/>
                              </w:rPr>
                            </w:pPr>
                          </w:p>
                        </w:txbxContent>
                      </v:textbox>
                    </v:rect>
                    <v:rect id="矩形 404" o:spid="_x0000_s1069" style="width:1100;height:280;left:1645;mso-wrap-style:square;position:absolute;top:3175;v-text-anchor:top">
                      <o:lock v:ext="edit" aspectratio="t"/>
                      <v:textbox inset="0,0,0,0">
                        <w:txbxContent>
                          <w:p w:rsidR="00367149">
                            <w:pPr>
                              <w:pStyle w:val="Normal0"/>
                              <w:jc w:val="center"/>
                              <w:rPr>
                                <w:rFonts w:ascii="宋体" w:hAnsi="宋体"/>
                              </w:rPr>
                            </w:pPr>
                            <w:r>
                              <w:rPr>
                                <w:rFonts w:ascii="宋体" w:hAnsi="宋体" w:hint="eastAsia"/>
                              </w:rPr>
                              <w:t>检验验证</w:t>
                            </w:r>
                          </w:p>
                          <w:p w:rsidR="00367149">
                            <w:pPr>
                              <w:pStyle w:val="Normal0"/>
                              <w:jc w:val="center"/>
                              <w:rPr>
                                <w:rFonts w:ascii="宋体" w:hAnsi="宋体"/>
                              </w:rPr>
                            </w:pPr>
                          </w:p>
                        </w:txbxContent>
                      </v:textbox>
                    </v:rect>
                    <v:rect id="矩形 405" o:spid="_x0000_s1070" style="width:1100;height:280;left:3846;mso-wrap-style:square;position:absolute;top:4000;v-text-anchor:top">
                      <o:lock v:ext="edit" aspectratio="t"/>
                      <v:textbox inset="0,0,0,0">
                        <w:txbxContent>
                          <w:p w:rsidR="00367149">
                            <w:pPr>
                              <w:pStyle w:val="Normal0"/>
                              <w:rPr>
                                <w:rFonts w:ascii="宋体" w:hAnsi="宋体"/>
                              </w:rPr>
                            </w:pPr>
                            <w:r>
                              <w:rPr>
                                <w:rFonts w:ascii="宋体" w:hAnsi="宋体" w:hint="eastAsia"/>
                              </w:rPr>
                              <w:t xml:space="preserve"> </w:t>
                            </w:r>
                            <w:r>
                              <w:rPr>
                                <w:rFonts w:ascii="宋体" w:hAnsi="宋体" w:hint="eastAsia"/>
                              </w:rPr>
                              <w:t>物理性能</w:t>
                            </w:r>
                          </w:p>
                          <w:p w:rsidR="00367149">
                            <w:pPr>
                              <w:pStyle w:val="Normal0"/>
                              <w:jc w:val="center"/>
                              <w:rPr>
                                <w:rFonts w:ascii="宋体" w:hAnsi="宋体"/>
                              </w:rPr>
                            </w:pPr>
                          </w:p>
                        </w:txbxContent>
                      </v:textbox>
                    </v:rect>
                    <v:group id="组合 406" o:spid="_x0000_s1071" style="width:2098;height:847;left:2769;position:absolute;top:5141" coordorigin="2769,5149" coordsize="2098,847">
                      <v:rect id="矩形 407" o:spid="_x0000_s1072" style="width:1100;height:280;left:3250;mso-wrap-style:square;position:absolute;top:5716;v-text-anchor:top">
                        <o:lock v:ext="edit" aspectratio="t"/>
                        <v:textbox inset="0,0,0,0">
                          <w:txbxContent>
                            <w:p w:rsidR="00367149">
                              <w:pPr>
                                <w:pStyle w:val="Normal0"/>
                                <w:jc w:val="center"/>
                                <w:rPr>
                                  <w:rFonts w:ascii="宋体" w:hAnsi="宋体"/>
                                </w:rPr>
                              </w:pPr>
                              <w:r>
                                <w:rPr>
                                  <w:rFonts w:ascii="宋体" w:hAnsi="宋体" w:hint="eastAsia"/>
                                </w:rPr>
                                <w:t>入库使用</w:t>
                              </w:r>
                            </w:p>
                            <w:p w:rsidR="00367149">
                              <w:pPr>
                                <w:pStyle w:val="Normal0"/>
                                <w:jc w:val="center"/>
                                <w:rPr>
                                  <w:rFonts w:ascii="宋体" w:hAnsi="宋体"/>
                                </w:rPr>
                              </w:pPr>
                            </w:p>
                          </w:txbxContent>
                        </v:textbox>
                      </v:rect>
                      <v:rect id="矩形 408" o:spid="_x0000_s1073" style="width:2098;height:280;left:2769;mso-wrap-style:square;position:absolute;top:5149;v-text-anchor:top">
                        <o:lock v:ext="edit" aspectratio="t"/>
                        <v:textbox inset="0,0,0,0">
                          <w:txbxContent>
                            <w:p w:rsidR="00367149">
                              <w:pPr>
                                <w:pStyle w:val="Normal0"/>
                                <w:jc w:val="center"/>
                                <w:rPr>
                                  <w:rFonts w:ascii="宋体" w:hAnsi="宋体"/>
                                </w:rPr>
                              </w:pPr>
                              <w:r>
                                <w:rPr>
                                  <w:rFonts w:ascii="宋体" w:hAnsi="宋体" w:hint="eastAsia"/>
                                </w:rPr>
                                <w:t>报验、监理检验合格</w:t>
                              </w:r>
                            </w:p>
                            <w:p w:rsidR="00367149">
                              <w:pPr>
                                <w:pStyle w:val="Normal0"/>
                                <w:jc w:val="center"/>
                                <w:rPr>
                                  <w:rFonts w:ascii="宋体" w:hAnsi="宋体"/>
                                </w:rPr>
                              </w:pPr>
                            </w:p>
                          </w:txbxContent>
                        </v:textbox>
                      </v:rect>
                    </v:group>
                  </v:group>
                </v:group>
              </v:group>
            </v:group>
          </v:group>
        </w:pict>
      </w:r>
    </w:p>
    <w:p w:rsidR="00367149">
      <w:pPr>
        <w:pStyle w:val="Normal0"/>
        <w:rPr>
          <w:rFonts w:ascii="宋体" w:hAnsi="宋体"/>
          <w:sz w:val="28"/>
          <w:szCs w:val="28"/>
        </w:rPr>
      </w:pPr>
    </w:p>
    <w:p w:rsidR="00367149">
      <w:pPr>
        <w:pStyle w:val="Normal0"/>
        <w:ind w:firstLine="560" w:firstLineChars="200"/>
        <w:rPr>
          <w:rFonts w:ascii="宋体" w:hAnsi="宋体"/>
          <w:sz w:val="28"/>
          <w:szCs w:val="28"/>
        </w:rPr>
      </w:pPr>
    </w:p>
    <w:p w:rsidR="00367149">
      <w:pPr>
        <w:pStyle w:val="Normal0"/>
        <w:ind w:firstLine="560" w:firstLineChars="200"/>
        <w:rPr>
          <w:rFonts w:ascii="宋体" w:hAnsi="宋体"/>
          <w:sz w:val="28"/>
          <w:szCs w:val="28"/>
        </w:rPr>
      </w:pPr>
    </w:p>
    <w:p w:rsidR="00367149">
      <w:pPr>
        <w:pStyle w:val="Normal0"/>
        <w:ind w:firstLine="560" w:firstLineChars="200"/>
        <w:rPr>
          <w:rFonts w:ascii="宋体" w:hAnsi="宋体"/>
          <w:sz w:val="28"/>
          <w:szCs w:val="28"/>
        </w:rPr>
      </w:pPr>
    </w:p>
    <w:p w:rsidR="00367149">
      <w:pPr>
        <w:pStyle w:val="Normal0"/>
        <w:ind w:firstLine="560" w:firstLineChars="200"/>
        <w:rPr>
          <w:rFonts w:ascii="宋体" w:hAnsi="宋体"/>
          <w:sz w:val="28"/>
          <w:szCs w:val="28"/>
        </w:rPr>
      </w:pPr>
    </w:p>
    <w:p w:rsidR="00367149">
      <w:pPr>
        <w:pStyle w:val="Normal0"/>
        <w:ind w:firstLine="560" w:firstLineChars="200"/>
        <w:rPr>
          <w:rFonts w:ascii="宋体" w:hAnsi="宋体"/>
          <w:sz w:val="28"/>
          <w:szCs w:val="28"/>
        </w:rPr>
      </w:pPr>
    </w:p>
    <w:p w:rsidR="00367149">
      <w:pPr>
        <w:pStyle w:val="Normal0"/>
        <w:rPr>
          <w:rFonts w:ascii="宋体" w:hAnsi="宋体"/>
          <w:sz w:val="28"/>
          <w:szCs w:val="28"/>
        </w:rPr>
      </w:pPr>
    </w:p>
    <w:p w:rsidR="00367149">
      <w:pPr>
        <w:pStyle w:val="Normal0"/>
        <w:rPr>
          <w:rFonts w:ascii="宋体" w:hAnsi="宋体"/>
          <w:sz w:val="28"/>
          <w:szCs w:val="28"/>
        </w:rPr>
      </w:pPr>
    </w:p>
    <w:p w:rsidR="00367149">
      <w:pPr>
        <w:pStyle w:val="Normal0"/>
        <w:ind w:firstLine="560" w:firstLineChars="200"/>
        <w:rPr>
          <w:rFonts w:ascii="宋体" w:hAnsi="宋体"/>
          <w:sz w:val="28"/>
          <w:szCs w:val="28"/>
        </w:rPr>
      </w:pPr>
    </w:p>
    <w:p w:rsidR="00367149">
      <w:pPr>
        <w:pStyle w:val="Normal0"/>
        <w:ind w:firstLine="560" w:firstLineChars="200"/>
        <w:rPr>
          <w:rFonts w:ascii="宋体" w:hAnsi="宋体"/>
          <w:sz w:val="28"/>
          <w:szCs w:val="28"/>
        </w:rPr>
      </w:pPr>
    </w:p>
    <w:p w:rsidR="00367149">
      <w:pPr>
        <w:pStyle w:val="Normal0"/>
        <w:rPr>
          <w:rFonts w:ascii="宋体" w:hAnsi="宋体"/>
          <w:b/>
          <w:sz w:val="28"/>
          <w:szCs w:val="28"/>
        </w:rPr>
      </w:pPr>
    </w:p>
    <w:p w:rsidR="00367149">
      <w:pPr>
        <w:pStyle w:val="Normal0"/>
        <w:rPr>
          <w:rFonts w:ascii="宋体" w:hAnsi="宋体"/>
          <w:b/>
          <w:sz w:val="28"/>
          <w:szCs w:val="28"/>
        </w:rPr>
      </w:pPr>
    </w:p>
    <w:p w:rsidR="00367149">
      <w:pPr>
        <w:pStyle w:val="Normal0"/>
        <w:rPr>
          <w:rFonts w:ascii="宋体" w:hAnsi="宋体"/>
          <w:b/>
          <w:sz w:val="28"/>
          <w:szCs w:val="28"/>
        </w:rPr>
      </w:pPr>
    </w:p>
    <w:p w:rsidR="00367149">
      <w:pPr>
        <w:pStyle w:val="Normal0"/>
        <w:rPr>
          <w:rFonts w:ascii="宋体" w:hAnsi="宋体"/>
          <w:b/>
          <w:sz w:val="28"/>
          <w:szCs w:val="28"/>
        </w:rPr>
      </w:pPr>
      <w:r>
        <w:rPr>
          <w:rFonts w:ascii="宋体" w:hAnsi="宋体" w:hint="eastAsia"/>
          <w:b/>
          <w:sz w:val="28"/>
          <w:szCs w:val="28"/>
        </w:rPr>
        <w:t xml:space="preserve">          </w:t>
      </w:r>
    </w:p>
    <w:p w:rsidR="00367149">
      <w:pPr>
        <w:pStyle w:val="Normal0"/>
        <w:rPr>
          <w:rFonts w:ascii="宋体" w:hAnsi="宋体"/>
          <w:sz w:val="28"/>
          <w:szCs w:val="28"/>
        </w:rPr>
      </w:pPr>
      <w:r>
        <w:rPr>
          <w:rFonts w:ascii="宋体" w:hAnsi="宋体" w:hint="eastAsia"/>
          <w:b/>
          <w:sz w:val="28"/>
          <w:szCs w:val="28"/>
        </w:rPr>
        <w:t xml:space="preserve">            </w:t>
      </w:r>
      <w:r>
        <w:rPr>
          <w:rFonts w:ascii="宋体" w:hAnsi="宋体" w:hint="eastAsia"/>
          <w:b/>
          <w:sz w:val="28"/>
          <w:szCs w:val="28"/>
        </w:rPr>
        <w:t>原材料进场、试验、检测工作流程图</w:t>
      </w:r>
    </w:p>
    <w:p w:rsidR="00367149">
      <w:pPr>
        <w:pStyle w:val="Normal0"/>
        <w:tabs>
          <w:tab w:val="left" w:pos="0"/>
        </w:tabs>
        <w:textAlignment w:val="center"/>
        <w:rPr>
          <w:rFonts w:ascii="宋体" w:hAnsi="宋体"/>
          <w:sz w:val="28"/>
          <w:szCs w:val="28"/>
        </w:rPr>
        <w:sectPr>
          <w:type w:val="nextPage"/>
          <w:pgSz w:w="11907" w:h="16840"/>
          <w:pgMar w:top="1418" w:right="1418" w:bottom="1418" w:left="1588" w:header="851" w:footer="992" w:gutter="0"/>
          <w:pgNumType w:start="13"/>
          <w:cols w:space="708"/>
          <w:titlePg w:val="0"/>
          <w:docGrid w:type="linesAndChars" w:linePitch="312"/>
        </w:sectPr>
      </w:pPr>
    </w:p>
    <w:p w:rsidR="00367149">
      <w:pPr>
        <w:pStyle w:val="Normal0"/>
        <w:ind w:firstLine="521" w:firstLineChars="186"/>
        <w:outlineLvl w:val="0"/>
        <w:rPr>
          <w:rFonts w:ascii="宋体" w:hAnsi="宋体"/>
          <w:b/>
          <w:sz w:val="28"/>
          <w:szCs w:val="28"/>
        </w:rPr>
      </w:pPr>
      <w:bookmarkStart w:id="96" w:name="_Toc192039177"/>
      <w:bookmarkStart w:id="97" w:name="_Toc272624821"/>
      <w:bookmarkStart w:id="98" w:name="_Toc9887"/>
      <w:r>
        <w:rPr>
          <w:rFonts w:ascii="宋体" w:hAnsi="宋体" w:hint="eastAsia"/>
          <w:b/>
          <w:sz w:val="28"/>
          <w:szCs w:val="28"/>
        </w:rPr>
        <w:t>七、质量保证体系框图</w:t>
      </w:r>
      <w:bookmarkEnd w:id="96"/>
      <w:bookmarkEnd w:id="97"/>
      <w:bookmarkEnd w:id="98"/>
    </w:p>
    <w:p w:rsidR="00367149">
      <w:pPr>
        <w:pStyle w:val="Normal0"/>
        <w:jc w:val="center"/>
        <w:rPr>
          <w:rFonts w:ascii="宋体" w:hAnsi="宋体"/>
          <w:b/>
          <w:sz w:val="28"/>
          <w:szCs w:val="28"/>
        </w:rPr>
      </w:pPr>
      <w:r>
        <w:rPr>
          <w:rFonts w:ascii="宋体" w:hAnsi="宋体"/>
          <w:b/>
          <w:sz w:val="28"/>
          <w:szCs w:val="28"/>
        </w:rPr>
        <w:pict>
          <v:group id="画布 221" o:spid="_x0000_i1074" style="width:650.25pt;height:372.7pt;mso-position-horizontal-relative:char;mso-position-vertical-relative:line" coordorigin="4826,1550" coordsize="7110,4073">
            <o:lock v:ext="edit" aspectratio="t" text="t"/>
            <o:diagram v:ext="edit" dgmstyle="0" dgmscalex="0" dgmscaley="0"/>
            <v:shape id="_x0000_s1075" type="#_x0000_t75" style="width:7110;height:4073;left:4826;mso-wrap-style:square;position:absolute;top:1550" o:preferrelative="f">
              <o:lock v:ext="edit" text="t"/>
              <o:diagram v:ext="edit" dgmstyle="0" dgmscalex="0" dgmscaley="0"/>
            </v:shape>
            <v:rect id="矩形 222" o:spid="_x0000_s1076" style="width:1029;height:243;left:7822;mso-wrap-style:square;position:absolute;top:1554">
              <v:textbox inset="6.84pt,3.42pt,6.84pt,3.42pt">
                <w:txbxContent>
                  <w:p w:rsidR="00367149">
                    <w:pPr>
                      <w:pStyle w:val="Normal0"/>
                      <w:ind w:firstLine="200" w:firstLineChars="100"/>
                      <w:rPr>
                        <w:rFonts w:ascii="宋体" w:hAnsi="宋体"/>
                        <w:sz w:val="20"/>
                      </w:rPr>
                    </w:pPr>
                    <w:r>
                      <w:rPr>
                        <w:rFonts w:ascii="宋体" w:hAnsi="宋体" w:hint="eastAsia"/>
                        <w:sz w:val="20"/>
                      </w:rPr>
                      <w:t>质量保证体系</w:t>
                    </w:r>
                  </w:p>
                </w:txbxContent>
              </v:textbox>
            </v:rect>
            <v:rect id="矩形 223" o:spid="_x0000_s1077" style="width:842;height:243;left:5952;mso-wrap-style:square;position:absolute;top:2202">
              <v:textbox inset="6.84pt,3.42pt,6.84pt,3.42pt">
                <w:txbxContent>
                  <w:p w:rsidR="00367149">
                    <w:pPr>
                      <w:pStyle w:val="Normal0"/>
                      <w:rPr>
                        <w:rFonts w:ascii="宋体" w:hAnsi="宋体"/>
                        <w:sz w:val="20"/>
                      </w:rPr>
                    </w:pPr>
                    <w:r>
                      <w:rPr>
                        <w:rFonts w:ascii="宋体" w:hAnsi="宋体" w:hint="eastAsia"/>
                        <w:sz w:val="20"/>
                      </w:rPr>
                      <w:t>检测环境保证</w:t>
                    </w:r>
                  </w:p>
                </w:txbxContent>
              </v:textbox>
            </v:rect>
            <v:rect id="矩形 224" o:spid="_x0000_s1078" style="width:1122;height:243;left:6981;mso-wrap-style:square;position:absolute;top:2202">
              <v:textbox inset="6.84pt,3.42pt,6.84pt,3.42pt">
                <w:txbxContent>
                  <w:p w:rsidR="00367149">
                    <w:pPr>
                      <w:pStyle w:val="Normal0"/>
                      <w:ind w:firstLine="100" w:firstLineChars="50"/>
                      <w:rPr>
                        <w:rFonts w:ascii="宋体" w:hAnsi="宋体"/>
                        <w:sz w:val="20"/>
                      </w:rPr>
                    </w:pPr>
                    <w:r>
                      <w:rPr>
                        <w:rFonts w:ascii="宋体" w:hAnsi="宋体" w:hint="eastAsia"/>
                        <w:sz w:val="20"/>
                      </w:rPr>
                      <w:t>检测人员素质保证</w:t>
                    </w:r>
                  </w:p>
                </w:txbxContent>
              </v:textbox>
            </v:rect>
            <v:rect id="矩形 225" o:spid="_x0000_s1079" style="width:1122;height:243;left:8196;mso-wrap-style:square;position:absolute;top:2202">
              <v:textbox inset="6.84pt,3.42pt,6.84pt,3.42pt">
                <w:txbxContent>
                  <w:p w:rsidR="00367149">
                    <w:pPr>
                      <w:pStyle w:val="Normal0"/>
                      <w:ind w:firstLine="100" w:firstLineChars="50"/>
                      <w:rPr>
                        <w:rFonts w:ascii="宋体" w:hAnsi="宋体"/>
                        <w:sz w:val="20"/>
                      </w:rPr>
                    </w:pPr>
                    <w:r>
                      <w:rPr>
                        <w:rFonts w:ascii="宋体" w:hAnsi="宋体" w:hint="eastAsia"/>
                        <w:sz w:val="20"/>
                      </w:rPr>
                      <w:t>检测过程质量保证</w:t>
                    </w:r>
                  </w:p>
                </w:txbxContent>
              </v:textbox>
            </v:rect>
            <v:rect id="矩形 226" o:spid="_x0000_s1080" style="width:1028;height:243;left:9505;mso-wrap-style:square;position:absolute;top:2202">
              <v:textbox inset="6.84pt,3.42pt,6.84pt,3.42pt">
                <w:txbxContent>
                  <w:p w:rsidR="00367149">
                    <w:pPr>
                      <w:pStyle w:val="Normal0"/>
                      <w:rPr>
                        <w:rFonts w:ascii="宋体" w:hAnsi="宋体"/>
                        <w:sz w:val="20"/>
                      </w:rPr>
                    </w:pPr>
                    <w:r>
                      <w:rPr>
                        <w:rFonts w:ascii="宋体" w:hAnsi="宋体" w:hint="eastAsia"/>
                        <w:sz w:val="20"/>
                      </w:rPr>
                      <w:t>事故与申述处理</w:t>
                    </w:r>
                  </w:p>
                </w:txbxContent>
              </v:textbox>
            </v:rect>
            <v:rect id="矩形 227" o:spid="_x0000_s1081" style="width:841;height:243;left:4924;mso-wrap-style:square;position:absolute;top:2202">
              <v:textbox inset="6.84pt,3.42pt,6.84pt,3.42pt">
                <w:txbxContent>
                  <w:p w:rsidR="00367149">
                    <w:pPr>
                      <w:pStyle w:val="Normal0"/>
                      <w:rPr>
                        <w:rFonts w:ascii="宋体" w:hAnsi="宋体"/>
                        <w:sz w:val="20"/>
                      </w:rPr>
                    </w:pPr>
                    <w:r>
                      <w:rPr>
                        <w:rFonts w:ascii="宋体" w:hAnsi="宋体" w:hint="eastAsia"/>
                        <w:sz w:val="20"/>
                      </w:rPr>
                      <w:t>仪器设备保障</w:t>
                    </w:r>
                  </w:p>
                </w:txbxContent>
              </v:textbox>
            </v:rect>
            <v:rect id="矩形 228" o:spid="_x0000_s1082" style="width:1122;height:243;left:10814;mso-wrap-style:square;position:absolute;top:2202">
              <v:textbox inset="6.84pt,3.42pt,6.84pt,3.42pt">
                <w:txbxContent>
                  <w:p w:rsidR="00367149">
                    <w:pPr>
                      <w:pStyle w:val="Normal0"/>
                      <w:rPr>
                        <w:rFonts w:ascii="宋体" w:hAnsi="宋体"/>
                        <w:sz w:val="20"/>
                      </w:rPr>
                    </w:pPr>
                    <w:r>
                      <w:rPr>
                        <w:rFonts w:ascii="宋体" w:hAnsi="宋体" w:hint="eastAsia"/>
                        <w:sz w:val="20"/>
                      </w:rPr>
                      <w:t>文件程序质量保证</w:t>
                    </w:r>
                  </w:p>
                </w:txbxContent>
              </v:textbox>
            </v:rect>
            <v:rect id="矩形 229" o:spid="_x0000_s1083" style="width:468;height:972;left:4830;mso-wrap-style:square;position:absolute;top:2688">
              <v:textbox inset="6.84pt,3.42pt,6.84pt,3.42pt">
                <w:txbxContent>
                  <w:p w:rsidR="00367149">
                    <w:pPr>
                      <w:pStyle w:val="Normal0"/>
                      <w:rPr>
                        <w:rFonts w:ascii="宋体" w:hAnsi="宋体"/>
                        <w:sz w:val="17"/>
                        <w:szCs w:val="18"/>
                      </w:rPr>
                    </w:pPr>
                    <w:r>
                      <w:rPr>
                        <w:rFonts w:ascii="宋体" w:hAnsi="宋体" w:hint="eastAsia"/>
                        <w:sz w:val="17"/>
                        <w:szCs w:val="18"/>
                      </w:rPr>
                      <w:t>仪器设备的维护及定期检定及校准</w:t>
                    </w:r>
                  </w:p>
                </w:txbxContent>
              </v:textbox>
            </v:rect>
            <v:rect id="矩形 230" o:spid="_x0000_s1084" style="width:468;height:972;left:5391;mso-wrap-style:square;position:absolute;top:2688">
              <v:textbox inset="6.84pt,3.42pt,6.84pt,3.42pt">
                <w:txbxContent>
                  <w:p w:rsidR="00367149">
                    <w:pPr>
                      <w:pStyle w:val="Normal0"/>
                      <w:rPr>
                        <w:rFonts w:ascii="宋体" w:hAnsi="宋体"/>
                        <w:sz w:val="17"/>
                        <w:szCs w:val="18"/>
                      </w:rPr>
                    </w:pPr>
                    <w:r>
                      <w:rPr>
                        <w:rFonts w:ascii="宋体" w:hAnsi="宋体" w:hint="eastAsia"/>
                        <w:sz w:val="17"/>
                        <w:szCs w:val="18"/>
                      </w:rPr>
                      <w:t>新仪器设备的验收及安装调试</w:t>
                    </w:r>
                  </w:p>
                </w:txbxContent>
              </v:textbox>
            </v:rect>
            <v:rect id="矩形 231" o:spid="_x0000_s1085" style="width:561;height:972;left:6139;mso-wrap-style:square;position:absolute;top:2688">
              <v:textbox inset="6.84pt,3.42pt,6.84pt,3.42pt">
                <w:txbxContent>
                  <w:p w:rsidR="00367149">
                    <w:pPr>
                      <w:pStyle w:val="Normal0"/>
                      <w:rPr>
                        <w:rFonts w:ascii="宋体" w:hAnsi="宋体"/>
                        <w:sz w:val="17"/>
                        <w:szCs w:val="18"/>
                      </w:rPr>
                    </w:pPr>
                    <w:r>
                      <w:rPr>
                        <w:rFonts w:ascii="宋体" w:hAnsi="宋体" w:hint="eastAsia"/>
                        <w:sz w:val="17"/>
                        <w:szCs w:val="18"/>
                      </w:rPr>
                      <w:t>保证搅拌站在正常的环境条件下工作</w:t>
                    </w:r>
                  </w:p>
                </w:txbxContent>
              </v:textbox>
            </v:rect>
            <v:rect id="矩形 232" o:spid="_x0000_s1086" style="width:1122;height:243;left:6981;mso-wrap-style:square;position:absolute;top:2688">
              <v:textbox inset="6.84pt,3.42pt,6.84pt,3.42pt">
                <w:txbxContent>
                  <w:p w:rsidR="00367149">
                    <w:pPr>
                      <w:pStyle w:val="Normal0"/>
                      <w:jc w:val="center"/>
                      <w:rPr>
                        <w:rFonts w:ascii="宋体" w:hAnsi="宋体"/>
                        <w:sz w:val="17"/>
                        <w:szCs w:val="18"/>
                      </w:rPr>
                    </w:pPr>
                    <w:r>
                      <w:rPr>
                        <w:rFonts w:ascii="宋体" w:hAnsi="宋体" w:hint="eastAsia"/>
                        <w:sz w:val="17"/>
                        <w:szCs w:val="18"/>
                      </w:rPr>
                      <w:t>定期进行培训</w:t>
                    </w:r>
                  </w:p>
                </w:txbxContent>
              </v:textbox>
            </v:rect>
            <v:rect id="矩形 233" o:spid="_x0000_s1087" style="width:1122;height:243;left:6981;mso-wrap-style:square;position:absolute;top:3093">
              <v:textbox inset="6.84pt,3.42pt,6.84pt,3.42pt">
                <w:txbxContent>
                  <w:p w:rsidR="00367149">
                    <w:pPr>
                      <w:pStyle w:val="Normal0"/>
                      <w:jc w:val="center"/>
                      <w:rPr>
                        <w:rFonts w:ascii="宋体" w:hAnsi="宋体"/>
                        <w:sz w:val="17"/>
                        <w:szCs w:val="18"/>
                      </w:rPr>
                    </w:pPr>
                    <w:r>
                      <w:rPr>
                        <w:rFonts w:ascii="宋体" w:hAnsi="宋体" w:hint="eastAsia"/>
                        <w:sz w:val="17"/>
                        <w:szCs w:val="18"/>
                      </w:rPr>
                      <w:t>建立个人考核资料</w:t>
                    </w:r>
                  </w:p>
                </w:txbxContent>
              </v:textbox>
            </v:rect>
            <v:rect id="矩形 234" o:spid="_x0000_s1088" style="width:1122;height:243;left:6981;mso-wrap-style:square;position:absolute;top:3498">
              <v:textbox inset="6.84pt,3.42pt,6.84pt,3.42pt">
                <w:txbxContent>
                  <w:p w:rsidR="00367149">
                    <w:pPr>
                      <w:pStyle w:val="Normal0"/>
                      <w:jc w:val="center"/>
                      <w:rPr>
                        <w:rFonts w:ascii="宋体" w:hAnsi="宋体"/>
                        <w:sz w:val="17"/>
                        <w:szCs w:val="18"/>
                      </w:rPr>
                    </w:pPr>
                    <w:r>
                      <w:rPr>
                        <w:rFonts w:ascii="宋体" w:hAnsi="宋体" w:hint="eastAsia"/>
                        <w:sz w:val="17"/>
                        <w:szCs w:val="18"/>
                      </w:rPr>
                      <w:t>资格培训考试</w:t>
                    </w:r>
                  </w:p>
                </w:txbxContent>
              </v:textbox>
            </v:rect>
            <v:rect id="矩形 235" o:spid="_x0000_s1089" style="width:1029;height:405;left:4830;mso-wrap-style:square;position:absolute;top:3903">
              <v:textbox inset="6.84pt,3.42pt,6.84pt,3.42pt">
                <w:txbxContent>
                  <w:p w:rsidR="00367149">
                    <w:pPr>
                      <w:pStyle w:val="Normal0"/>
                      <w:rPr>
                        <w:rFonts w:ascii="宋体" w:hAnsi="宋体"/>
                        <w:sz w:val="17"/>
                        <w:szCs w:val="18"/>
                      </w:rPr>
                    </w:pPr>
                    <w:r>
                      <w:rPr>
                        <w:rFonts w:ascii="宋体" w:hAnsi="宋体" w:hint="eastAsia"/>
                        <w:sz w:val="17"/>
                        <w:szCs w:val="18"/>
                      </w:rPr>
                      <w:t>仪器设备使用前检查</w:t>
                    </w:r>
                  </w:p>
                </w:txbxContent>
              </v:textbox>
            </v:rect>
            <v:rect id="矩形 236" o:spid="_x0000_s1090" style="width:1029;height:405;left:4830;mso-wrap-style:square;position:absolute;top:4632">
              <v:textbox inset="6.84pt,3.42pt,6.84pt,3.42pt">
                <w:txbxContent>
                  <w:p w:rsidR="00367149">
                    <w:pPr>
                      <w:pStyle w:val="Normal0"/>
                      <w:jc w:val="center"/>
                      <w:rPr>
                        <w:rFonts w:ascii="宋体" w:hAnsi="宋体"/>
                        <w:sz w:val="17"/>
                        <w:szCs w:val="18"/>
                      </w:rPr>
                    </w:pPr>
                    <w:r>
                      <w:rPr>
                        <w:rFonts w:ascii="宋体" w:hAnsi="宋体" w:hint="eastAsia"/>
                        <w:sz w:val="17"/>
                        <w:szCs w:val="18"/>
                      </w:rPr>
                      <w:t>交保管人接收使用</w:t>
                    </w:r>
                  </w:p>
                </w:txbxContent>
              </v:textbox>
            </v:rect>
            <v:rect id="矩形 237" o:spid="_x0000_s1091" style="width:748;height:486;left:6046;mso-wrap-style:square;position:absolute;top:3903">
              <v:textbox inset="6.84pt,3.42pt,6.84pt,3.42pt">
                <w:txbxContent>
                  <w:p w:rsidR="00367149">
                    <w:pPr>
                      <w:pStyle w:val="Normal0"/>
                      <w:rPr>
                        <w:rFonts w:ascii="宋体" w:hAnsi="宋体"/>
                        <w:sz w:val="17"/>
                        <w:szCs w:val="18"/>
                      </w:rPr>
                    </w:pPr>
                    <w:r>
                      <w:rPr>
                        <w:rFonts w:ascii="宋体" w:hAnsi="宋体" w:hint="eastAsia"/>
                        <w:sz w:val="17"/>
                        <w:szCs w:val="18"/>
                      </w:rPr>
                      <w:t>定期监测环境条件数据</w:t>
                    </w:r>
                  </w:p>
                </w:txbxContent>
              </v:textbox>
            </v:rect>
            <v:rect id="矩形 238" o:spid="_x0000_s1092" style="width:748;height:405;left:6046;mso-wrap-style:square;position:absolute;top:4632">
              <v:textbox inset="6.84pt,3.42pt,6.84pt,3.42pt">
                <w:txbxContent>
                  <w:p w:rsidR="00367149">
                    <w:pPr>
                      <w:pStyle w:val="Normal0"/>
                      <w:rPr>
                        <w:rFonts w:ascii="宋体" w:hAnsi="宋体"/>
                        <w:sz w:val="17"/>
                        <w:szCs w:val="18"/>
                      </w:rPr>
                    </w:pPr>
                    <w:r>
                      <w:rPr>
                        <w:rFonts w:ascii="宋体" w:hAnsi="宋体" w:hint="eastAsia"/>
                        <w:sz w:val="17"/>
                        <w:szCs w:val="18"/>
                      </w:rPr>
                      <w:t>定期清洁卫生</w:t>
                    </w:r>
                  </w:p>
                </w:txbxContent>
              </v:textbox>
            </v:rect>
            <v:rect id="矩形 239" o:spid="_x0000_s1093" style="width:374;height:748;left:6981;mso-wrap-style:square;position:absolute;top:3903">
              <v:textbox inset="6.84pt,3.42pt,6.84pt,3.42pt">
                <w:txbxContent>
                  <w:p w:rsidR="00367149">
                    <w:pPr>
                      <w:pStyle w:val="Normal0"/>
                      <w:ind w:left="105" w:leftChars="50"/>
                      <w:rPr>
                        <w:rFonts w:ascii="宋体" w:hAnsi="宋体"/>
                        <w:sz w:val="20"/>
                      </w:rPr>
                    </w:pPr>
                    <w:r>
                      <w:rPr>
                        <w:rFonts w:ascii="宋体" w:hAnsi="宋体" w:hint="eastAsia"/>
                        <w:sz w:val="20"/>
                      </w:rPr>
                      <w:t>不合格</w:t>
                    </w:r>
                  </w:p>
                </w:txbxContent>
              </v:textbox>
            </v:rect>
            <v:rect id="矩形 240" o:spid="_x0000_s1094" style="width:374;height:748;left:7729;mso-wrap-style:square;position:absolute;top:3903">
              <v:textbox inset="6.84pt,3.42pt,6.84pt,3.42pt">
                <w:txbxContent>
                  <w:p w:rsidR="00367149">
                    <w:pPr>
                      <w:pStyle w:val="Normal0"/>
                      <w:ind w:left="105" w:leftChars="50"/>
                      <w:rPr>
                        <w:rFonts w:ascii="宋体" w:hAnsi="宋体"/>
                        <w:sz w:val="20"/>
                      </w:rPr>
                    </w:pPr>
                    <w:r>
                      <w:rPr>
                        <w:rFonts w:ascii="宋体" w:hAnsi="宋体" w:hint="eastAsia"/>
                        <w:sz w:val="20"/>
                      </w:rPr>
                      <w:t>合格</w:t>
                    </w:r>
                  </w:p>
                </w:txbxContent>
              </v:textbox>
            </v:rect>
            <v:rect id="矩形 241" o:spid="_x0000_s1095" style="width:374;height:747;left:7729;mso-wrap-style:square;position:absolute;top:4876">
              <v:textbox inset="6.84pt,3.42pt,6.84pt,3.42pt">
                <w:txbxContent>
                  <w:p w:rsidR="00367149">
                    <w:pPr>
                      <w:pStyle w:val="Normal0"/>
                      <w:ind w:left="105" w:leftChars="50"/>
                      <w:rPr>
                        <w:rFonts w:ascii="宋体" w:hAnsi="宋体"/>
                        <w:sz w:val="20"/>
                      </w:rPr>
                    </w:pPr>
                    <w:r>
                      <w:rPr>
                        <w:rFonts w:ascii="宋体" w:hAnsi="宋体" w:hint="eastAsia"/>
                        <w:sz w:val="20"/>
                      </w:rPr>
                      <w:t>上岗操作</w:t>
                    </w:r>
                  </w:p>
                </w:txbxContent>
              </v:textbox>
            </v:rect>
            <v:rect id="矩形 242" o:spid="_x0000_s1096" style="width:1122;height:243;left:8196;mso-wrap-style:square;position:absolute;top:2688">
              <v:textbox inset="6.84pt,3.42pt,6.84pt,3.42pt">
                <w:txbxContent>
                  <w:p w:rsidR="00367149">
                    <w:pPr>
                      <w:pStyle w:val="Normal0"/>
                      <w:jc w:val="center"/>
                      <w:rPr>
                        <w:rFonts w:ascii="宋体" w:hAnsi="宋体"/>
                        <w:sz w:val="17"/>
                        <w:szCs w:val="18"/>
                      </w:rPr>
                    </w:pPr>
                    <w:r>
                      <w:rPr>
                        <w:rFonts w:ascii="宋体" w:hAnsi="宋体" w:hint="eastAsia"/>
                        <w:sz w:val="17"/>
                        <w:szCs w:val="18"/>
                      </w:rPr>
                      <w:t>监督检测接收委托书</w:t>
                    </w:r>
                  </w:p>
                </w:txbxContent>
              </v:textbox>
            </v:rect>
            <v:rect id="矩形 243" o:spid="_x0000_s1097" style="width:1122;height:243;left:8196;mso-wrap-style:square;position:absolute;top:3093">
              <v:textbox inset="6.84pt,3.42pt,6.84pt,3.42pt">
                <w:txbxContent>
                  <w:p w:rsidR="00367149">
                    <w:pPr>
                      <w:pStyle w:val="Normal0"/>
                      <w:jc w:val="center"/>
                      <w:rPr>
                        <w:rFonts w:ascii="宋体" w:hAnsi="宋体"/>
                        <w:sz w:val="17"/>
                        <w:szCs w:val="18"/>
                      </w:rPr>
                    </w:pPr>
                    <w:r>
                      <w:rPr>
                        <w:rFonts w:ascii="宋体" w:hAnsi="宋体" w:hint="eastAsia"/>
                        <w:sz w:val="17"/>
                        <w:szCs w:val="18"/>
                      </w:rPr>
                      <w:t>明确检测要求和目的</w:t>
                    </w:r>
                  </w:p>
                </w:txbxContent>
              </v:textbox>
            </v:rect>
            <v:rect id="矩形 244" o:spid="_x0000_s1098" style="width:1122;height:243;left:8196;mso-wrap-style:square;position:absolute;top:3903">
              <v:textbox inset="6.84pt,3.42pt,6.84pt,3.42pt">
                <w:txbxContent>
                  <w:p w:rsidR="00367149">
                    <w:pPr>
                      <w:pStyle w:val="Normal0"/>
                      <w:jc w:val="center"/>
                      <w:rPr>
                        <w:rFonts w:ascii="宋体" w:hAnsi="宋体"/>
                        <w:sz w:val="17"/>
                        <w:szCs w:val="18"/>
                      </w:rPr>
                    </w:pPr>
                    <w:r>
                      <w:rPr>
                        <w:rFonts w:ascii="宋体" w:hAnsi="宋体" w:hint="eastAsia"/>
                        <w:sz w:val="17"/>
                        <w:szCs w:val="18"/>
                      </w:rPr>
                      <w:t>检测过程质量保证</w:t>
                    </w:r>
                  </w:p>
                </w:txbxContent>
              </v:textbox>
            </v:rect>
            <v:rect id="矩形 245" o:spid="_x0000_s1099" style="width:1122;height:243;left:8196;mso-wrap-style:square;position:absolute;top:4308">
              <v:textbox inset="6.84pt,3.42pt,6.84pt,3.42pt">
                <w:txbxContent>
                  <w:p w:rsidR="00367149">
                    <w:pPr>
                      <w:pStyle w:val="Normal0"/>
                      <w:jc w:val="center"/>
                      <w:rPr>
                        <w:rFonts w:ascii="宋体" w:hAnsi="宋体"/>
                        <w:sz w:val="17"/>
                        <w:szCs w:val="18"/>
                      </w:rPr>
                    </w:pPr>
                    <w:r>
                      <w:rPr>
                        <w:rFonts w:ascii="宋体" w:hAnsi="宋体" w:hint="eastAsia"/>
                        <w:sz w:val="17"/>
                        <w:szCs w:val="18"/>
                      </w:rPr>
                      <w:t>数据处理与结果判定</w:t>
                    </w:r>
                  </w:p>
                </w:txbxContent>
              </v:textbox>
            </v:rect>
            <v:rect id="矩形 246" o:spid="_x0000_s1100" style="width:1122;height:243;left:8196;mso-wrap-style:square;position:absolute;top:4713">
              <v:textbox inset="6.84pt,3.42pt,6.84pt,3.42pt">
                <w:txbxContent>
                  <w:p w:rsidR="00367149">
                    <w:pPr>
                      <w:pStyle w:val="Normal0"/>
                      <w:jc w:val="center"/>
                      <w:rPr>
                        <w:rFonts w:ascii="宋体" w:hAnsi="宋体"/>
                        <w:sz w:val="17"/>
                        <w:szCs w:val="18"/>
                      </w:rPr>
                    </w:pPr>
                    <w:r>
                      <w:rPr>
                        <w:rFonts w:ascii="宋体" w:hAnsi="宋体" w:hint="eastAsia"/>
                        <w:sz w:val="17"/>
                        <w:szCs w:val="18"/>
                      </w:rPr>
                      <w:t>编制报告审批签发</w:t>
                    </w:r>
                  </w:p>
                </w:txbxContent>
              </v:textbox>
            </v:rect>
            <v:rect id="矩形 247" o:spid="_x0000_s1101" style="width:1122;height:243;left:8192;mso-wrap-style:square;position:absolute;top:3494">
              <v:textbox inset="6.84pt,3.42pt,6.84pt,3.42pt">
                <w:txbxContent>
                  <w:p w:rsidR="00367149">
                    <w:pPr>
                      <w:pStyle w:val="Normal0"/>
                      <w:jc w:val="center"/>
                      <w:rPr>
                        <w:rFonts w:ascii="宋体" w:hAnsi="宋体"/>
                        <w:sz w:val="17"/>
                        <w:szCs w:val="18"/>
                      </w:rPr>
                    </w:pPr>
                    <w:r>
                      <w:rPr>
                        <w:rFonts w:ascii="宋体" w:hAnsi="宋体" w:hint="eastAsia"/>
                        <w:sz w:val="17"/>
                        <w:szCs w:val="18"/>
                      </w:rPr>
                      <w:t>按规范实施检测项目</w:t>
                    </w:r>
                  </w:p>
                </w:txbxContent>
              </v:textbox>
            </v:rect>
            <v:rect id="矩形 248" o:spid="_x0000_s1102" style="width:1122;height:242;left:8196;mso-wrap-style:square;position:absolute;top:5119">
              <v:textbox inset="6.84pt,3.42pt,6.84pt,3.42pt">
                <w:txbxContent>
                  <w:p w:rsidR="00367149">
                    <w:pPr>
                      <w:pStyle w:val="Normal0"/>
                      <w:jc w:val="center"/>
                      <w:rPr>
                        <w:rFonts w:ascii="宋体" w:hAnsi="宋体"/>
                        <w:sz w:val="17"/>
                        <w:szCs w:val="18"/>
                      </w:rPr>
                    </w:pPr>
                    <w:r>
                      <w:rPr>
                        <w:rFonts w:ascii="宋体" w:hAnsi="宋体" w:hint="eastAsia"/>
                        <w:sz w:val="17"/>
                        <w:szCs w:val="18"/>
                      </w:rPr>
                      <w:t>技术服务与验后处理</w:t>
                    </w:r>
                  </w:p>
                </w:txbxContent>
              </v:textbox>
            </v:rect>
            <v:rect id="矩形 249" o:spid="_x0000_s1103" style="width:374;height:748;left:9412;mso-wrap-style:square;position:absolute;top:2607">
              <v:textbox inset="6.84pt,3.42pt,6.84pt,3.42pt">
                <w:txbxContent>
                  <w:p w:rsidR="00367149">
                    <w:pPr>
                      <w:pStyle w:val="Normal0"/>
                      <w:rPr>
                        <w:rFonts w:ascii="宋体" w:hAnsi="宋体"/>
                        <w:sz w:val="17"/>
                        <w:szCs w:val="18"/>
                      </w:rPr>
                    </w:pPr>
                    <w:r>
                      <w:rPr>
                        <w:rFonts w:ascii="宋体" w:hAnsi="宋体" w:hint="eastAsia"/>
                        <w:sz w:val="17"/>
                        <w:szCs w:val="18"/>
                      </w:rPr>
                      <w:t>检测数据错误事故</w:t>
                    </w:r>
                  </w:p>
                </w:txbxContent>
              </v:textbox>
            </v:rect>
            <v:rect id="矩形 250" o:spid="_x0000_s1104" style="width:374;height:748;left:10347;mso-wrap-style:square;position:absolute;top:2607">
              <v:textbox inset="6.84pt,3.42pt,6.84pt,3.42pt">
                <w:txbxContent>
                  <w:p w:rsidR="00367149">
                    <w:pPr>
                      <w:pStyle w:val="Normal0"/>
                      <w:rPr>
                        <w:rFonts w:ascii="宋体" w:hAnsi="宋体"/>
                        <w:sz w:val="17"/>
                        <w:szCs w:val="18"/>
                      </w:rPr>
                    </w:pPr>
                    <w:r>
                      <w:rPr>
                        <w:rFonts w:ascii="宋体" w:hAnsi="宋体" w:hint="eastAsia"/>
                        <w:sz w:val="17"/>
                        <w:szCs w:val="18"/>
                      </w:rPr>
                      <w:t>主任组织进行调查</w:t>
                    </w:r>
                  </w:p>
                </w:txbxContent>
              </v:textbox>
            </v:rect>
            <v:rect id="矩形 251" o:spid="_x0000_s1105" style="width:374;height:748;left:10347;mso-wrap-style:square;position:absolute;top:3498">
              <v:textbox inset="6.84pt,3.42pt,6.84pt,3.42pt">
                <w:txbxContent>
                  <w:p w:rsidR="00367149">
                    <w:pPr>
                      <w:pStyle w:val="Normal0"/>
                      <w:rPr>
                        <w:rFonts w:ascii="宋体" w:hAnsi="宋体"/>
                        <w:sz w:val="17"/>
                        <w:szCs w:val="18"/>
                      </w:rPr>
                    </w:pPr>
                    <w:r>
                      <w:rPr>
                        <w:rFonts w:ascii="宋体" w:hAnsi="宋体" w:hint="eastAsia"/>
                        <w:sz w:val="17"/>
                        <w:szCs w:val="18"/>
                      </w:rPr>
                      <w:t>分析原因作出处理</w:t>
                    </w:r>
                  </w:p>
                </w:txbxContent>
              </v:textbox>
            </v:rect>
            <v:rect id="矩形 252" o:spid="_x0000_s1106" style="width:374;height:748;left:9879;mso-wrap-style:square;position:absolute;top:2607">
              <v:textbox inset="6.84pt,3.42pt,6.84pt,3.42pt">
                <w:txbxContent>
                  <w:p w:rsidR="00367149">
                    <w:pPr>
                      <w:pStyle w:val="Normal0"/>
                      <w:rPr>
                        <w:rFonts w:ascii="宋体" w:hAnsi="宋体"/>
                        <w:sz w:val="17"/>
                        <w:szCs w:val="18"/>
                      </w:rPr>
                    </w:pPr>
                    <w:r>
                      <w:rPr>
                        <w:rFonts w:ascii="宋体" w:hAnsi="宋体" w:hint="eastAsia"/>
                        <w:sz w:val="17"/>
                        <w:szCs w:val="18"/>
                      </w:rPr>
                      <w:t>查原始记录及仪器</w:t>
                    </w:r>
                  </w:p>
                </w:txbxContent>
              </v:textbox>
            </v:rect>
            <v:rect id="矩形 253" o:spid="_x0000_s1107" style="width:1309;height:308;left:9412;mso-wrap-style:square;position:absolute;top:5280">
              <v:textbox inset="6.84pt,3.42pt,6.84pt,3.42pt">
                <w:txbxContent>
                  <w:p w:rsidR="00367149">
                    <w:pPr>
                      <w:pStyle w:val="Normal0"/>
                      <w:jc w:val="center"/>
                      <w:rPr>
                        <w:rFonts w:ascii="宋体" w:hAnsi="宋体"/>
                        <w:sz w:val="17"/>
                        <w:szCs w:val="18"/>
                      </w:rPr>
                    </w:pPr>
                    <w:r>
                      <w:rPr>
                        <w:rFonts w:ascii="宋体" w:hAnsi="宋体" w:hint="eastAsia"/>
                        <w:sz w:val="17"/>
                        <w:szCs w:val="18"/>
                      </w:rPr>
                      <w:t>编制分析报告</w:t>
                    </w:r>
                  </w:p>
                </w:txbxContent>
              </v:textbox>
            </v:rect>
            <v:rect id="矩形 254" o:spid="_x0000_s1108" style="width:748;height:748;left:9412;mso-wrap-style:square;position:absolute;top:3498">
              <v:textbox inset="6.84pt,3.42pt,6.84pt,3.42pt">
                <w:txbxContent>
                  <w:p w:rsidR="00367149">
                    <w:pPr>
                      <w:pStyle w:val="Normal0"/>
                      <w:rPr>
                        <w:rFonts w:ascii="宋体" w:hAnsi="宋体"/>
                        <w:sz w:val="17"/>
                        <w:szCs w:val="18"/>
                      </w:rPr>
                    </w:pPr>
                    <w:r>
                      <w:rPr>
                        <w:rFonts w:ascii="宋体" w:hAnsi="宋体" w:hint="eastAsia"/>
                        <w:sz w:val="17"/>
                        <w:szCs w:val="18"/>
                      </w:rPr>
                      <w:t>质量负责人检查事故原因并提出纠正措施予以纠正</w:t>
                    </w:r>
                  </w:p>
                </w:txbxContent>
              </v:textbox>
            </v:rect>
            <v:rect id="矩形 255" o:spid="_x0000_s1109" style="width:374;height:748;left:9412;mso-wrap-style:square;position:absolute;top:4389">
              <v:textbox inset="6.84pt,3.42pt,6.84pt,3.42pt">
                <w:txbxContent>
                  <w:p w:rsidR="00367149">
                    <w:pPr>
                      <w:pStyle w:val="Normal0"/>
                      <w:rPr>
                        <w:rFonts w:ascii="宋体" w:hAnsi="宋体"/>
                        <w:sz w:val="17"/>
                        <w:szCs w:val="18"/>
                      </w:rPr>
                    </w:pPr>
                    <w:r>
                      <w:rPr>
                        <w:rFonts w:ascii="宋体" w:hAnsi="宋体" w:hint="eastAsia"/>
                        <w:sz w:val="17"/>
                        <w:szCs w:val="18"/>
                      </w:rPr>
                      <w:t>事故情况写出报告</w:t>
                    </w:r>
                  </w:p>
                </w:txbxContent>
              </v:textbox>
            </v:rect>
            <v:rect id="矩形 256" o:spid="_x0000_s1110" style="width:748;height:243;left:9973;mso-wrap-style:square;position:absolute;top:4470">
              <v:textbox inset="6.84pt,3.42pt,6.84pt,3.42pt">
                <w:txbxContent>
                  <w:p w:rsidR="00367149">
                    <w:pPr>
                      <w:pStyle w:val="Normal0"/>
                      <w:rPr>
                        <w:rFonts w:ascii="宋体" w:hAnsi="宋体"/>
                        <w:sz w:val="17"/>
                        <w:szCs w:val="18"/>
                      </w:rPr>
                    </w:pPr>
                    <w:r>
                      <w:rPr>
                        <w:rFonts w:ascii="宋体" w:hAnsi="宋体" w:hint="eastAsia"/>
                        <w:sz w:val="17"/>
                        <w:szCs w:val="18"/>
                      </w:rPr>
                      <w:t>通知申诉方</w:t>
                    </w:r>
                  </w:p>
                </w:txbxContent>
              </v:textbox>
            </v:rect>
            <v:rect id="矩形 257" o:spid="_x0000_s1111" style="width:748;height:242;left:9973;mso-wrap-style:square;position:absolute;top:4875">
              <v:textbox inset="6.84pt,3.42pt,6.84pt,3.42pt">
                <w:txbxContent>
                  <w:p w:rsidR="00367149">
                    <w:pPr>
                      <w:pStyle w:val="Normal0"/>
                      <w:rPr>
                        <w:rFonts w:ascii="宋体" w:hAnsi="宋体"/>
                        <w:sz w:val="17"/>
                        <w:szCs w:val="18"/>
                      </w:rPr>
                    </w:pPr>
                    <w:r>
                      <w:rPr>
                        <w:rFonts w:ascii="宋体" w:hAnsi="宋体" w:hint="eastAsia"/>
                        <w:sz w:val="17"/>
                        <w:szCs w:val="18"/>
                      </w:rPr>
                      <w:t>材料归档</w:t>
                    </w:r>
                  </w:p>
                </w:txbxContent>
              </v:textbox>
            </v:rect>
            <v:rect id="矩形 258" o:spid="_x0000_s1112" style="width:748;height:747;left:11001;mso-wrap-style:square;position:absolute;top:2608">
              <v:textbox inset="6.84pt,3.42pt,6.84pt,3.42pt">
                <w:txbxContent>
                  <w:p w:rsidR="00367149">
                    <w:pPr>
                      <w:pStyle w:val="Normal0"/>
                      <w:rPr>
                        <w:rFonts w:ascii="宋体" w:hAnsi="宋体"/>
                        <w:sz w:val="17"/>
                        <w:szCs w:val="18"/>
                      </w:rPr>
                    </w:pPr>
                    <w:r>
                      <w:rPr>
                        <w:rFonts w:ascii="宋体" w:hAnsi="宋体" w:hint="eastAsia"/>
                        <w:sz w:val="17"/>
                        <w:szCs w:val="18"/>
                      </w:rPr>
                      <w:t>按照技术标准制定检测实施细节</w:t>
                    </w:r>
                  </w:p>
                </w:txbxContent>
              </v:textbox>
            </v:rect>
            <v:rect id="矩形 259" o:spid="_x0000_s1113" style="width:748;height:890;left:11001;mso-wrap-style:square;position:absolute;top:3499">
              <v:textbox inset="6.84pt,3.42pt,6.84pt,3.42pt">
                <w:txbxContent>
                  <w:p w:rsidR="00367149">
                    <w:pPr>
                      <w:pStyle w:val="Normal0"/>
                      <w:rPr>
                        <w:rFonts w:ascii="宋体" w:hAnsi="宋体"/>
                        <w:sz w:val="17"/>
                        <w:szCs w:val="18"/>
                      </w:rPr>
                    </w:pPr>
                    <w:r>
                      <w:rPr>
                        <w:rFonts w:ascii="宋体" w:hAnsi="宋体" w:hint="eastAsia"/>
                        <w:sz w:val="17"/>
                        <w:szCs w:val="18"/>
                      </w:rPr>
                      <w:t>按照仪器使用规则和要求编定操作规程</w:t>
                    </w:r>
                  </w:p>
                </w:txbxContent>
              </v:textbox>
            </v:rect>
            <v:rect id="矩形 260" o:spid="_x0000_s1114" style="width:748;height:323;left:11001;mso-wrap-style:square;position:absolute;top:4552">
              <v:textbox inset="6.84pt,3.42pt,6.84pt,3.42pt">
                <w:txbxContent>
                  <w:p w:rsidR="00367149">
                    <w:pPr>
                      <w:pStyle w:val="Normal0"/>
                      <w:jc w:val="center"/>
                      <w:rPr>
                        <w:rFonts w:ascii="宋体" w:hAnsi="宋体"/>
                        <w:sz w:val="17"/>
                        <w:szCs w:val="18"/>
                      </w:rPr>
                    </w:pPr>
                    <w:r>
                      <w:rPr>
                        <w:rFonts w:ascii="宋体" w:hAnsi="宋体" w:hint="eastAsia"/>
                        <w:sz w:val="17"/>
                        <w:szCs w:val="18"/>
                      </w:rPr>
                      <w:t>按照执行</w:t>
                    </w:r>
                  </w:p>
                </w:txbxContent>
              </v:textbox>
            </v:rect>
            <v:rect id="矩形 261" o:spid="_x0000_s1115" style="width:748;height:323;left:11001;mso-wrap-style:square;position:absolute;top:5119">
              <v:textbox inset="6.84pt,3.42pt,6.84pt,3.42pt">
                <w:txbxContent>
                  <w:p w:rsidR="00367149">
                    <w:pPr>
                      <w:pStyle w:val="Normal0"/>
                      <w:rPr>
                        <w:rFonts w:ascii="宋体" w:hAnsi="宋体"/>
                        <w:sz w:val="17"/>
                        <w:szCs w:val="18"/>
                      </w:rPr>
                    </w:pPr>
                    <w:r>
                      <w:rPr>
                        <w:rFonts w:ascii="宋体" w:hAnsi="宋体" w:hint="eastAsia"/>
                        <w:sz w:val="17"/>
                        <w:szCs w:val="18"/>
                      </w:rPr>
                      <w:t>定期进行修订</w:t>
                    </w:r>
                  </w:p>
                </w:txbxContent>
              </v:textbox>
            </v:rect>
            <v:line id="直线 262" o:spid="_x0000_s1116" style="mso-wrap-style:square;position:absolute" from="5298,2040" to="5298,2202">
              <v:stroke endarrow="block"/>
            </v:line>
            <v:line id="直线 263" o:spid="_x0000_s1117" style="mso-wrap-style:square;position:absolute" from="5298,2040" to="11375,2040"/>
            <v:line id="直线 264" o:spid="_x0000_s1118" style="mso-wrap-style:square;position:absolute" from="11375,2040" to="11375,2202">
              <v:stroke endarrow="block"/>
            </v:line>
            <v:line id="直线 265" o:spid="_x0000_s1119" style="flip:x;mso-wrap-style:square;position:absolute" from="8383,1802" to="8387,2040">
              <v:stroke endarrow="block"/>
            </v:line>
            <v:line id="直线 266" o:spid="_x0000_s1120" style="mso-wrap-style:square;position:absolute" from="6420,2040" to="6420,2202">
              <v:stroke endarrow="block"/>
            </v:line>
            <v:line id="直线 267" o:spid="_x0000_s1121" style="mso-wrap-style:square;position:absolute" from="7542,2040" to="7542,2202">
              <v:stroke endarrow="block"/>
            </v:line>
            <v:line id="直线 268" o:spid="_x0000_s1122" style="mso-wrap-style:square;position:absolute" from="8757,2040" to="8757,2202">
              <v:stroke endarrow="block"/>
            </v:line>
            <v:line id="直线 269" o:spid="_x0000_s1123" style="mso-wrap-style:square;position:absolute" from="9973,2040" to="9973,2202">
              <v:stroke endarrow="block"/>
            </v:line>
            <v:line id="直线 270" o:spid="_x0000_s1124" style="mso-wrap-style:square;position:absolute" from="5017,2445" to="5017,2688">
              <v:stroke endarrow="block"/>
            </v:line>
            <v:line id="直线 271" o:spid="_x0000_s1125" style="mso-wrap-style:square;position:absolute" from="5578,2445" to="5578,2688">
              <v:stroke endarrow="block"/>
            </v:line>
            <v:line id="直线 272" o:spid="_x0000_s1126" style="mso-wrap-style:square;position:absolute" from="6420,2445" to="6420,2688">
              <v:stroke endarrow="block"/>
            </v:line>
            <v:line id="直线 273" o:spid="_x0000_s1127" style="mso-wrap-style:square;position:absolute" from="5017,3660" to="5017,3903">
              <v:stroke endarrow="block"/>
            </v:line>
            <v:line id="直线 274" o:spid="_x0000_s1128" style="mso-wrap-style:square;position:absolute" from="5578,3660" to="5578,3903">
              <v:stroke endarrow="block"/>
            </v:line>
            <v:line id="直线 275" o:spid="_x0000_s1129" style="mso-wrap-style:square;position:absolute" from="5298,4308" to="5298,4632">
              <v:stroke endarrow="block"/>
            </v:line>
            <v:line id="直线 276" o:spid="_x0000_s1130" style="mso-wrap-style:square;position:absolute" from="6420,3660" to="6420,3903">
              <v:stroke endarrow="block"/>
            </v:line>
            <v:line id="直线 277" o:spid="_x0000_s1131" style="mso-wrap-style:square;position:absolute" from="6420,4389" to="6420,4632">
              <v:stroke endarrow="block"/>
            </v:line>
            <v:line id="直线 278" o:spid="_x0000_s1132" style="mso-wrap-style:square;position:absolute" from="7542,2445" to="7542,2688">
              <v:stroke endarrow="block"/>
            </v:line>
            <v:line id="直线 279" o:spid="_x0000_s1133" style="mso-wrap-style:square;position:absolute" from="7542,2931" to="7542,3093">
              <v:stroke endarrow="block"/>
            </v:line>
            <v:line id="直线 280" o:spid="_x0000_s1134" style="mso-wrap-style:square;position:absolute" from="7542,3336" to="7542,3498">
              <v:stroke endarrow="block"/>
            </v:line>
            <v:line id="直线 281" o:spid="_x0000_s1135" style="mso-wrap-style:square;position:absolute" from="7168,3741" to="7168,3903">
              <v:stroke endarrow="block"/>
            </v:line>
            <v:line id="直线 282" o:spid="_x0000_s1136" style="mso-wrap-style:square;position:absolute" from="7916,3741" to="7916,3903">
              <v:stroke endarrow="block"/>
            </v:line>
            <v:line id="直线 283" o:spid="_x0000_s1137" style="mso-wrap-style:square;position:absolute" from="7913,4656" to="7916,4875">
              <v:stroke endarrow="block"/>
            </v:line>
            <v:line id="直线 284" o:spid="_x0000_s1138" style="mso-wrap-style:square;position:absolute" from="8757,2445" to="8757,2688">
              <v:stroke endarrow="block"/>
            </v:line>
            <v:line id="直线 285" o:spid="_x0000_s1139" style="mso-wrap-style:square;position:absolute" from="8757,2931" to="8757,3093">
              <v:stroke endarrow="block"/>
            </v:line>
            <v:line id="直线 286" o:spid="_x0000_s1140" style="mso-wrap-style:square;position:absolute" from="8757,3336" to="8757,3498">
              <v:stroke endarrow="block"/>
            </v:line>
            <v:line id="直线 287" o:spid="_x0000_s1141" style="mso-wrap-style:square;position:absolute" from="8757,3741" to="8757,3903">
              <v:stroke endarrow="block"/>
            </v:line>
            <v:line id="直线 288" o:spid="_x0000_s1142" style="mso-wrap-style:square;position:absolute" from="8757,4146" to="8757,4308">
              <v:stroke endarrow="block"/>
            </v:line>
            <v:line id="直线 289" o:spid="_x0000_s1143" style="mso-wrap-style:square;position:absolute" from="8757,4551" to="8757,4713">
              <v:stroke endarrow="block"/>
            </v:line>
            <v:line id="直线 290" o:spid="_x0000_s1144" style="mso-wrap-style:square;position:absolute" from="8757,4956" to="8757,5118">
              <v:stroke endarrow="block"/>
            </v:line>
            <v:line id="直线 291" o:spid="_x0000_s1145" style="mso-wrap-style:square;position:absolute" from="9599,2445" to="9599,2607">
              <v:stroke endarrow="block"/>
            </v:line>
            <v:line id="直线 292" o:spid="_x0000_s1146" style="mso-wrap-style:square;position:absolute" from="10066,2445" to="10066,2607">
              <v:stroke endarrow="block"/>
            </v:line>
            <v:line id="直线 293" o:spid="_x0000_s1147" style="mso-wrap-style:square;position:absolute" from="10440,2445" to="10440,2607">
              <v:stroke endarrow="block"/>
            </v:line>
            <v:line id="直线 294" o:spid="_x0000_s1148" style="mso-wrap-style:square;position:absolute" from="10534,4227" to="10534,4470">
              <v:stroke endarrow="block"/>
            </v:line>
            <v:line id="直线 295" o:spid="_x0000_s1149" style="mso-wrap-style:square;position:absolute" from="10347,4713" to="10347,4875">
              <v:stroke endarrow="block"/>
            </v:line>
            <v:line id="直线 296" o:spid="_x0000_s1150" style="mso-wrap-style:square;position:absolute" from="9973,3336" to="9973,3498">
              <v:stroke endarrow="block"/>
            </v:line>
            <v:line id="直线 297" o:spid="_x0000_s1151" style="mso-wrap-style:square;position:absolute" from="9599,3336" to="9599,3498">
              <v:stroke endarrow="block"/>
            </v:line>
            <v:line id="直线 298" o:spid="_x0000_s1152" style="mso-wrap-style:square;position:absolute" from="10534,3336" to="10534,3498">
              <v:stroke endarrow="block"/>
            </v:line>
            <v:line id="直线 299" o:spid="_x0000_s1153" style="mso-wrap-style:square;position:absolute" from="9599,4227" to="9599,4389">
              <v:stroke endarrow="block"/>
            </v:line>
            <v:line id="直线 300" o:spid="_x0000_s1154" style="mso-wrap-style:square;position:absolute" from="10066,4227" to="10066,4470">
              <v:stroke endarrow="block"/>
            </v:line>
            <v:line id="直线 301" o:spid="_x0000_s1155" style="mso-wrap-style:square;position:absolute" from="9599,5118" to="9599,5280">
              <v:stroke endarrow="block"/>
            </v:line>
            <v:line id="直线 302" o:spid="_x0000_s1156" style="mso-wrap-style:square;position:absolute" from="10347,5118" to="10347,5280">
              <v:stroke endarrow="block"/>
            </v:line>
            <v:line id="直线 303" o:spid="_x0000_s1157" style="mso-wrap-style:square;position:absolute" from="11375,2445" to="11375,2607">
              <v:stroke endarrow="block"/>
            </v:line>
            <v:line id="直线 304" o:spid="_x0000_s1158" style="mso-wrap-style:square;position:absolute" from="11375,4389" to="11375,4551">
              <v:stroke endarrow="block"/>
            </v:line>
            <v:line id="直线 305" o:spid="_x0000_s1159" style="mso-wrap-style:square;position:absolute" from="11375,4875" to="11375,5118">
              <v:stroke endarrow="block"/>
            </v:line>
            <v:line id="直线 306" o:spid="_x0000_s1160" style="mso-wrap-style:square;position:absolute" from="11375,3336" to="11375,3498">
              <v:stroke endarrow="block"/>
            </v:line>
            <w10:wrap type="none"/>
            <w10:anchorlock/>
          </v:group>
        </w:pict>
      </w:r>
    </w:p>
    <w:p w:rsidR="00367149">
      <w:pPr>
        <w:pStyle w:val="Normal0"/>
        <w:jc w:val="center"/>
        <w:rPr>
          <w:rFonts w:ascii="宋体" w:hAnsi="宋体"/>
          <w:b/>
          <w:sz w:val="28"/>
          <w:szCs w:val="28"/>
        </w:rPr>
      </w:pPr>
      <w:r>
        <w:rPr>
          <w:rFonts w:ascii="宋体" w:hAnsi="宋体" w:hint="eastAsia"/>
          <w:b/>
          <w:sz w:val="28"/>
          <w:szCs w:val="28"/>
        </w:rPr>
        <w:t>质量保证体系框图</w:t>
      </w:r>
    </w:p>
    <w:p w:rsidR="00367149">
      <w:pPr>
        <w:pStyle w:val="Normal0"/>
        <w:tabs>
          <w:tab w:val="left" w:pos="0"/>
        </w:tabs>
        <w:textAlignment w:val="center"/>
        <w:rPr>
          <w:rFonts w:ascii="宋体" w:hAnsi="宋体"/>
          <w:b/>
          <w:sz w:val="44"/>
          <w:szCs w:val="44"/>
        </w:rPr>
        <w:sectPr>
          <w:pgSz w:w="16838" w:h="11906" w:orient="landscape"/>
          <w:pgMar w:top="1418" w:right="1418" w:bottom="1418" w:left="1588" w:header="851" w:footer="992" w:gutter="0"/>
          <w:pgNumType w:start="14"/>
          <w:cols w:space="708"/>
          <w:docGrid w:type="linesAndChars" w:linePitch="312"/>
        </w:sectPr>
      </w:pPr>
    </w:p>
    <w:p w:rsidR="00367149">
      <w:pPr>
        <w:pStyle w:val="Normal0"/>
        <w:spacing w:line="360" w:lineRule="auto"/>
        <w:outlineLvl w:val="1"/>
        <w:rPr>
          <w:rFonts w:ascii="宋体" w:hAnsi="宋体" w:cs="宋体"/>
          <w:b/>
          <w:bCs/>
          <w:sz w:val="24"/>
        </w:rPr>
      </w:pPr>
      <w:bookmarkStart w:id="99" w:name="_Toc272624822"/>
      <w:bookmarkStart w:id="100" w:name="_Toc192039179"/>
      <w:bookmarkStart w:id="101" w:name="_Toc2989"/>
      <w:bookmarkStart w:id="102" w:name="_Toc190487938"/>
      <w:r>
        <w:rPr>
          <w:rFonts w:ascii="宋体" w:hAnsi="宋体" w:cs="宋体" w:hint="eastAsia"/>
          <w:b/>
          <w:bCs/>
          <w:sz w:val="24"/>
        </w:rPr>
        <w:t>7.1</w:t>
      </w:r>
      <w:r>
        <w:rPr>
          <w:rFonts w:ascii="宋体" w:hAnsi="宋体" w:cs="宋体" w:hint="eastAsia"/>
          <w:b/>
          <w:bCs/>
          <w:sz w:val="24"/>
        </w:rPr>
        <w:t>、混凝土搅拌站砼生产质量保证体系</w:t>
      </w:r>
      <w:bookmarkEnd w:id="99"/>
      <w:bookmarkEnd w:id="100"/>
      <w:bookmarkEnd w:id="101"/>
      <w:bookmarkEnd w:id="102"/>
    </w:p>
    <w:p w:rsidR="00367149">
      <w:pPr>
        <w:pStyle w:val="Normal0"/>
        <w:spacing w:line="360" w:lineRule="auto"/>
        <w:outlineLvl w:val="2"/>
        <w:rPr>
          <w:rFonts w:ascii="宋体" w:hAnsi="宋体" w:cs="宋体"/>
          <w:b/>
          <w:bCs/>
          <w:sz w:val="24"/>
        </w:rPr>
      </w:pPr>
      <w:bookmarkStart w:id="103" w:name="_Toc190487939"/>
      <w:r>
        <w:rPr>
          <w:rFonts w:ascii="宋体" w:hAnsi="宋体" w:cs="宋体" w:hint="eastAsia"/>
          <w:b/>
          <w:bCs/>
          <w:sz w:val="24"/>
        </w:rPr>
        <w:t>7.1.1</w:t>
      </w:r>
      <w:r>
        <w:rPr>
          <w:rFonts w:ascii="宋体" w:hAnsi="宋体" w:cs="宋体" w:hint="eastAsia"/>
          <w:b/>
          <w:bCs/>
          <w:sz w:val="24"/>
        </w:rPr>
        <w:t>、编制说明</w:t>
      </w:r>
      <w:bookmarkEnd w:id="103"/>
    </w:p>
    <w:p w:rsidR="00367149">
      <w:pPr>
        <w:pStyle w:val="Normal0"/>
        <w:spacing w:line="360" w:lineRule="auto"/>
        <w:ind w:firstLine="480" w:firstLineChars="200"/>
        <w:rPr>
          <w:rFonts w:ascii="宋体" w:hAnsi="宋体" w:cs="宋体"/>
          <w:sz w:val="24"/>
        </w:rPr>
      </w:pPr>
      <w:r>
        <w:rPr>
          <w:rFonts w:ascii="宋体" w:hAnsi="宋体" w:cs="宋体" w:hint="eastAsia"/>
          <w:sz w:val="24"/>
        </w:rPr>
        <w:t>混凝土强度及质量</w:t>
      </w:r>
      <w:r>
        <w:rPr>
          <w:rFonts w:ascii="宋体" w:hAnsi="宋体" w:cs="宋体" w:hint="eastAsia"/>
          <w:sz w:val="24"/>
        </w:rPr>
        <w:t>的</w:t>
      </w:r>
      <w:r>
        <w:rPr>
          <w:rFonts w:ascii="宋体" w:hAnsi="宋体" w:cs="宋体" w:hint="eastAsia"/>
          <w:sz w:val="24"/>
        </w:rPr>
        <w:t>好坏，直接影响整个工程质量。混凝土生产要建立完整的质量保证体系，建立质量手册和程序文件，强化原始记录，从原材料进场、生产、成品检验等各个环节，把质量管理落实到位，有效地保证产品质量。为创造优良工程奠定基础，特制定混凝土搅拌质量保证措施。</w:t>
      </w:r>
    </w:p>
    <w:p w:rsidR="00367149">
      <w:pPr>
        <w:pStyle w:val="Normal0"/>
        <w:spacing w:line="360" w:lineRule="auto"/>
        <w:outlineLvl w:val="2"/>
        <w:rPr>
          <w:rFonts w:ascii="宋体" w:hAnsi="宋体" w:cs="宋体"/>
          <w:b/>
          <w:bCs/>
          <w:sz w:val="24"/>
        </w:rPr>
      </w:pPr>
      <w:r>
        <w:rPr>
          <w:rFonts w:ascii="宋体" w:hAnsi="宋体" w:cs="宋体" w:hint="eastAsia"/>
          <w:b/>
          <w:bCs/>
          <w:sz w:val="24"/>
        </w:rPr>
        <w:t>7.1.2</w:t>
      </w:r>
      <w:r>
        <w:rPr>
          <w:rFonts w:ascii="宋体" w:hAnsi="宋体" w:cs="宋体" w:hint="eastAsia"/>
          <w:b/>
          <w:bCs/>
          <w:sz w:val="24"/>
        </w:rPr>
        <w:t>、质量管理机构</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混凝土拌合站由拌合站长直接管理，设一名专职质检工程师全面负责混凝土拌合站的质检工作；设一名试验员对混凝土拌合质量进行检查、监督、制作混凝土试件，并按时送检；监理工程师全过程见证。做到混凝土的生产受质量监控，从而保证砼的质量达标。</w:t>
      </w:r>
      <w:r>
        <w:rPr>
          <w:rFonts w:ascii="宋体" w:hAnsi="宋体" w:cs="宋体" w:hint="eastAsia"/>
          <w:sz w:val="24"/>
        </w:rPr>
        <w:tab/>
      </w:r>
      <w:r>
        <w:rPr>
          <w:rFonts w:ascii="宋体" w:hAnsi="宋体" w:cs="宋体" w:hint="eastAsia"/>
          <w:sz w:val="24"/>
        </w:rPr>
        <w:tab/>
      </w:r>
    </w:p>
    <w:p w:rsidR="00367149">
      <w:pPr>
        <w:pStyle w:val="Normal0"/>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）工</w:t>
      </w:r>
      <w:r>
        <w:rPr>
          <w:rFonts w:ascii="宋体" w:hAnsi="宋体" w:cs="宋体" w:hint="eastAsia"/>
          <w:sz w:val="24"/>
        </w:rPr>
        <w:t>程开工前对操作人员进行技术培训及操作指导，并进行考试，考试合格持证上岗，上岗前进行详细技术交底。</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）混凝土拌合站质量管理机构图</w:t>
      </w:r>
    </w:p>
    <w:p w:rsidR="00367149">
      <w:pPr>
        <w:pStyle w:val="Normal0"/>
        <w:spacing w:line="360" w:lineRule="auto"/>
        <w:ind w:firstLine="480" w:firstLineChars="200"/>
        <w:rPr>
          <w:rFonts w:ascii="宋体" w:hAnsi="宋体" w:cs="宋体"/>
          <w:sz w:val="24"/>
        </w:rPr>
      </w:pPr>
      <w:r>
        <w:rPr>
          <w:rFonts w:ascii="宋体" w:hAnsi="宋体" w:cs="宋体" w:hint="eastAsia"/>
          <w:sz w:val="24"/>
        </w:rPr>
        <w:t>混凝土拌合站质量管理机构见</w:t>
      </w:r>
      <w:r>
        <w:rPr>
          <w:rFonts w:ascii="宋体" w:hAnsi="宋体" w:cs="宋体" w:hint="eastAsia"/>
          <w:sz w:val="24"/>
        </w:rPr>
        <w:t>下</w:t>
      </w:r>
      <w:r>
        <w:rPr>
          <w:rFonts w:ascii="宋体" w:hAnsi="宋体" w:cs="宋体" w:hint="eastAsia"/>
          <w:sz w:val="24"/>
        </w:rPr>
        <w:t>图。</w:t>
      </w:r>
    </w:p>
    <w:p w:rsidR="00367149">
      <w:pPr>
        <w:pStyle w:val="Normal0"/>
        <w:spacing w:line="360" w:lineRule="auto"/>
        <w:rPr>
          <w:rFonts w:ascii="宋体" w:hAnsi="宋体" w:cs="宋体"/>
          <w:b/>
          <w:bCs/>
          <w:sz w:val="24"/>
        </w:rPr>
      </w:pPr>
      <w:r>
        <w:rPr>
          <w:rFonts w:ascii="宋体" w:hAnsi="宋体"/>
          <w:sz w:val="20"/>
          <w:lang w:val="zh-CN"/>
        </w:rPr>
        <w:pict>
          <v:group id="组合 307" o:spid="_x0000_s1161" style="width:3in;height:172pt;margin-top:11.3pt;margin-left:0;mso-position-horizontal:center;position:absolute;z-index:251660288" coordorigin="3060,1596" coordsize="4320,3440">
            <v:rect id="矩形 308" o:spid="_x0000_s1162" style="width:2880;height:516;left:4500;mso-wrap-style:square;position:absolute;top:2498">
              <v:textbox>
                <w:txbxContent>
                  <w:p w:rsidR="00367149">
                    <w:pPr>
                      <w:pStyle w:val="Normal0"/>
                      <w:jc w:val="center"/>
                      <w:rPr>
                        <w:rFonts w:ascii="仿宋_GB2312" w:eastAsia="仿宋_GB2312"/>
                        <w:sz w:val="24"/>
                      </w:rPr>
                    </w:pPr>
                    <w:r>
                      <w:rPr>
                        <w:rFonts w:ascii="仿宋_GB2312" w:eastAsia="仿宋_GB2312" w:hint="eastAsia"/>
                        <w:sz w:val="24"/>
                      </w:rPr>
                      <w:t>专职质检工程师</w:t>
                    </w:r>
                  </w:p>
                </w:txbxContent>
              </v:textbox>
            </v:rect>
            <v:rect id="矩形 309" o:spid="_x0000_s1163" style="width:2880;height:516;left:4500;mso-wrap-style:square;position:absolute;top:1596">
              <v:textbox>
                <w:txbxContent>
                  <w:p w:rsidR="00367149">
                    <w:pPr>
                      <w:pStyle w:val="Normal0"/>
                      <w:jc w:val="center"/>
                      <w:rPr>
                        <w:rFonts w:ascii="仿宋_GB2312" w:eastAsia="仿宋_GB2312"/>
                        <w:sz w:val="24"/>
                      </w:rPr>
                    </w:pPr>
                    <w:r>
                      <w:rPr>
                        <w:rFonts w:ascii="仿宋_GB2312" w:eastAsia="仿宋_GB2312" w:hint="eastAsia"/>
                        <w:sz w:val="24"/>
                      </w:rPr>
                      <w:t>拌合站长</w:t>
                    </w:r>
                  </w:p>
                </w:txbxContent>
              </v:textbox>
            </v:rect>
            <v:rect id="矩形 310" o:spid="_x0000_s1164" style="width:2880;height:516;left:4500;mso-wrap-style:square;position:absolute;top:3401">
              <v:textbox>
                <w:txbxContent>
                  <w:p w:rsidR="00367149">
                    <w:pPr>
                      <w:pStyle w:val="Normal0"/>
                      <w:jc w:val="center"/>
                      <w:rPr>
                        <w:rFonts w:ascii="仿宋_GB2312" w:eastAsia="仿宋_GB2312"/>
                        <w:sz w:val="24"/>
                      </w:rPr>
                    </w:pPr>
                    <w:r>
                      <w:rPr>
                        <w:rFonts w:ascii="仿宋_GB2312" w:eastAsia="仿宋_GB2312" w:hint="eastAsia"/>
                        <w:sz w:val="24"/>
                      </w:rPr>
                      <w:t>试验员</w:t>
                    </w:r>
                  </w:p>
                </w:txbxContent>
              </v:textbox>
            </v:rect>
            <v:rect id="矩形 311" o:spid="_x0000_s1165" style="width:2880;height:516;left:4500;mso-wrap-style:square;position:absolute;top:4303">
              <v:textbox>
                <w:txbxContent>
                  <w:p w:rsidR="00367149">
                    <w:pPr>
                      <w:pStyle w:val="Normal0"/>
                      <w:jc w:val="center"/>
                      <w:rPr>
                        <w:rFonts w:ascii="仿宋_GB2312" w:eastAsia="仿宋_GB2312"/>
                        <w:sz w:val="24"/>
                      </w:rPr>
                    </w:pPr>
                    <w:r>
                      <w:rPr>
                        <w:rFonts w:ascii="仿宋_GB2312" w:eastAsia="仿宋_GB2312" w:hint="eastAsia"/>
                        <w:sz w:val="24"/>
                      </w:rPr>
                      <w:t>混凝土拌合班组</w:t>
                    </w:r>
                  </w:p>
                </w:txbxContent>
              </v:textbox>
            </v:rect>
            <v:rect id="矩形 312" o:spid="_x0000_s1166" style="width:720;height:2542;left:3060;mso-wrap-style:square;position:absolute;top:2494">
              <v:textbox inset=",22.68pt">
                <w:txbxContent>
                  <w:p w:rsidR="00367149">
                    <w:pPr>
                      <w:pStyle w:val="Normal0"/>
                      <w:spacing w:line="400" w:lineRule="exact"/>
                      <w:jc w:val="center"/>
                      <w:rPr>
                        <w:rFonts w:ascii="仿宋_GB2312" w:eastAsia="仿宋_GB2312"/>
                        <w:sz w:val="24"/>
                      </w:rPr>
                    </w:pPr>
                    <w:r>
                      <w:rPr>
                        <w:rFonts w:ascii="仿宋_GB2312" w:eastAsia="仿宋_GB2312" w:hint="eastAsia"/>
                        <w:sz w:val="24"/>
                      </w:rPr>
                      <w:t>监理工程师</w:t>
                    </w:r>
                  </w:p>
                </w:txbxContent>
              </v:textbox>
            </v:rect>
            <v:line id="直线 313" o:spid="_x0000_s1167" style="mso-wrap-style:square;position:absolute" from="5940,2112" to="5940,2498">
              <v:stroke endarrow="block"/>
            </v:line>
            <v:line id="直线 314" o:spid="_x0000_s1168" style="mso-wrap-style:square;position:absolute" from="5940,3014" to="5940,3401">
              <v:stroke endarrow="block"/>
            </v:line>
            <v:line id="直线 315" o:spid="_x0000_s1169" style="mso-wrap-style:square;position:absolute" from="5940,3917" to="5940,4303">
              <v:stroke endarrow="block"/>
            </v:line>
            <v:line id="直线 316" o:spid="_x0000_s1170" style="mso-wrap-style:square;position:absolute" from="3780,3659" to="4500,3659">
              <v:stroke endarrow="block"/>
            </v:line>
            <v:line id="直线 317" o:spid="_x0000_s1171" style="mso-wrap-style:square;position:absolute" from="4140,4561" to="4500,4561">
              <v:stroke endarrow="block"/>
            </v:line>
            <v:line id="直线 318" o:spid="_x0000_s1172" style="mso-wrap-style:square;position:absolute" from="4140,2756" to="4500,2756">
              <v:stroke endarrow="block"/>
            </v:line>
            <v:line id="直线 319" o:spid="_x0000_s1173" style="mso-wrap-style:square;position:absolute" from="4140,2756" to="4140,4561"/>
          </v:group>
        </w:pict>
      </w: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spacing w:line="360" w:lineRule="auto"/>
        <w:rPr>
          <w:rFonts w:ascii="宋体" w:hAnsi="宋体" w:cs="宋体"/>
          <w:b/>
          <w:bCs/>
          <w:sz w:val="24"/>
        </w:rPr>
      </w:pPr>
    </w:p>
    <w:p w:rsidR="00367149">
      <w:pPr>
        <w:pStyle w:val="Normal0"/>
        <w:jc w:val="center"/>
        <w:rPr>
          <w:rFonts w:ascii="宋体" w:hAnsi="宋体"/>
          <w:b/>
          <w:sz w:val="24"/>
        </w:rPr>
      </w:pPr>
    </w:p>
    <w:p w:rsidR="00367149">
      <w:pPr>
        <w:pStyle w:val="Normal0"/>
        <w:jc w:val="center"/>
        <w:rPr>
          <w:rFonts w:ascii="宋体" w:hAnsi="宋体" w:cs="宋体"/>
          <w:b/>
          <w:bCs/>
          <w:sz w:val="24"/>
        </w:rPr>
      </w:pPr>
      <w:r>
        <w:rPr>
          <w:rFonts w:ascii="宋体" w:hAnsi="宋体" w:hint="eastAsia"/>
          <w:b/>
          <w:sz w:val="24"/>
        </w:rPr>
        <w:t>混凝土搅拌站质量管理机构图</w:t>
      </w:r>
    </w:p>
    <w:p w:rsidR="00367149">
      <w:pPr>
        <w:pStyle w:val="Normal0"/>
        <w:spacing w:line="360" w:lineRule="auto"/>
        <w:outlineLvl w:val="2"/>
        <w:rPr>
          <w:rFonts w:ascii="宋体" w:hAnsi="宋体" w:cs="宋体"/>
          <w:b/>
          <w:bCs/>
          <w:sz w:val="24"/>
        </w:rPr>
      </w:pPr>
      <w:r>
        <w:rPr>
          <w:rFonts w:ascii="宋体" w:hAnsi="宋体" w:cs="宋体" w:hint="eastAsia"/>
          <w:b/>
          <w:bCs/>
          <w:sz w:val="24"/>
        </w:rPr>
        <w:t>7.1.3</w:t>
      </w:r>
      <w:r>
        <w:rPr>
          <w:rFonts w:ascii="宋体" w:hAnsi="宋体" w:cs="宋体" w:hint="eastAsia"/>
          <w:b/>
          <w:bCs/>
          <w:sz w:val="24"/>
        </w:rPr>
        <w:t>、机械设备</w:t>
      </w:r>
    </w:p>
    <w:p w:rsidR="00367149">
      <w:pPr>
        <w:pStyle w:val="Normal0"/>
        <w:spacing w:line="360" w:lineRule="auto"/>
        <w:ind w:firstLine="480" w:firstLineChars="200"/>
        <w:rPr>
          <w:rFonts w:ascii="宋体" w:hAnsi="宋体"/>
          <w:b/>
          <w:bCs/>
          <w:sz w:val="32"/>
          <w:szCs w:val="32"/>
        </w:rPr>
      </w:pPr>
      <w:r>
        <w:rPr>
          <w:rFonts w:ascii="宋体" w:hAnsi="宋体" w:cs="宋体" w:hint="eastAsia"/>
          <w:sz w:val="24"/>
        </w:rPr>
        <w:t>（</w:t>
      </w:r>
      <w:r>
        <w:rPr>
          <w:rFonts w:ascii="宋体" w:hAnsi="宋体" w:cs="宋体" w:hint="eastAsia"/>
          <w:sz w:val="24"/>
        </w:rPr>
        <w:t>1</w:t>
      </w:r>
      <w:r>
        <w:rPr>
          <w:rFonts w:ascii="宋体" w:hAnsi="宋体" w:cs="宋体" w:hint="eastAsia"/>
          <w:sz w:val="24"/>
        </w:rPr>
        <w:t>）原材料计量系统采用外租的</w:t>
      </w:r>
      <w:r>
        <w:rPr>
          <w:rFonts w:ascii="宋体" w:hAnsi="宋体" w:cs="宋体" w:hint="eastAsia"/>
          <w:sz w:val="24"/>
        </w:rPr>
        <w:t>60</w:t>
      </w:r>
      <w:r>
        <w:rPr>
          <w:rFonts w:ascii="宋体" w:hAnsi="宋体" w:cs="宋体" w:hint="eastAsia"/>
          <w:sz w:val="24"/>
        </w:rPr>
        <w:t>型搅拌站系统。</w:t>
      </w:r>
      <w:bookmarkStart w:id="104" w:name="_Toc190487941"/>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）按规定进行标定，保证投料量准确。每站备一套标准砝码，随时进行自检。</w:t>
      </w:r>
    </w:p>
    <w:p w:rsidR="00367149">
      <w:pPr>
        <w:pStyle w:val="Normal0"/>
        <w:spacing w:line="360" w:lineRule="auto"/>
        <w:ind w:firstLine="480" w:firstLineChars="200"/>
        <w:rPr>
          <w:rFonts w:ascii="宋体" w:hAnsi="宋体" w:cs="宋体"/>
          <w:sz w:val="24"/>
        </w:rPr>
        <w:sectPr>
          <w:pgSz w:w="11906" w:h="16838"/>
          <w:pgMar w:top="1418" w:right="1418" w:bottom="1418" w:left="1588" w:header="851" w:footer="992" w:gutter="0"/>
          <w:pgNumType w:start="15"/>
          <w:cols w:space="708"/>
          <w:docGrid w:type="linesAndChars" w:linePitch="312"/>
        </w:sectPr>
      </w:pPr>
      <w:r>
        <w:rPr>
          <w:rFonts w:ascii="宋体" w:hAnsi="宋体" w:cs="宋体" w:hint="eastAsia"/>
          <w:sz w:val="24"/>
        </w:rPr>
        <w:t>（</w:t>
      </w:r>
      <w:r>
        <w:rPr>
          <w:rFonts w:ascii="宋体" w:hAnsi="宋体" w:cs="宋体" w:hint="eastAsia"/>
          <w:sz w:val="24"/>
        </w:rPr>
        <w:t>3</w:t>
      </w:r>
      <w:r>
        <w:rPr>
          <w:rFonts w:ascii="宋体" w:hAnsi="宋体" w:cs="宋体" w:hint="eastAsia"/>
          <w:sz w:val="24"/>
        </w:rPr>
        <w:t>）每次开机前进行计量清零，并有试验人员旁站及双方签字详细记录资料，保证混凝土搅拌质量。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）混凝土运输使用符合机械要求的</w:t>
      </w:r>
      <w:r>
        <w:rPr>
          <w:rFonts w:ascii="宋体" w:hAnsi="宋体" w:cs="宋体" w:hint="eastAsia"/>
          <w:sz w:val="24"/>
        </w:rPr>
        <w:t>9</w:t>
      </w:r>
      <w:r>
        <w:rPr>
          <w:rFonts w:ascii="宋体" w:hAnsi="宋体" w:cs="宋体" w:hint="eastAsia"/>
          <w:sz w:val="24"/>
        </w:rPr>
        <w:t>方混凝土搅拌车，将搅拌合格的混凝土在规定时间内运送至指定地点，并采取有效措施保证砼质量稳定。</w:t>
      </w:r>
    </w:p>
    <w:p w:rsidR="00367149">
      <w:pPr>
        <w:pStyle w:val="Normal0"/>
        <w:spacing w:line="360" w:lineRule="auto"/>
        <w:outlineLvl w:val="2"/>
        <w:rPr>
          <w:rFonts w:ascii="宋体" w:hAnsi="宋体" w:cs="宋体"/>
          <w:b/>
          <w:bCs/>
          <w:sz w:val="24"/>
        </w:rPr>
      </w:pPr>
      <w:bookmarkStart w:id="105" w:name="_Toc190487942"/>
      <w:bookmarkEnd w:id="104"/>
      <w:r>
        <w:rPr>
          <w:rFonts w:ascii="宋体" w:hAnsi="宋体" w:cs="宋体" w:hint="eastAsia"/>
          <w:b/>
          <w:bCs/>
          <w:sz w:val="24"/>
        </w:rPr>
        <w:t>7.1.4</w:t>
      </w:r>
      <w:r>
        <w:rPr>
          <w:rFonts w:ascii="宋体" w:hAnsi="宋体" w:cs="宋体" w:hint="eastAsia"/>
          <w:b/>
          <w:bCs/>
          <w:sz w:val="24"/>
        </w:rPr>
        <w:t>、原材料</w:t>
      </w:r>
      <w:bookmarkEnd w:id="105"/>
    </w:p>
    <w:p w:rsidR="00367149">
      <w:pPr>
        <w:pStyle w:val="Normal0"/>
        <w:spacing w:line="360" w:lineRule="auto"/>
        <w:ind w:firstLine="480" w:firstLineChars="200"/>
        <w:rPr>
          <w:rFonts w:ascii="宋体" w:hAnsi="宋体" w:cs="宋体"/>
          <w:sz w:val="24"/>
        </w:rPr>
      </w:pPr>
      <w:bookmarkStart w:id="106" w:name="_Toc190487943"/>
      <w:r>
        <w:rPr>
          <w:rFonts w:ascii="宋体" w:hAnsi="宋体" w:cs="宋体" w:hint="eastAsia"/>
          <w:sz w:val="24"/>
        </w:rPr>
        <w:t>（</w:t>
      </w:r>
      <w:r>
        <w:rPr>
          <w:rFonts w:ascii="宋体" w:hAnsi="宋体" w:cs="宋体" w:hint="eastAsia"/>
          <w:sz w:val="24"/>
        </w:rPr>
        <w:t>1</w:t>
      </w:r>
      <w:r>
        <w:rPr>
          <w:rFonts w:ascii="宋体" w:hAnsi="宋体" w:cs="宋体" w:hint="eastAsia"/>
          <w:sz w:val="24"/>
        </w:rPr>
        <w:t>）水泥</w:t>
      </w:r>
      <w:bookmarkEnd w:id="106"/>
    </w:p>
    <w:p w:rsidR="00367149">
      <w:pPr>
        <w:pStyle w:val="Normal0"/>
        <w:spacing w:line="360" w:lineRule="auto"/>
        <w:ind w:firstLine="480" w:firstLineChars="200"/>
        <w:rPr>
          <w:rFonts w:ascii="宋体" w:hAnsi="宋体" w:cs="宋体"/>
          <w:sz w:val="24"/>
        </w:rPr>
      </w:pPr>
      <w:r>
        <w:rPr>
          <w:rFonts w:ascii="宋体" w:hAnsi="宋体" w:cs="宋体" w:hint="eastAsia"/>
          <w:sz w:val="24"/>
        </w:rPr>
        <w:t>使用甲控的高品质各标号水泥。水泥进场</w:t>
      </w:r>
      <w:r>
        <w:rPr>
          <w:rFonts w:ascii="宋体" w:hAnsi="宋体" w:cs="宋体" w:hint="eastAsia"/>
          <w:sz w:val="24"/>
        </w:rPr>
        <w:t>前</w:t>
      </w:r>
      <w:r>
        <w:rPr>
          <w:rFonts w:ascii="宋体" w:hAnsi="宋体" w:cs="宋体" w:hint="eastAsia"/>
          <w:sz w:val="24"/>
        </w:rPr>
        <w:t>必须</w:t>
      </w:r>
      <w:r>
        <w:rPr>
          <w:rFonts w:ascii="宋体" w:hAnsi="宋体" w:cs="宋体" w:hint="eastAsia"/>
          <w:sz w:val="24"/>
        </w:rPr>
        <w:t>提供</w:t>
      </w:r>
      <w:r>
        <w:rPr>
          <w:rFonts w:ascii="宋体" w:hAnsi="宋体" w:cs="宋体" w:hint="eastAsia"/>
          <w:sz w:val="24"/>
        </w:rPr>
        <w:t>出厂合格证和</w:t>
      </w:r>
      <w:r>
        <w:rPr>
          <w:rFonts w:ascii="宋体" w:hAnsi="宋体" w:cs="宋体" w:hint="eastAsia"/>
          <w:sz w:val="24"/>
        </w:rPr>
        <w:t>3</w:t>
      </w:r>
      <w:r>
        <w:rPr>
          <w:rFonts w:ascii="宋体" w:hAnsi="宋体" w:cs="宋体" w:hint="eastAsia"/>
          <w:sz w:val="24"/>
        </w:rPr>
        <w:t>天强度</w:t>
      </w:r>
      <w:r>
        <w:rPr>
          <w:rFonts w:ascii="宋体" w:hAnsi="宋体" w:cs="宋体" w:hint="eastAsia"/>
          <w:sz w:val="24"/>
        </w:rPr>
        <w:t>报告（</w:t>
      </w:r>
      <w:r>
        <w:rPr>
          <w:rFonts w:ascii="宋体" w:hAnsi="宋体" w:cs="宋体" w:hint="eastAsia"/>
          <w:sz w:val="24"/>
        </w:rPr>
        <w:t>28</w:t>
      </w:r>
      <w:r>
        <w:rPr>
          <w:rFonts w:ascii="宋体" w:hAnsi="宋体" w:cs="宋体" w:hint="eastAsia"/>
          <w:sz w:val="24"/>
        </w:rPr>
        <w:t>天</w:t>
      </w:r>
      <w:r>
        <w:rPr>
          <w:rFonts w:ascii="宋体" w:hAnsi="宋体" w:cs="宋体" w:hint="eastAsia"/>
          <w:sz w:val="24"/>
        </w:rPr>
        <w:t>报告</w:t>
      </w:r>
      <w:r>
        <w:rPr>
          <w:rFonts w:ascii="宋体" w:hAnsi="宋体" w:cs="宋体" w:hint="eastAsia"/>
          <w:sz w:val="24"/>
        </w:rPr>
        <w:t>一个月后提供</w:t>
      </w:r>
      <w:r>
        <w:rPr>
          <w:rFonts w:ascii="宋体" w:hAnsi="宋体" w:cs="宋体" w:hint="eastAsia"/>
          <w:sz w:val="24"/>
        </w:rPr>
        <w:t>），并对其品种、强度等级、出厂日期严格检查验收，不同</w:t>
      </w:r>
      <w:r>
        <w:rPr>
          <w:rFonts w:ascii="宋体" w:hAnsi="宋体" w:cs="宋体" w:hint="eastAsia"/>
          <w:sz w:val="24"/>
        </w:rPr>
        <w:t>批号</w:t>
      </w:r>
      <w:r>
        <w:rPr>
          <w:rFonts w:ascii="宋体" w:hAnsi="宋体" w:cs="宋体" w:hint="eastAsia"/>
          <w:sz w:val="24"/>
        </w:rPr>
        <w:t>的水泥分别灌注入仓，同时做好标记。</w:t>
      </w:r>
      <w:r>
        <w:rPr>
          <w:rFonts w:ascii="宋体" w:hAnsi="宋体" w:cs="宋体" w:hint="eastAsia"/>
          <w:sz w:val="24"/>
        </w:rPr>
        <w:t>未</w:t>
      </w:r>
      <w:r>
        <w:rPr>
          <w:rFonts w:ascii="宋体" w:hAnsi="宋体" w:cs="宋体" w:hint="eastAsia"/>
          <w:sz w:val="24"/>
        </w:rPr>
        <w:t>经</w:t>
      </w:r>
      <w:r>
        <w:rPr>
          <w:rFonts w:ascii="宋体" w:hAnsi="宋体" w:cs="宋体" w:hint="eastAsia"/>
          <w:sz w:val="24"/>
        </w:rPr>
        <w:t>检验合格</w:t>
      </w:r>
      <w:r>
        <w:rPr>
          <w:rFonts w:ascii="宋体" w:hAnsi="宋体" w:cs="宋体" w:hint="eastAsia"/>
          <w:sz w:val="24"/>
        </w:rPr>
        <w:t>的水泥</w:t>
      </w:r>
      <w:r>
        <w:rPr>
          <w:rFonts w:ascii="宋体" w:hAnsi="宋体" w:cs="宋体" w:hint="eastAsia"/>
          <w:sz w:val="24"/>
        </w:rPr>
        <w:t>严禁使用。</w:t>
      </w:r>
    </w:p>
    <w:p w:rsidR="00367149">
      <w:pPr>
        <w:pStyle w:val="Normal0"/>
        <w:spacing w:line="360" w:lineRule="auto"/>
        <w:ind w:firstLine="480" w:firstLineChars="200"/>
        <w:rPr>
          <w:rFonts w:ascii="宋体" w:hAnsi="宋体" w:cs="宋体"/>
          <w:sz w:val="24"/>
        </w:rPr>
      </w:pPr>
      <w:r>
        <w:rPr>
          <w:rFonts w:ascii="宋体" w:hAnsi="宋体" w:cs="宋体" w:hint="eastAsia"/>
          <w:sz w:val="24"/>
        </w:rPr>
        <w:t>进场水泥试验室按批次</w:t>
      </w:r>
      <w:r>
        <w:rPr>
          <w:rFonts w:ascii="宋体" w:hAnsi="宋体" w:cs="宋体" w:hint="eastAsia"/>
          <w:sz w:val="24"/>
        </w:rPr>
        <w:t>进行</w:t>
      </w:r>
      <w:r>
        <w:rPr>
          <w:rFonts w:ascii="宋体" w:hAnsi="宋体" w:cs="宋体" w:hint="eastAsia"/>
          <w:sz w:val="24"/>
        </w:rPr>
        <w:t>检验，其强度等级及技术要求必须符合规范要求。水泥出厂超过三个月没有使用，必须进行复检，检验合格方可使用。</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）砂</w:t>
      </w:r>
    </w:p>
    <w:p w:rsidR="00367149">
      <w:pPr>
        <w:pStyle w:val="Normal0"/>
        <w:spacing w:line="360" w:lineRule="auto"/>
        <w:ind w:firstLine="480" w:firstLineChars="200"/>
        <w:rPr>
          <w:rFonts w:ascii="宋体" w:hAnsi="宋体" w:cs="宋体"/>
          <w:sz w:val="24"/>
        </w:rPr>
      </w:pPr>
      <w:r>
        <w:rPr>
          <w:rFonts w:ascii="宋体" w:hAnsi="宋体" w:cs="宋体" w:hint="eastAsia"/>
          <w:sz w:val="24"/>
        </w:rPr>
        <w:t>使用符合质量标准的</w:t>
      </w:r>
      <w:r>
        <w:rPr>
          <w:rFonts w:ascii="宋体" w:hAnsi="宋体" w:cs="宋体" w:hint="eastAsia"/>
          <w:sz w:val="24"/>
        </w:rPr>
        <w:t>机制砂</w:t>
      </w:r>
      <w:r>
        <w:rPr>
          <w:rFonts w:ascii="宋体" w:hAnsi="宋体" w:cs="宋体" w:hint="eastAsia"/>
          <w:sz w:val="24"/>
        </w:rPr>
        <w:t>作为混凝土细骨料</w:t>
      </w:r>
      <w:r>
        <w:rPr>
          <w:rFonts w:ascii="宋体" w:hAnsi="宋体" w:cs="宋体" w:hint="eastAsia"/>
          <w:sz w:val="24"/>
        </w:rPr>
        <w:t>。</w:t>
      </w:r>
      <w:r>
        <w:rPr>
          <w:rFonts w:ascii="宋体" w:hAnsi="宋体" w:cs="宋体" w:hint="eastAsia"/>
          <w:sz w:val="24"/>
        </w:rPr>
        <w:t>严格控制质量，确保</w:t>
      </w:r>
      <w:r>
        <w:rPr>
          <w:rFonts w:ascii="宋体" w:hAnsi="宋体" w:cs="宋体" w:hint="eastAsia"/>
          <w:sz w:val="24"/>
        </w:rPr>
        <w:t>机制砂石粉含量不超过</w:t>
      </w:r>
      <w:r>
        <w:rPr>
          <w:rFonts w:ascii="宋体" w:hAnsi="宋体" w:cs="宋体" w:hint="eastAsia"/>
          <w:sz w:val="24"/>
        </w:rPr>
        <w:t>7%</w:t>
      </w:r>
      <w:r>
        <w:rPr>
          <w:rFonts w:ascii="宋体" w:hAnsi="宋体" w:cs="宋体" w:hint="eastAsia"/>
          <w:sz w:val="24"/>
        </w:rPr>
        <w:t>，并按进货批次分别检验，并经监理旁站同意后入仓，各项指标必须符合</w:t>
      </w:r>
      <w:r>
        <w:rPr>
          <w:rFonts w:ascii="宋体" w:hAnsi="宋体" w:cs="宋体" w:hint="eastAsia"/>
          <w:sz w:val="24"/>
        </w:rPr>
        <w:t>公路</w:t>
      </w:r>
      <w:r>
        <w:rPr>
          <w:rFonts w:ascii="宋体" w:hAnsi="宋体" w:cs="宋体" w:hint="eastAsia"/>
          <w:sz w:val="24"/>
        </w:rPr>
        <w:t>规范要求。</w:t>
      </w:r>
    </w:p>
    <w:p w:rsidR="00367149">
      <w:pPr>
        <w:pStyle w:val="Normal0"/>
        <w:spacing w:line="360" w:lineRule="auto"/>
        <w:ind w:firstLine="480" w:firstLineChars="200"/>
        <w:rPr>
          <w:rFonts w:ascii="宋体" w:hAnsi="宋体" w:cs="宋体"/>
          <w:sz w:val="24"/>
        </w:rPr>
      </w:pPr>
      <w:bookmarkStart w:id="107" w:name="_Toc190487944"/>
      <w:r>
        <w:rPr>
          <w:rFonts w:ascii="宋体" w:hAnsi="宋体" w:cs="宋体" w:hint="eastAsia"/>
          <w:sz w:val="24"/>
        </w:rPr>
        <w:t>（</w:t>
      </w:r>
      <w:r>
        <w:rPr>
          <w:rFonts w:ascii="宋体" w:hAnsi="宋体" w:cs="宋体" w:hint="eastAsia"/>
          <w:sz w:val="24"/>
        </w:rPr>
        <w:t>3</w:t>
      </w:r>
      <w:r>
        <w:rPr>
          <w:rFonts w:ascii="宋体" w:hAnsi="宋体" w:cs="宋体" w:hint="eastAsia"/>
          <w:sz w:val="24"/>
        </w:rPr>
        <w:t>）碎石</w:t>
      </w:r>
      <w:bookmarkEnd w:id="107"/>
      <w:r>
        <w:rPr>
          <w:rFonts w:ascii="宋体" w:hAnsi="宋体" w:cs="宋体" w:hint="eastAsia"/>
          <w:sz w:val="24"/>
        </w:rPr>
        <w:tab/>
      </w:r>
    </w:p>
    <w:p w:rsidR="00367149">
      <w:pPr>
        <w:pStyle w:val="Normal0"/>
        <w:spacing w:line="360" w:lineRule="auto"/>
        <w:ind w:firstLine="480" w:firstLineChars="200"/>
        <w:rPr>
          <w:rFonts w:ascii="宋体" w:hAnsi="宋体" w:cs="宋体"/>
          <w:sz w:val="24"/>
        </w:rPr>
      </w:pPr>
      <w:r>
        <w:rPr>
          <w:rFonts w:ascii="宋体" w:hAnsi="宋体" w:cs="宋体" w:hint="eastAsia"/>
          <w:sz w:val="24"/>
        </w:rPr>
        <w:t>使用符合质量标准的石料，其连续级配为</w:t>
      </w:r>
      <w:r>
        <w:rPr>
          <w:rFonts w:ascii="宋体" w:hAnsi="宋体" w:cs="宋体" w:hint="eastAsia"/>
          <w:sz w:val="24"/>
        </w:rPr>
        <w:t>5</w:t>
      </w:r>
      <w:r>
        <w:rPr>
          <w:rFonts w:ascii="宋体" w:hAnsi="宋体" w:cs="宋体" w:hint="eastAsia"/>
          <w:sz w:val="24"/>
        </w:rPr>
        <w:t>—</w:t>
      </w:r>
      <w:r>
        <w:rPr>
          <w:rFonts w:ascii="宋体" w:hAnsi="宋体" w:cs="宋体" w:hint="eastAsia"/>
          <w:sz w:val="24"/>
        </w:rPr>
        <w:t>31.5</w:t>
      </w:r>
      <w:r>
        <w:rPr>
          <w:rFonts w:ascii="宋体" w:hAnsi="宋体" w:cs="宋体" w:hint="eastAsia"/>
          <w:sz w:val="24"/>
        </w:rPr>
        <w:t>。严格控制质量，保证碎石的针片状含量不超过</w:t>
      </w:r>
      <w:r>
        <w:rPr>
          <w:rFonts w:ascii="宋体" w:hAnsi="宋体" w:cs="宋体" w:hint="eastAsia"/>
          <w:sz w:val="24"/>
        </w:rPr>
        <w:t>5%</w:t>
      </w:r>
      <w:r>
        <w:rPr>
          <w:rFonts w:ascii="宋体" w:hAnsi="宋体" w:cs="宋体" w:hint="eastAsia"/>
          <w:sz w:val="24"/>
        </w:rPr>
        <w:t>，含泥量小于</w:t>
      </w:r>
      <w:r>
        <w:rPr>
          <w:rFonts w:ascii="宋体" w:hAnsi="宋体" w:cs="宋体" w:hint="eastAsia"/>
          <w:sz w:val="24"/>
        </w:rPr>
        <w:t>0.5%</w:t>
      </w:r>
      <w:r>
        <w:rPr>
          <w:rFonts w:ascii="宋体" w:hAnsi="宋体" w:cs="宋体" w:hint="eastAsia"/>
          <w:sz w:val="24"/>
        </w:rPr>
        <w:t>。并按进货批次分别检验，并经监理旁站同意后入仓，各项指标必须符合</w:t>
      </w:r>
      <w:r>
        <w:rPr>
          <w:rFonts w:ascii="宋体" w:hAnsi="宋体" w:cs="宋体" w:hint="eastAsia"/>
          <w:sz w:val="24"/>
        </w:rPr>
        <w:t>公</w:t>
      </w:r>
      <w:r>
        <w:rPr>
          <w:rFonts w:ascii="宋体" w:hAnsi="宋体" w:cs="宋体" w:hint="eastAsia"/>
          <w:sz w:val="24"/>
        </w:rPr>
        <w:t>路规范要求。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）水</w:t>
      </w:r>
      <w:r>
        <w:rPr>
          <w:rFonts w:ascii="宋体" w:hAnsi="宋体" w:cs="宋体" w:hint="eastAsia"/>
          <w:sz w:val="24"/>
        </w:rPr>
        <w:tab/>
      </w:r>
    </w:p>
    <w:p w:rsidR="00367149">
      <w:pPr>
        <w:pStyle w:val="Normal0"/>
        <w:spacing w:line="360" w:lineRule="auto"/>
        <w:ind w:firstLine="480" w:firstLineChars="200"/>
        <w:rPr>
          <w:rFonts w:ascii="宋体" w:hAnsi="宋体" w:cs="宋体"/>
          <w:sz w:val="24"/>
        </w:rPr>
      </w:pPr>
      <w:r>
        <w:rPr>
          <w:rFonts w:ascii="宋体" w:hAnsi="宋体" w:cs="宋体" w:hint="eastAsia"/>
          <w:sz w:val="24"/>
        </w:rPr>
        <w:t>使用已</w:t>
      </w:r>
      <w:r>
        <w:rPr>
          <w:rFonts w:ascii="宋体" w:hAnsi="宋体" w:cs="宋体" w:hint="eastAsia"/>
          <w:sz w:val="24"/>
        </w:rPr>
        <w:t>外委</w:t>
      </w:r>
      <w:r>
        <w:rPr>
          <w:rFonts w:ascii="宋体" w:hAnsi="宋体" w:cs="宋体" w:hint="eastAsia"/>
          <w:sz w:val="24"/>
        </w:rPr>
        <w:t>的</w:t>
      </w:r>
      <w:r>
        <w:rPr>
          <w:rFonts w:ascii="宋体" w:hAnsi="宋体" w:cs="宋体" w:hint="eastAsia"/>
          <w:sz w:val="24"/>
        </w:rPr>
        <w:t>地下</w:t>
      </w:r>
      <w:r>
        <w:rPr>
          <w:rFonts w:ascii="宋体" w:hAnsi="宋体" w:cs="宋体" w:hint="eastAsia"/>
          <w:sz w:val="24"/>
        </w:rPr>
        <w:t>水。加水量由搅拌机水泵通过电子称单独计量控制。</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）外加剂</w:t>
      </w:r>
    </w:p>
    <w:p w:rsidR="00367149">
      <w:pPr>
        <w:pStyle w:val="Normal0"/>
        <w:spacing w:line="360" w:lineRule="auto"/>
        <w:ind w:firstLine="480" w:firstLineChars="200"/>
        <w:rPr>
          <w:rFonts w:ascii="宋体" w:hAnsi="宋体" w:cs="宋体"/>
          <w:sz w:val="24"/>
        </w:rPr>
      </w:pPr>
      <w:r>
        <w:rPr>
          <w:rFonts w:ascii="宋体" w:hAnsi="宋体" w:cs="宋体" w:hint="eastAsia"/>
          <w:sz w:val="24"/>
        </w:rPr>
        <w:t>外加剂进场后，严格检查验收，按其品种、生产日期分别灌注，并做好标识，使用前进行试验，试验合格方可使用。其技术指标必须满足规范要求。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）粉煤灰</w:t>
      </w:r>
    </w:p>
    <w:p w:rsidR="00367149">
      <w:pPr>
        <w:pStyle w:val="Normal0"/>
        <w:spacing w:line="360" w:lineRule="auto"/>
        <w:ind w:firstLine="480" w:firstLineChars="200"/>
        <w:rPr>
          <w:rFonts w:ascii="宋体" w:hAnsi="宋体" w:cs="宋体"/>
          <w:sz w:val="24"/>
        </w:rPr>
      </w:pPr>
      <w:r>
        <w:rPr>
          <w:rFonts w:ascii="宋体" w:hAnsi="宋体" w:cs="宋体" w:hint="eastAsia"/>
          <w:sz w:val="24"/>
        </w:rPr>
        <w:t>粉煤灰进场后，严格检查验收，按生产</w:t>
      </w:r>
      <w:r>
        <w:rPr>
          <w:rFonts w:ascii="宋体" w:hAnsi="宋体" w:cs="宋体" w:hint="eastAsia"/>
          <w:sz w:val="24"/>
        </w:rPr>
        <w:t>批号</w:t>
      </w:r>
      <w:r>
        <w:rPr>
          <w:rFonts w:ascii="宋体" w:hAnsi="宋体" w:cs="宋体" w:hint="eastAsia"/>
          <w:sz w:val="24"/>
        </w:rPr>
        <w:t>分别灌注，并做好标识。使用前进行试验，试验合格方可使用。其技术指标必须满足规范要求。</w:t>
      </w:r>
    </w:p>
    <w:p w:rsidR="00367149">
      <w:pPr>
        <w:pStyle w:val="Normal0"/>
        <w:spacing w:line="360" w:lineRule="auto"/>
        <w:outlineLvl w:val="2"/>
        <w:rPr>
          <w:rFonts w:ascii="宋体" w:hAnsi="宋体" w:cs="宋体"/>
          <w:b/>
          <w:bCs/>
          <w:sz w:val="24"/>
        </w:rPr>
      </w:pPr>
      <w:bookmarkStart w:id="108" w:name="_Toc190487945"/>
      <w:r>
        <w:rPr>
          <w:rFonts w:ascii="宋体" w:hAnsi="宋体" w:cs="宋体" w:hint="eastAsia"/>
          <w:b/>
          <w:bCs/>
          <w:sz w:val="24"/>
        </w:rPr>
        <w:t>7.1.5</w:t>
      </w:r>
      <w:r>
        <w:rPr>
          <w:rFonts w:ascii="宋体" w:hAnsi="宋体" w:cs="宋体" w:hint="eastAsia"/>
          <w:b/>
          <w:bCs/>
          <w:sz w:val="24"/>
        </w:rPr>
        <w:t>、混凝土搅拌</w:t>
      </w:r>
      <w:bookmarkEnd w:id="108"/>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）严格控制原材料的投料误差，其中水泥、水、外加剂、粉煤灰的投料误差不超过±</w:t>
      </w:r>
      <w:r>
        <w:rPr>
          <w:rFonts w:ascii="宋体" w:hAnsi="宋体" w:cs="宋体" w:hint="eastAsia"/>
          <w:sz w:val="24"/>
        </w:rPr>
        <w:t>1%</w:t>
      </w:r>
      <w:r>
        <w:rPr>
          <w:rFonts w:ascii="宋体" w:hAnsi="宋体" w:cs="宋体" w:hint="eastAsia"/>
          <w:sz w:val="24"/>
        </w:rPr>
        <w:t>；砂、石的投料误差不超过±</w:t>
      </w:r>
      <w:r>
        <w:rPr>
          <w:rFonts w:ascii="宋体" w:hAnsi="宋体" w:cs="宋体" w:hint="eastAsia"/>
          <w:sz w:val="24"/>
        </w:rPr>
        <w:t>2%</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）每次搅拌混凝土进行详细记录。这些记录包含下面内容：</w:t>
      </w:r>
    </w:p>
    <w:p w:rsidR="00367149">
      <w:pPr>
        <w:pStyle w:val="Normal0"/>
        <w:spacing w:line="360" w:lineRule="auto"/>
        <w:ind w:firstLine="480" w:firstLineChars="200"/>
        <w:rPr>
          <w:rFonts w:ascii="宋体" w:hAnsi="宋体" w:cs="宋体"/>
          <w:sz w:val="24"/>
        </w:rPr>
        <w:sectPr>
          <w:type w:val="nextPage"/>
          <w:pgSz w:w="11906" w:h="16838"/>
          <w:pgMar w:top="1418" w:right="1418" w:bottom="1418" w:left="1588" w:header="851" w:footer="992" w:gutter="0"/>
          <w:pgNumType w:start="16"/>
          <w:cols w:space="708"/>
          <w:titlePg w:val="0"/>
          <w:docGrid w:type="linesAndChars" w:linePitch="312"/>
        </w:sectPr>
      </w:pPr>
      <w:r>
        <w:rPr>
          <w:rFonts w:ascii="宋体" w:hAnsi="宋体" w:cs="宋体" w:hint="eastAsia"/>
          <w:sz w:val="24"/>
        </w:rPr>
        <w:t xml:space="preserve">a </w:t>
      </w:r>
      <w:r>
        <w:rPr>
          <w:rFonts w:ascii="宋体" w:hAnsi="宋体" w:cs="宋体" w:hint="eastAsia"/>
          <w:sz w:val="24"/>
        </w:rPr>
        <w:t>搅拌日期、搅拌开始时间、搅拌结束时间、天气、温度。</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b </w:t>
      </w:r>
      <w:r>
        <w:rPr>
          <w:rFonts w:ascii="宋体" w:hAnsi="宋体" w:cs="宋体" w:hint="eastAsia"/>
          <w:sz w:val="24"/>
        </w:rPr>
        <w:t>混凝土设计强度、质量要求、使用部位、配合比。</w:t>
      </w:r>
    </w:p>
    <w:p w:rsidR="00367149">
      <w:pPr>
        <w:pStyle w:val="Normal0"/>
        <w:spacing w:line="360" w:lineRule="auto"/>
        <w:ind w:firstLine="480" w:firstLineChars="200"/>
        <w:rPr>
          <w:rFonts w:ascii="宋体" w:hAnsi="宋体" w:cs="宋体"/>
          <w:sz w:val="24"/>
        </w:rPr>
      </w:pPr>
      <w:r>
        <w:rPr>
          <w:rFonts w:ascii="宋体" w:hAnsi="宋体" w:cs="宋体" w:hint="eastAsia"/>
          <w:sz w:val="24"/>
        </w:rPr>
        <w:t xml:space="preserve">c </w:t>
      </w:r>
      <w:r>
        <w:rPr>
          <w:rFonts w:ascii="宋体" w:hAnsi="宋体" w:cs="宋体" w:hint="eastAsia"/>
          <w:sz w:val="24"/>
        </w:rPr>
        <w:t>每罐混凝土的投料量、加水量、搅拌时间及操作者。</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）严格按原材料的投料顺序投料，材料投料顺序为：细骨料、水泥、矿物掺</w:t>
      </w:r>
      <w:r>
        <w:rPr>
          <w:rFonts w:ascii="宋体" w:hAnsi="宋体" w:cs="宋体" w:hint="eastAsia"/>
          <w:sz w:val="24"/>
        </w:rPr>
        <w:t>和料和外加剂、水、粗骨料。</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）搅拌时间：搅拌时，应先向搅拌机投入细骨料、水泥、矿物掺和料和外加剂，搅拌均匀后（</w:t>
      </w:r>
      <w:r>
        <w:rPr>
          <w:rFonts w:ascii="宋体" w:hAnsi="宋体" w:cs="宋体" w:hint="eastAsia"/>
          <w:sz w:val="24"/>
        </w:rPr>
        <w:t>30s</w:t>
      </w:r>
      <w:r>
        <w:rPr>
          <w:rFonts w:ascii="宋体" w:hAnsi="宋体" w:cs="宋体" w:hint="eastAsia"/>
          <w:sz w:val="24"/>
        </w:rPr>
        <w:t>），再加入所需用水量，待砂浆充分搅拌（</w:t>
      </w:r>
      <w:r>
        <w:rPr>
          <w:rFonts w:ascii="宋体" w:hAnsi="宋体" w:cs="宋体" w:hint="eastAsia"/>
          <w:sz w:val="24"/>
        </w:rPr>
        <w:t>30s</w:t>
      </w:r>
      <w:r>
        <w:rPr>
          <w:rFonts w:ascii="宋体" w:hAnsi="宋体" w:cs="宋体" w:hint="eastAsia"/>
          <w:sz w:val="24"/>
        </w:rPr>
        <w:t>）后再投入粗骨料，并继续搅拌（</w:t>
      </w:r>
      <w:r>
        <w:rPr>
          <w:rFonts w:ascii="宋体" w:hAnsi="宋体" w:cs="宋体" w:hint="eastAsia"/>
          <w:sz w:val="24"/>
        </w:rPr>
        <w:t>60</w:t>
      </w:r>
      <w:r>
        <w:rPr>
          <w:rFonts w:ascii="宋体" w:hAnsi="宋体" w:cs="宋体" w:hint="eastAsia"/>
          <w:sz w:val="24"/>
        </w:rPr>
        <w:t>～</w:t>
      </w:r>
      <w:r>
        <w:rPr>
          <w:rFonts w:ascii="宋体" w:hAnsi="宋体" w:cs="宋体" w:hint="eastAsia"/>
          <w:sz w:val="24"/>
        </w:rPr>
        <w:t>90s</w:t>
      </w:r>
      <w:r>
        <w:rPr>
          <w:rFonts w:ascii="宋体" w:hAnsi="宋体" w:cs="宋体" w:hint="eastAsia"/>
          <w:sz w:val="24"/>
        </w:rPr>
        <w:t>）至均匀为止。上述每一阶段的搅拌时间不少于</w:t>
      </w:r>
      <w:r>
        <w:rPr>
          <w:rFonts w:ascii="宋体" w:hAnsi="宋体" w:cs="宋体" w:hint="eastAsia"/>
          <w:sz w:val="24"/>
        </w:rPr>
        <w:t>30s</w:t>
      </w:r>
      <w:r>
        <w:rPr>
          <w:rFonts w:ascii="宋体" w:hAnsi="宋体" w:cs="宋体" w:hint="eastAsia"/>
          <w:sz w:val="24"/>
        </w:rPr>
        <w:t>，总搅拌时间不宜少于</w:t>
      </w:r>
      <w:r>
        <w:rPr>
          <w:rFonts w:ascii="宋体" w:hAnsi="宋体" w:cs="宋体" w:hint="eastAsia"/>
          <w:sz w:val="24"/>
        </w:rPr>
        <w:t>2</w:t>
      </w:r>
      <w:r>
        <w:rPr>
          <w:rFonts w:ascii="宋体" w:hAnsi="宋体" w:cs="宋体" w:hint="eastAsia"/>
          <w:sz w:val="24"/>
        </w:rPr>
        <w:t>分钟，也不宜超过</w:t>
      </w:r>
      <w:r>
        <w:rPr>
          <w:rFonts w:ascii="宋体" w:hAnsi="宋体" w:cs="宋体" w:hint="eastAsia"/>
          <w:sz w:val="24"/>
        </w:rPr>
        <w:t>3</w:t>
      </w:r>
      <w:r>
        <w:rPr>
          <w:rFonts w:ascii="宋体" w:hAnsi="宋体" w:cs="宋体" w:hint="eastAsia"/>
          <w:sz w:val="24"/>
        </w:rPr>
        <w:t>分钟。</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）安排专人对混凝土运输进行计量记录，最终须与搅拌站微机方量进行计量闭合，然后进行计量资料归档。</w:t>
      </w:r>
    </w:p>
    <w:p w:rsidR="00367149">
      <w:pPr>
        <w:pStyle w:val="Normal0"/>
        <w:spacing w:line="360" w:lineRule="auto"/>
        <w:outlineLvl w:val="1"/>
        <w:rPr>
          <w:rFonts w:ascii="宋体" w:hAnsi="宋体" w:cs="宋体"/>
          <w:b/>
          <w:bCs/>
          <w:sz w:val="24"/>
        </w:rPr>
      </w:pPr>
      <w:bookmarkStart w:id="109" w:name="_Toc192039180"/>
      <w:bookmarkStart w:id="110" w:name="_Toc272624823"/>
      <w:bookmarkStart w:id="111" w:name="_Toc1429"/>
      <w:bookmarkStart w:id="112" w:name="_Toc190487946"/>
      <w:r>
        <w:rPr>
          <w:rFonts w:ascii="宋体" w:hAnsi="宋体" w:cs="宋体" w:hint="eastAsia"/>
          <w:b/>
          <w:bCs/>
          <w:sz w:val="24"/>
        </w:rPr>
        <w:t>7.2</w:t>
      </w:r>
      <w:r>
        <w:rPr>
          <w:rFonts w:ascii="宋体" w:hAnsi="宋体" w:cs="宋体" w:hint="eastAsia"/>
          <w:b/>
          <w:bCs/>
          <w:sz w:val="24"/>
        </w:rPr>
        <w:t>、搅拌站拌制混凝土工艺及质量控制流程图</w:t>
      </w:r>
      <w:bookmarkEnd w:id="109"/>
      <w:bookmarkEnd w:id="110"/>
      <w:bookmarkEnd w:id="111"/>
    </w:p>
    <w:p w:rsidR="00367149">
      <w:pPr>
        <w:pStyle w:val="Normal0"/>
        <w:spacing w:line="360" w:lineRule="auto"/>
        <w:ind w:firstLine="480" w:firstLineChars="200"/>
        <w:rPr>
          <w:rFonts w:ascii="宋体" w:hAnsi="宋体" w:cs="宋体"/>
          <w:sz w:val="24"/>
        </w:rPr>
      </w:pPr>
      <w:r>
        <w:rPr>
          <w:rFonts w:ascii="宋体" w:hAnsi="宋体" w:cs="宋体" w:hint="eastAsia"/>
          <w:sz w:val="24"/>
        </w:rPr>
        <w:t>搅拌站拌制混凝土工艺及质量控制流程见</w:t>
      </w:r>
      <w:r>
        <w:rPr>
          <w:rFonts w:ascii="宋体" w:hAnsi="宋体" w:cs="宋体" w:hint="eastAsia"/>
          <w:sz w:val="24"/>
        </w:rPr>
        <w:t>下</w:t>
      </w:r>
      <w:r>
        <w:rPr>
          <w:rFonts w:ascii="宋体" w:hAnsi="宋体" w:cs="宋体" w:hint="eastAsia"/>
          <w:sz w:val="24"/>
        </w:rPr>
        <w:t>图。</w:t>
      </w:r>
    </w:p>
    <w:p w:rsidR="00367149">
      <w:pPr>
        <w:pStyle w:val="Normal0"/>
        <w:jc w:val="center"/>
        <w:rPr>
          <w:rFonts w:ascii="宋体" w:hAnsi="宋体"/>
          <w:b/>
          <w:sz w:val="24"/>
        </w:rPr>
      </w:pPr>
      <w:r>
        <w:rPr>
          <w:sz w:val="28"/>
        </w:rPr>
        <w:pict>
          <v:group id="组合 268" o:spid="_x0000_s1174" style="width:294.7pt;height:266.8pt;margin-top:1.3pt;margin-left:43.45pt;position:absolute;z-index:251661312" coordorigin="3473,307390" coordsize="5894,5336">
            <v:line id="直线 395" o:spid="_x0000_s1175" style="mso-wrap-style:square;position:absolute;rotation:-90" from="7993,309190" to="10725,309200">
              <v:fill o:detectmouseclick="t"/>
            </v:line>
            <v:group id="组合 267" o:spid="_x0000_s1176" style="width:5894;height:5336;left:3473;position:absolute;top:307390" coordorigin="3473,307390" coordsize="5894,5336">
              <v:shapetype id="_x0000_t202" coordsize="21600,21600" o:spt="202" path="m,l,21600r21600,l21600,xe">
                <v:stroke joinstyle="miter"/>
                <v:path gradientshapeok="t" o:connecttype="rect"/>
              </v:shapetype>
              <v:shape id="文本框 257" o:spid="_x0000_s1177" type="#_x0000_t202" style="width:1129;height:330;left:7738;mso-wrap-style:square;position:absolute;top:310295;v-text-anchor:top" filled="f" stroked="f" strokeweight="3pt">
                <v:fill o:detectmouseclick="t"/>
                <v:stroke linestyle="thinThin"/>
                <v:textbox inset=",0,,0">
                  <w:txbxContent>
                    <w:p w:rsidR="00367149">
                      <w:pPr>
                        <w:pStyle w:val="Normal0"/>
                      </w:pPr>
                      <w:r>
                        <w:rPr>
                          <w:rFonts w:hint="eastAsia"/>
                        </w:rPr>
                        <w:t>不合格</w:t>
                      </w:r>
                    </w:p>
                  </w:txbxContent>
                </v:textbox>
              </v:shape>
              <v:group id="组合 266" o:spid="_x0000_s1178" style="width:5894;height:5336;left:3473;position:absolute;top:307390" coordorigin="3473,307390" coordsize="5894,5336">
                <v:line id="直线 398" o:spid="_x0000_s1179" style="mso-wrap-style:square;position:absolute" from="5913,308813" to="5913,309093">
                  <v:fill o:detectmouseclick="t"/>
                  <v:stroke endarrow="block"/>
                </v:line>
                <v:group id="组合 265" o:spid="_x0000_s1180" style="width:5894;height:5336;left:3473;position:absolute;top:307390" coordorigin="3473,307390" coordsize="5894,5336">
                  <v:line id="直线 379" o:spid="_x0000_s1181" style="flip:x;mso-wrap-style:square;position:absolute" from="5905,307681" to="5912,308268">
                    <v:fill o:detectmouseclick="t"/>
                    <v:stroke endarrow="block"/>
                  </v:line>
                  <v:group id="组合 264" o:spid="_x0000_s1182" style="width:5894;height:5336;left:3473;position:absolute;top:307390" coordorigin="3473,307390" coordsize="5894,5336">
                    <v:line id="直线 377" o:spid="_x0000_s1183" style="mso-wrap-style:square;position:absolute" from="4228,307967" to="7651,307968">
                      <v:fill o:detectmouseclick="t"/>
                    </v:line>
                    <v:group id="组合 263" o:spid="_x0000_s1184" style="width:5894;height:5336;left:3473;position:absolute;top:307390" coordorigin="3473,307390" coordsize="5894,5336">
                      <v:group id="组合 262" o:spid="_x0000_s1185" style="width:5894;height:5336;left:3473;position:absolute;top:307390" coordorigin="3473,307390" coordsize="5894,5336">
                        <v:line id="直线 399" o:spid="_x0000_s1186" style="mso-wrap-style:square;position:absolute" from="5920,310906" to="5921,311297">
                          <v:fill o:detectmouseclick="t"/>
                          <v:stroke endarrow="block"/>
                        </v:line>
                        <v:group id="组合 261" o:spid="_x0000_s1187" style="width:5895;height:5336;left:3473;position:absolute;top:307390" coordorigin="3473,307390" coordsize="5895,5336">
                          <v:rect id="矩形 369" o:spid="_x0000_s1188" style="width:1111;height:283;left:5352;mso-wrap-style:square;position:absolute;top:307390;v-text-anchor:top">
                            <o:lock v:ext="edit" aspectratio="t"/>
                            <v:textbox inset="0,0,0,0">
                              <w:txbxContent>
                                <w:p w:rsidR="00367149">
                                  <w:pPr>
                                    <w:pStyle w:val="Normal0"/>
                                    <w:jc w:val="center"/>
                                    <w:rPr>
                                      <w:rFonts w:ascii="宋体" w:hAnsi="宋体"/>
                                    </w:rPr>
                                  </w:pPr>
                                  <w:r>
                                    <w:rPr>
                                      <w:rFonts w:ascii="宋体" w:hAnsi="宋体" w:hint="eastAsia"/>
                                    </w:rPr>
                                    <w:t>开始</w:t>
                                  </w:r>
                                </w:p>
                              </w:txbxContent>
                            </v:textbox>
                          </v:rect>
                          <v:line id="直线 387" o:spid="_x0000_s1189" style="mso-wrap-style:square;position:absolute" from="5923,309934" to="5923,310224">
                            <v:fill o:detectmouseclick="t"/>
                            <v:stroke endarrow="block"/>
                          </v:line>
                          <v:line id="直线 392" o:spid="_x0000_s1190" style="mso-wrap-style:square;position:absolute" from="7957,308528" to="7959,308799">
                            <v:fill o:detectmouseclick="t"/>
                          </v:line>
                          <v:line id="直线 395" o:spid="_x0000_s1191" style="flip:y;mso-wrap-style:square;position:absolute" from="4214,308806" to="7958,308806">
                            <v:fill o:detectmouseclick="t"/>
                          </v:line>
                          <v:line id="直线 396" o:spid="_x0000_s1192" style="mso-wrap-style:square;position:absolute" from="4222,308540" to="4222,308800">
                            <v:fill o:detectmouseclick="t"/>
                          </v:line>
                          <v:line id="直线 400" o:spid="_x0000_s1193" style="mso-wrap-style:square;position:absolute" from="7644,307975" to="7644,308255">
                            <v:fill o:detectmouseclick="t"/>
                            <v:stroke endarrow="block"/>
                          </v:line>
                          <v:rect id="矩形 408" o:spid="_x0000_s1194" style="width:2098;height:673;left:4863;mso-wrap-style:square;position:absolute;top:310225;v-text-anchor:top">
                            <o:lock v:ext="edit" aspectratio="t"/>
                            <v:textbox inset="0,0,0,0">
                              <w:txbxContent>
                                <w:p w:rsidR="00367149">
                                  <w:pPr>
                                    <w:pStyle w:val="Normal0"/>
                                    <w:jc w:val="center"/>
                                    <w:rPr>
                                      <w:rFonts w:ascii="宋体" w:hAnsi="宋体"/>
                                    </w:rPr>
                                  </w:pPr>
                                  <w:r>
                                    <w:rPr>
                                      <w:rFonts w:ascii="宋体" w:hAnsi="宋体" w:hint="eastAsia"/>
                                    </w:rPr>
                                    <w:t>拌合物温度、坍落度、含气量、泌水率</w:t>
                                  </w:r>
                                </w:p>
                              </w:txbxContent>
                            </v:textbox>
                          </v:rect>
                          <v:rect id="矩形 404" o:spid="_x0000_s1195" style="width:1542;height:280;left:5143;mso-wrap-style:square;position:absolute;top:308256;v-text-anchor:top">
                            <o:lock v:ext="edit" aspectratio="t"/>
                            <v:textbox inset="0,0,0,0">
                              <w:txbxContent>
                                <w:p w:rsidR="00367149">
                                  <w:pPr>
                                    <w:pStyle w:val="Normal0"/>
                                    <w:jc w:val="center"/>
                                    <w:rPr>
                                      <w:rFonts w:ascii="宋体" w:hAnsi="宋体"/>
                                    </w:rPr>
                                  </w:pPr>
                                  <w:r>
                                    <w:rPr>
                                      <w:rFonts w:ascii="宋体" w:hAnsi="宋体" w:hint="eastAsia"/>
                                    </w:rPr>
                                    <w:t>骨料含水量测试</w:t>
                                  </w:r>
                                </w:p>
                              </w:txbxContent>
                            </v:textbox>
                          </v:rect>
                          <v:group id="组合 240" o:spid="_x0000_s1196" style="width:1100;height:543;left:5356;position:absolute;top:309382" coordorigin="5294,310516" coordsize="1100,543">
                            <v:line id="直线 397" o:spid="_x0000_s1197" style="mso-wrap-style:square;position:absolute" from="5859,310516" to="5859,310796">
                              <v:fill o:detectmouseclick="t"/>
                              <v:stroke endarrow="block"/>
                            </v:line>
                            <v:rect id="矩形 407" o:spid="_x0000_s1198" style="width:1100;height:280;left:5294;mso-wrap-style:square;position:absolute;top:310779;v-text-anchor:top">
                              <o:lock v:ext="edit" aspectratio="t"/>
                              <v:textbox inset="0,0,0,0">
                                <w:txbxContent>
                                  <w:p w:rsidR="00367149">
                                    <w:pPr>
                                      <w:pStyle w:val="Normal0"/>
                                      <w:rPr>
                                        <w:rFonts w:ascii="宋体" w:hAnsi="宋体"/>
                                      </w:rPr>
                                    </w:pPr>
                                    <w:r>
                                      <w:rPr>
                                        <w:rFonts w:ascii="宋体" w:hAnsi="宋体" w:hint="eastAsia"/>
                                      </w:rPr>
                                      <w:t>拌合物拌制</w:t>
                                    </w:r>
                                  </w:p>
                                </w:txbxContent>
                              </v:textbox>
                            </v:rect>
                          </v:group>
                          <v:group id="组合 241" o:spid="_x0000_s1199" style="width:1542;height:564;left:3473;position:absolute;top:307972" coordorigin="3473,307972" coordsize="1542,564">
                            <v:line id="直线 399" o:spid="_x0000_s1200" style="mso-wrap-style:square;position:absolute" from="4244,307972" to="4244,308252">
                              <v:fill o:detectmouseclick="t"/>
                              <v:stroke endarrow="block"/>
                            </v:line>
                            <v:rect id="矩形 404" o:spid="_x0000_s1201" style="width:1542;height:280;left:3473;mso-wrap-style:square;position:absolute;top:308256;v-text-anchor:top">
                              <o:lock v:ext="edit" aspectratio="t"/>
                              <v:textbox inset="0,0,0,0">
                                <w:txbxContent>
                                  <w:p w:rsidR="00367149">
                                    <w:pPr>
                                      <w:pStyle w:val="Normal0"/>
                                      <w:jc w:val="center"/>
                                      <w:rPr>
                                        <w:rFonts w:ascii="宋体" w:hAnsi="宋体"/>
                                      </w:rPr>
                                    </w:pPr>
                                    <w:r>
                                      <w:rPr>
                                        <w:rFonts w:ascii="宋体" w:hAnsi="宋体" w:hint="eastAsia"/>
                                      </w:rPr>
                                      <w:t>施工配合比计算</w:t>
                                    </w:r>
                                  </w:p>
                                </w:txbxContent>
                              </v:textbox>
                            </v:rect>
                          </v:group>
                          <v:rect id="矩形 369" o:spid="_x0000_s1202" style="width:1111;height:283;left:5350;mso-wrap-style:square;position:absolute;top:309087;v-text-anchor:top">
                            <o:lock v:ext="edit" aspectratio="t"/>
                            <v:textbox inset="0,0,0,0">
                              <w:txbxContent>
                                <w:p w:rsidR="00367149">
                                  <w:pPr>
                                    <w:pStyle w:val="Normal0"/>
                                    <w:jc w:val="center"/>
                                    <w:rPr>
                                      <w:rFonts w:ascii="宋体" w:hAnsi="宋体"/>
                                    </w:rPr>
                                  </w:pPr>
                                  <w:r>
                                    <w:rPr>
                                      <w:rFonts w:ascii="宋体" w:hAnsi="宋体" w:hint="eastAsia"/>
                                    </w:rPr>
                                    <w:t>计算配料</w:t>
                                  </w:r>
                                </w:p>
                              </w:txbxContent>
                            </v:textbox>
                          </v:rect>
                          <v:rect id="矩形 404" o:spid="_x0000_s1203" style="width:1542;height:280;left:5139;mso-wrap-style:square;position:absolute;top:311297;v-text-anchor:top">
                            <o:lock v:ext="edit" aspectratio="t"/>
                            <v:textbox inset="0,0,0,0">
                              <w:txbxContent>
                                <w:p w:rsidR="00367149">
                                  <w:pPr>
                                    <w:pStyle w:val="Normal0"/>
                                    <w:rPr>
                                      <w:rFonts w:ascii="宋体" w:hAnsi="宋体"/>
                                    </w:rPr>
                                  </w:pPr>
                                  <w:r>
                                    <w:rPr>
                                      <w:rFonts w:ascii="宋体" w:hAnsi="宋体" w:hint="eastAsia"/>
                                    </w:rPr>
                                    <w:t xml:space="preserve"> </w:t>
                                  </w:r>
                                  <w:r>
                                    <w:rPr>
                                      <w:rFonts w:ascii="宋体" w:hAnsi="宋体" w:hint="eastAsia"/>
                                    </w:rPr>
                                    <w:t>砼运输、灌筑</w:t>
                                  </w:r>
                                </w:p>
                              </w:txbxContent>
                            </v:textbox>
                          </v:rect>
                          <v:group id="组合 245" o:spid="_x0000_s1204" style="width:1627;height:564;left:5103;position:absolute;top:311592" coordorigin="3473,307972" coordsize="1542,564">
                            <v:line id="直线 399" o:spid="_x0000_s1205" style="mso-wrap-style:square;position:absolute" from="4244,307972" to="4244,308252">
                              <v:fill o:detectmouseclick="t"/>
                              <v:stroke endarrow="block"/>
                            </v:line>
                            <v:rect id="矩形 404" o:spid="_x0000_s1206" style="width:1542;height:280;left:3473;mso-wrap-style:square;position:absolute;top:308256;v-text-anchor:top">
                              <o:lock v:ext="edit" aspectratio="t"/>
                              <v:textbox inset="0,0,0,0">
                                <w:txbxContent>
                                  <w:p w:rsidR="00367149">
                                    <w:pPr>
                                      <w:pStyle w:val="Normal0"/>
                                      <w:rPr>
                                        <w:rFonts w:ascii="宋体" w:hAnsi="宋体"/>
                                      </w:rPr>
                                    </w:pPr>
                                    <w:r>
                                      <w:rPr>
                                        <w:rFonts w:ascii="宋体" w:hAnsi="宋体" w:hint="eastAsia"/>
                                      </w:rPr>
                                      <w:t xml:space="preserve"> </w:t>
                                    </w:r>
                                    <w:r>
                                      <w:rPr>
                                        <w:rFonts w:ascii="宋体" w:hAnsi="宋体" w:hint="eastAsia"/>
                                      </w:rPr>
                                      <w:t>砼机械清洗保养</w:t>
                                    </w:r>
                                  </w:p>
                                </w:txbxContent>
                              </v:textbox>
                            </v:rect>
                          </v:group>
                          <v:group id="组合 250" o:spid="_x0000_s1207" style="width:1110;height:560;left:5369;position:absolute;top:312166" coordorigin="5389,305421" coordsize="1110,560">
                            <v:line id="直线 370" o:spid="_x0000_s1208" style="mso-wrap-style:square;position:absolute" from="5940,305421" to="5941,305707">
                              <v:fill o:detectmouseclick="t"/>
                              <v:stroke endarrow="block"/>
                            </v:line>
                            <v:rect id="矩形 369" o:spid="_x0000_s1209" style="width:1111;height:283;left:5389;mso-wrap-style:square;position:absolute;top:305699;v-text-anchor:top">
                              <o:lock v:ext="edit" aspectratio="t"/>
                              <v:textbox inset="0,0,0,0">
                                <w:txbxContent>
                                  <w:p w:rsidR="00367149">
                                    <w:pPr>
                                      <w:pStyle w:val="Normal0"/>
                                      <w:jc w:val="center"/>
                                      <w:rPr>
                                        <w:rFonts w:ascii="宋体" w:hAnsi="宋体"/>
                                      </w:rPr>
                                    </w:pPr>
                                    <w:r>
                                      <w:rPr>
                                        <w:rFonts w:ascii="宋体" w:hAnsi="宋体" w:hint="eastAsia"/>
                                      </w:rPr>
                                      <w:t>结束</w:t>
                                    </w:r>
                                  </w:p>
                                </w:txbxContent>
                              </v:textbox>
                            </v:rect>
                          </v:group>
                          <v:rect id="矩形 404" o:spid="_x0000_s1210" style="width:2254;height:280;left:6801;mso-wrap-style:square;position:absolute;top:308263;v-text-anchor:top">
                            <o:lock v:ext="edit" aspectratio="t"/>
                            <v:textbox inset="0,0,0,0">
                              <w:txbxContent>
                                <w:p w:rsidR="00367149">
                                  <w:pPr>
                                    <w:pStyle w:val="Normal0"/>
                                    <w:jc w:val="center"/>
                                    <w:rPr>
                                      <w:rFonts w:ascii="宋体" w:hAnsi="宋体"/>
                                    </w:rPr>
                                  </w:pPr>
                                  <w:r>
                                    <w:rPr>
                                      <w:rFonts w:ascii="宋体" w:hAnsi="宋体" w:hint="eastAsia"/>
                                    </w:rPr>
                                    <w:t>原材料温度测试与调控算</w:t>
                                  </w:r>
                                </w:p>
                              </w:txbxContent>
                            </v:textbox>
                          </v:rect>
                          <v:line id="直线 395" o:spid="_x0000_s1211" style="flip:y;mso-wrap-style:square;position:absolute" from="6967,310560" to="9358,310561">
                            <v:fill o:detectmouseclick="t"/>
                          </v:line>
                          <v:line id="直线 379" o:spid="_x0000_s1212" style="mso-wrap-style:square;position:absolute;rotation:90" from="7627,306106" to="7643,309572">
                            <v:fill o:detectmouseclick="t"/>
                            <v:stroke endarrow="block"/>
                          </v:line>
                        </v:group>
                      </v:group>
                      <v:shape id="文本框 259" o:spid="_x0000_s1213" type="#_x0000_t202" style="width:823;height:330;left:5518;mso-wrap-style:square;position:absolute;top:310887;v-text-anchor:top" filled="f" stroked="f" strokeweight="3pt">
                        <v:fill o:detectmouseclick="t"/>
                        <v:textbox inset=",0,,0">
                          <w:txbxContent>
                            <w:p w:rsidR="00367149">
                              <w:pPr>
                                <w:pStyle w:val="Normal0"/>
                              </w:pPr>
                              <w:r>
                                <w:rPr>
                                  <w:rFonts w:hint="eastAsia"/>
                                </w:rPr>
                                <w:t>合</w:t>
                              </w:r>
                              <w:r>
                                <w:rPr>
                                  <w:rFonts w:hint="eastAsia"/>
                                </w:rPr>
                                <w:t xml:space="preserve"> </w:t>
                              </w:r>
                              <w:r>
                                <w:rPr>
                                  <w:rFonts w:hint="eastAsia"/>
                                </w:rPr>
                                <w:t>格</w:t>
                              </w:r>
                            </w:p>
                          </w:txbxContent>
                        </v:textbox>
                      </v:shape>
                    </v:group>
                  </v:group>
                </v:group>
              </v:group>
            </v:group>
          </v:group>
        </w:pict>
      </w:r>
    </w:p>
    <w:p w:rsidR="00367149">
      <w:pPr>
        <w:pStyle w:val="Normal0"/>
        <w:jc w:val="center"/>
        <w:rPr>
          <w:rFonts w:ascii="宋体" w:hAnsi="宋体"/>
          <w:b/>
          <w:sz w:val="28"/>
        </w:rPr>
      </w:pPr>
    </w:p>
    <w:p w:rsidR="00367149">
      <w:pPr>
        <w:pStyle w:val="Normal0"/>
        <w:spacing w:line="360" w:lineRule="auto"/>
        <w:ind w:firstLine="480" w:firstLineChars="200"/>
        <w:rPr>
          <w:rFonts w:ascii="宋体" w:hAnsi="宋体" w:cs="宋体"/>
          <w:sz w:val="24"/>
          <w:lang w:val="zh-CN"/>
        </w:rPr>
      </w:pPr>
    </w:p>
    <w:p w:rsidR="00367149">
      <w:pPr>
        <w:pStyle w:val="Normal0"/>
        <w:spacing w:line="360" w:lineRule="auto"/>
        <w:ind w:firstLine="420" w:firstLineChars="200"/>
        <w:rPr>
          <w:rFonts w:ascii="宋体" w:hAnsi="宋体"/>
          <w:lang w:val="zh-CN"/>
        </w:rPr>
      </w:pPr>
    </w:p>
    <w:p w:rsidR="00367149">
      <w:pPr>
        <w:pStyle w:val="Normal0"/>
        <w:spacing w:line="360" w:lineRule="auto"/>
        <w:ind w:firstLine="420" w:firstLineChars="200"/>
        <w:rPr>
          <w:rFonts w:ascii="宋体" w:hAnsi="宋体"/>
          <w:lang w:val="zh-CN"/>
        </w:rPr>
      </w:pPr>
    </w:p>
    <w:p w:rsidR="00367149">
      <w:pPr>
        <w:pStyle w:val="Normal0"/>
        <w:ind w:firstLine="560" w:firstLineChars="200"/>
        <w:rPr>
          <w:rFonts w:ascii="宋体" w:hAnsi="宋体"/>
          <w:sz w:val="28"/>
        </w:rPr>
      </w:pPr>
    </w:p>
    <w:p w:rsidR="00367149">
      <w:pPr>
        <w:pStyle w:val="Normal0"/>
        <w:ind w:firstLine="560" w:firstLineChars="200"/>
        <w:rPr>
          <w:rFonts w:ascii="宋体" w:hAnsi="宋体"/>
          <w:sz w:val="28"/>
        </w:rPr>
      </w:pPr>
    </w:p>
    <w:p w:rsidR="00367149">
      <w:pPr>
        <w:pStyle w:val="Normal0"/>
        <w:ind w:firstLine="560" w:firstLineChars="200"/>
        <w:rPr>
          <w:rFonts w:ascii="宋体" w:hAnsi="宋体"/>
          <w:sz w:val="28"/>
        </w:rPr>
      </w:pPr>
    </w:p>
    <w:p w:rsidR="00367149">
      <w:pPr>
        <w:pStyle w:val="Normal0"/>
        <w:rPr>
          <w:rFonts w:ascii="宋体" w:hAnsi="宋体"/>
          <w:sz w:val="28"/>
        </w:rPr>
      </w:pPr>
    </w:p>
    <w:p w:rsidR="00367149">
      <w:pPr>
        <w:pStyle w:val="Normal0"/>
        <w:ind w:firstLine="560" w:firstLineChars="200"/>
        <w:jc w:val="center"/>
        <w:rPr>
          <w:rFonts w:ascii="宋体" w:hAnsi="宋体"/>
          <w:sz w:val="28"/>
        </w:rPr>
      </w:pPr>
    </w:p>
    <w:p w:rsidR="00367149">
      <w:pPr>
        <w:pStyle w:val="Normal0"/>
        <w:ind w:firstLine="480" w:firstLineChars="200"/>
        <w:jc w:val="center"/>
        <w:rPr>
          <w:rFonts w:ascii="宋体" w:hAnsi="宋体" w:cs="宋体"/>
          <w:b/>
          <w:bCs/>
          <w:sz w:val="24"/>
        </w:rPr>
      </w:pPr>
      <w:r>
        <w:rPr>
          <w:rFonts w:ascii="宋体" w:hAnsi="宋体" w:hint="eastAsia"/>
          <w:b/>
          <w:sz w:val="24"/>
        </w:rPr>
        <w:t>搅拌站拌制混凝土工艺及质量控制流程图</w:t>
      </w:r>
      <w:bookmarkStart w:id="113" w:name="_Toc192039181"/>
      <w:bookmarkStart w:id="114" w:name="_Toc272624824"/>
    </w:p>
    <w:p w:rsidR="00367149">
      <w:pPr>
        <w:pStyle w:val="Normal0"/>
        <w:spacing w:line="360" w:lineRule="auto"/>
        <w:outlineLvl w:val="1"/>
        <w:rPr>
          <w:rFonts w:ascii="宋体" w:hAnsi="宋体" w:cs="宋体"/>
          <w:b/>
          <w:bCs/>
          <w:sz w:val="24"/>
        </w:rPr>
      </w:pPr>
      <w:bookmarkStart w:id="115" w:name="_Toc9747"/>
      <w:r>
        <w:rPr>
          <w:rFonts w:ascii="宋体" w:hAnsi="宋体" w:cs="宋体" w:hint="eastAsia"/>
          <w:b/>
          <w:bCs/>
          <w:sz w:val="24"/>
        </w:rPr>
        <w:t>7.3</w:t>
      </w:r>
      <w:r>
        <w:rPr>
          <w:rFonts w:ascii="宋体" w:hAnsi="宋体" w:cs="宋体" w:hint="eastAsia"/>
          <w:b/>
          <w:bCs/>
          <w:sz w:val="24"/>
        </w:rPr>
        <w:t>、混凝土拌合站部门职责</w:t>
      </w:r>
      <w:bookmarkEnd w:id="112"/>
      <w:bookmarkEnd w:id="113"/>
      <w:bookmarkEnd w:id="114"/>
      <w:bookmarkEnd w:id="115"/>
    </w:p>
    <w:p w:rsidR="00367149">
      <w:pPr>
        <w:pStyle w:val="Normal0"/>
        <w:spacing w:line="360" w:lineRule="auto"/>
        <w:outlineLvl w:val="2"/>
        <w:rPr>
          <w:rFonts w:ascii="宋体" w:hAnsi="宋体" w:cs="宋体"/>
          <w:b/>
          <w:bCs/>
          <w:sz w:val="24"/>
        </w:rPr>
      </w:pPr>
      <w:bookmarkStart w:id="116" w:name="_Toc190487947"/>
      <w:r>
        <w:rPr>
          <w:rFonts w:ascii="宋体" w:hAnsi="宋体" w:cs="宋体" w:hint="eastAsia"/>
          <w:b/>
          <w:bCs/>
          <w:sz w:val="24"/>
        </w:rPr>
        <w:t>7.3.1</w:t>
      </w:r>
      <w:r>
        <w:rPr>
          <w:rFonts w:ascii="宋体" w:hAnsi="宋体" w:cs="宋体" w:hint="eastAsia"/>
          <w:b/>
          <w:bCs/>
          <w:sz w:val="24"/>
        </w:rPr>
        <w:t>、站长职责</w:t>
      </w:r>
      <w:bookmarkEnd w:id="116"/>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）项目部领导下负责本站全部管理工作。</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）负责本站人员、设备及设施等资源配置并合理利用资源。</w:t>
      </w:r>
    </w:p>
    <w:p w:rsidR="00367149">
      <w:pPr>
        <w:pStyle w:val="Normal0"/>
        <w:spacing w:line="360" w:lineRule="auto"/>
        <w:ind w:firstLine="480" w:firstLineChars="200"/>
        <w:rPr>
          <w:rFonts w:ascii="宋体" w:hAnsi="宋体" w:cs="宋体"/>
          <w:sz w:val="24"/>
        </w:rPr>
        <w:sectPr>
          <w:type w:val="nextPage"/>
          <w:pgSz w:w="11906" w:h="16838"/>
          <w:pgMar w:top="1418" w:right="1418" w:bottom="1418" w:left="1588" w:header="851" w:footer="992" w:gutter="0"/>
          <w:pgNumType w:start="17"/>
          <w:cols w:space="708"/>
          <w:titlePg w:val="0"/>
          <w:docGrid w:type="linesAndChars" w:linePitch="312"/>
        </w:sectPr>
      </w:pPr>
      <w:r>
        <w:rPr>
          <w:rFonts w:ascii="宋体" w:hAnsi="宋体" w:cs="宋体" w:hint="eastAsia"/>
          <w:sz w:val="24"/>
        </w:rPr>
        <w:t>（</w:t>
      </w:r>
      <w:r>
        <w:rPr>
          <w:rFonts w:ascii="宋体" w:hAnsi="宋体" w:cs="宋体" w:hint="eastAsia"/>
          <w:sz w:val="24"/>
        </w:rPr>
        <w:t>3</w:t>
      </w:r>
      <w:r>
        <w:rPr>
          <w:rFonts w:ascii="宋体" w:hAnsi="宋体" w:cs="宋体" w:hint="eastAsia"/>
          <w:sz w:val="24"/>
        </w:rPr>
        <w:t>）负责本站各部门（人员）职责分工，并对其履行情况进行监督检查，实施</w:t>
      </w:r>
    </w:p>
    <w:p w:rsidR="00367149">
      <w:pPr>
        <w:pStyle w:val="Normal0"/>
        <w:spacing w:line="360" w:lineRule="auto"/>
        <w:ind w:firstLine="480" w:firstLineChars="200"/>
        <w:rPr>
          <w:rFonts w:ascii="宋体" w:hAnsi="宋体" w:cs="宋体"/>
          <w:sz w:val="24"/>
        </w:rPr>
      </w:pPr>
      <w:r>
        <w:rPr>
          <w:rFonts w:ascii="宋体" w:hAnsi="宋体" w:cs="宋体" w:hint="eastAsia"/>
          <w:sz w:val="24"/>
        </w:rPr>
        <w:t>奖惩。</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）经常检查砼拌和过程实施情况，优化过程检测，保证砼拌和物质量。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）关心本站人员的生活，工作和思想情况，调动人员积极性共同完成砼生产任务。</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）监督执行局设备星级考评的实施。</w:t>
      </w:r>
    </w:p>
    <w:p w:rsidR="00367149">
      <w:pPr>
        <w:pStyle w:val="Normal0"/>
        <w:spacing w:line="360" w:lineRule="auto"/>
        <w:outlineLvl w:val="2"/>
        <w:rPr>
          <w:rFonts w:ascii="宋体" w:hAnsi="宋体" w:cs="宋体"/>
          <w:b/>
          <w:bCs/>
          <w:sz w:val="24"/>
        </w:rPr>
      </w:pPr>
      <w:bookmarkStart w:id="117" w:name="_Toc190487948"/>
      <w:r>
        <w:rPr>
          <w:rFonts w:ascii="宋体" w:hAnsi="宋体" w:cs="宋体" w:hint="eastAsia"/>
          <w:b/>
          <w:bCs/>
          <w:sz w:val="24"/>
        </w:rPr>
        <w:t>7.3.2</w:t>
      </w:r>
      <w:r>
        <w:rPr>
          <w:rFonts w:ascii="宋体" w:hAnsi="宋体" w:cs="宋体" w:hint="eastAsia"/>
          <w:b/>
          <w:bCs/>
          <w:sz w:val="24"/>
        </w:rPr>
        <w:t>、试验</w:t>
      </w:r>
      <w:bookmarkEnd w:id="117"/>
      <w:r>
        <w:rPr>
          <w:rFonts w:ascii="宋体" w:hAnsi="宋体" w:cs="宋体" w:hint="eastAsia"/>
          <w:b/>
          <w:bCs/>
          <w:sz w:val="24"/>
        </w:rPr>
        <w:t>员</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）负责原材料复试，砼拌和物拌和前、中、后的检验工作。</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）砼设计配合比的试验鉴定，负责每工作班前砂石料含水率测定，并根据此提出施工配合比填入砼浇筑令。</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）负责砼拌和过程中按规定频率做砼拌和物坍落度、含气量和砼强度及耐久性检验试件，按规定进行养护和到龄期的试验。</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）按规定操作试验仪器设备定时清洁、保养、保证仪器设备精度和室内环境清洁。</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）及时填写“试验报告”并分发给相关部门，对报告真实性负责。</w:t>
      </w:r>
    </w:p>
    <w:p w:rsidR="00367149">
      <w:pPr>
        <w:pStyle w:val="Normal0"/>
        <w:spacing w:line="360" w:lineRule="auto"/>
        <w:outlineLvl w:val="2"/>
        <w:rPr>
          <w:rFonts w:ascii="宋体" w:hAnsi="宋体" w:cs="宋体"/>
          <w:b/>
          <w:bCs/>
          <w:sz w:val="24"/>
        </w:rPr>
      </w:pPr>
      <w:bookmarkStart w:id="118" w:name="_Toc190487949"/>
      <w:r>
        <w:rPr>
          <w:rFonts w:ascii="宋体" w:hAnsi="宋体" w:cs="宋体" w:hint="eastAsia"/>
          <w:b/>
          <w:bCs/>
          <w:sz w:val="24"/>
        </w:rPr>
        <w:t>7.3.3</w:t>
      </w:r>
      <w:r>
        <w:rPr>
          <w:rFonts w:ascii="宋体" w:hAnsi="宋体" w:cs="宋体" w:hint="eastAsia"/>
          <w:b/>
          <w:bCs/>
          <w:sz w:val="24"/>
        </w:rPr>
        <w:t>、搅拌站控制室操作人员</w:t>
      </w:r>
      <w:bookmarkEnd w:id="118"/>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）熟悉砼拌和计量设备，严格按操作规程操作。</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）按《砼浇筑令》和《施工配料通知单》要求进行配料、拌和，保证砼拌和物质量。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）确保各种原材料计量准确，其每盘允许偏差集料±</w:t>
      </w:r>
      <w:r>
        <w:rPr>
          <w:rFonts w:ascii="宋体" w:hAnsi="宋体" w:cs="宋体" w:hint="eastAsia"/>
          <w:sz w:val="24"/>
        </w:rPr>
        <w:t>2%</w:t>
      </w:r>
      <w:r>
        <w:rPr>
          <w:rFonts w:ascii="宋体" w:hAnsi="宋体" w:cs="宋体" w:hint="eastAsia"/>
          <w:sz w:val="24"/>
        </w:rPr>
        <w:t>，粉料及液态料±</w:t>
      </w:r>
      <w:r>
        <w:rPr>
          <w:rFonts w:ascii="宋体" w:hAnsi="宋体" w:cs="宋体" w:hint="eastAsia"/>
          <w:sz w:val="24"/>
        </w:rPr>
        <w:t>1%</w:t>
      </w:r>
      <w:r>
        <w:rPr>
          <w:rFonts w:ascii="宋体" w:hAnsi="宋体" w:cs="宋体" w:hint="eastAsia"/>
          <w:sz w:val="24"/>
        </w:rPr>
        <w:t>。</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）确保砼拌和按规定的投料顺序和时间，每盘总搅拌时间不宜少于</w:t>
      </w:r>
      <w:r>
        <w:rPr>
          <w:rFonts w:ascii="宋体" w:hAnsi="宋体" w:cs="宋体" w:hint="eastAsia"/>
          <w:sz w:val="24"/>
        </w:rPr>
        <w:t>2</w:t>
      </w:r>
      <w:r>
        <w:rPr>
          <w:rFonts w:ascii="宋体" w:hAnsi="宋体" w:cs="宋体" w:hint="eastAsia"/>
          <w:sz w:val="24"/>
        </w:rPr>
        <w:t>分钟，也不宜超过</w:t>
      </w:r>
      <w:r>
        <w:rPr>
          <w:rFonts w:ascii="宋体" w:hAnsi="宋体" w:cs="宋体" w:hint="eastAsia"/>
          <w:sz w:val="24"/>
        </w:rPr>
        <w:t>3</w:t>
      </w:r>
      <w:r>
        <w:rPr>
          <w:rFonts w:ascii="宋体" w:hAnsi="宋体" w:cs="宋体" w:hint="eastAsia"/>
          <w:sz w:val="24"/>
        </w:rPr>
        <w:t>分钟。</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）定期申请计量设备检定和使用期内的校准、保养、维护，保证计量准确和室内环境整洁。</w:t>
      </w:r>
    </w:p>
    <w:p w:rsidR="00367149">
      <w:pPr>
        <w:pStyle w:val="Normal0"/>
        <w:spacing w:line="360" w:lineRule="auto"/>
        <w:outlineLvl w:val="2"/>
        <w:rPr>
          <w:rFonts w:ascii="宋体" w:hAnsi="宋体" w:cs="宋体"/>
          <w:b/>
          <w:bCs/>
          <w:sz w:val="24"/>
        </w:rPr>
      </w:pPr>
      <w:bookmarkStart w:id="119" w:name="_Toc190487950"/>
      <w:r>
        <w:rPr>
          <w:rFonts w:ascii="宋体" w:hAnsi="宋体" w:cs="宋体" w:hint="eastAsia"/>
          <w:b/>
          <w:bCs/>
          <w:sz w:val="24"/>
        </w:rPr>
        <w:t>7.3.4</w:t>
      </w:r>
      <w:r>
        <w:rPr>
          <w:rFonts w:ascii="宋体" w:hAnsi="宋体" w:cs="宋体" w:hint="eastAsia"/>
          <w:b/>
          <w:bCs/>
          <w:sz w:val="24"/>
        </w:rPr>
        <w:t>、质</w:t>
      </w:r>
      <w:bookmarkEnd w:id="119"/>
      <w:r>
        <w:rPr>
          <w:rFonts w:ascii="宋体" w:hAnsi="宋体" w:cs="宋体" w:hint="eastAsia"/>
          <w:b/>
          <w:bCs/>
          <w:sz w:val="24"/>
        </w:rPr>
        <w:t>检员</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）熟悉高性能砼技术条件、质量标准和安全操作规程，监督执行情况。</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）负责检查砼运输车在每工作班第一次装料前其罐内清净情况。</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）负责运送砼外观质量，目</w:t>
      </w:r>
      <w:r>
        <w:rPr>
          <w:rFonts w:ascii="宋体" w:hAnsi="宋体" w:cs="宋体" w:hint="eastAsia"/>
          <w:sz w:val="24"/>
        </w:rPr>
        <w:t>测检验强度、含气量和坍落度控制情况。</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）每工作班抽查</w:t>
      </w:r>
      <w:r>
        <w:rPr>
          <w:rFonts w:ascii="宋体" w:hAnsi="宋体" w:cs="宋体" w:hint="eastAsia"/>
          <w:sz w:val="24"/>
        </w:rPr>
        <w:t>2</w:t>
      </w:r>
      <w:r>
        <w:rPr>
          <w:rFonts w:ascii="宋体" w:hAnsi="宋体" w:cs="宋体" w:hint="eastAsia"/>
          <w:sz w:val="24"/>
        </w:rPr>
        <w:t>～</w:t>
      </w:r>
      <w:r>
        <w:rPr>
          <w:rFonts w:ascii="宋体" w:hAnsi="宋体" w:cs="宋体" w:hint="eastAsia"/>
          <w:sz w:val="24"/>
        </w:rPr>
        <w:t>3</w:t>
      </w:r>
      <w:r>
        <w:rPr>
          <w:rFonts w:ascii="宋体" w:hAnsi="宋体" w:cs="宋体" w:hint="eastAsia"/>
          <w:sz w:val="24"/>
        </w:rPr>
        <w:t>车砼运输车卸料前后重量，核对砼配合比计量偏差。</w:t>
      </w:r>
    </w:p>
    <w:p w:rsidR="00367149">
      <w:pPr>
        <w:pStyle w:val="Normal0"/>
        <w:spacing w:line="360" w:lineRule="auto"/>
        <w:ind w:firstLine="480" w:firstLineChars="200"/>
        <w:rPr>
          <w:rFonts w:ascii="宋体" w:hAnsi="宋体" w:cs="宋体"/>
          <w:sz w:val="24"/>
        </w:rPr>
        <w:sectPr>
          <w:type w:val="nextPage"/>
          <w:pgSz w:w="11906" w:h="16838"/>
          <w:pgMar w:top="1418" w:right="1418" w:bottom="1418" w:left="1588" w:header="851" w:footer="992" w:gutter="0"/>
          <w:pgNumType w:start="18"/>
          <w:cols w:space="708"/>
          <w:titlePg w:val="0"/>
          <w:docGrid w:type="linesAndChars" w:linePitch="312"/>
        </w:sectPr>
      </w:pPr>
      <w:r>
        <w:rPr>
          <w:rFonts w:ascii="宋体" w:hAnsi="宋体" w:cs="宋体" w:hint="eastAsia"/>
          <w:sz w:val="24"/>
        </w:rPr>
        <w:t>（</w:t>
      </w:r>
      <w:r>
        <w:rPr>
          <w:rFonts w:ascii="宋体" w:hAnsi="宋体" w:cs="宋体" w:hint="eastAsia"/>
          <w:sz w:val="24"/>
        </w:rPr>
        <w:t>5</w:t>
      </w:r>
      <w:r>
        <w:rPr>
          <w:rFonts w:ascii="宋体" w:hAnsi="宋体" w:cs="宋体" w:hint="eastAsia"/>
          <w:sz w:val="24"/>
        </w:rPr>
        <w:t>）每周对原材料进场、储存和安全生产、站内环保情况进行一次检查，发现问题及时纠正，确保安全文明生产。</w:t>
      </w:r>
    </w:p>
    <w:p w:rsidR="00367149">
      <w:pPr>
        <w:pStyle w:val="Normal0"/>
        <w:spacing w:line="360" w:lineRule="auto"/>
        <w:outlineLvl w:val="2"/>
        <w:rPr>
          <w:rFonts w:ascii="宋体" w:hAnsi="宋体" w:cs="宋体"/>
          <w:b/>
          <w:bCs/>
          <w:sz w:val="24"/>
        </w:rPr>
      </w:pPr>
      <w:bookmarkStart w:id="120" w:name="_Toc190487951"/>
      <w:r>
        <w:rPr>
          <w:rFonts w:ascii="宋体" w:hAnsi="宋体" w:cs="宋体" w:hint="eastAsia"/>
          <w:b/>
          <w:bCs/>
          <w:sz w:val="24"/>
        </w:rPr>
        <w:t>7.3.5</w:t>
      </w:r>
      <w:r>
        <w:rPr>
          <w:rFonts w:ascii="宋体" w:hAnsi="宋体" w:cs="宋体" w:hint="eastAsia"/>
          <w:b/>
          <w:bCs/>
          <w:sz w:val="24"/>
        </w:rPr>
        <w:t>、砼运输车司机</w:t>
      </w:r>
      <w:bookmarkEnd w:id="120"/>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）熟悉砼运输车性能，按规程操作，持证上岗，确保行车安全。</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）每工作班前检查车内仪表，油料是否正常、充足，刹车是否制动良好，吊罐内是否保持干净等。</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）运输前，应检查吊罐的密封性，运输过程中，车辆应匀速行驶，严禁向罐内加水和砼的遗洒，从第一盘装料开始至停车开始卸料</w:t>
      </w:r>
      <w:r>
        <w:rPr>
          <w:rFonts w:ascii="宋体" w:hAnsi="宋体" w:cs="宋体" w:hint="eastAsia"/>
          <w:sz w:val="24"/>
        </w:rPr>
        <w:t>为止宜控制在一小时内。</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）砼运输车出站前车体表面应保持干净，出站时注意左右来车，运送中遵守交通规则，运到浇筑地点应服从指挥，停留位置恰当、稳妥，满足提放吊罐的要求。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）服从前、后场管理人员的调度。</w:t>
      </w:r>
    </w:p>
    <w:p w:rsidR="00367149">
      <w:pPr>
        <w:pStyle w:val="Normal0"/>
        <w:spacing w:line="360" w:lineRule="auto"/>
        <w:outlineLvl w:val="1"/>
        <w:rPr>
          <w:rFonts w:ascii="宋体" w:hAnsi="宋体" w:cs="宋体"/>
          <w:b/>
          <w:bCs/>
          <w:sz w:val="24"/>
        </w:rPr>
      </w:pPr>
      <w:bookmarkStart w:id="121" w:name="_Toc190487953"/>
      <w:bookmarkStart w:id="122" w:name="_Toc192039182"/>
      <w:bookmarkStart w:id="123" w:name="_Toc272624825"/>
      <w:bookmarkStart w:id="124" w:name="_Toc15786"/>
      <w:r>
        <w:rPr>
          <w:rFonts w:ascii="宋体" w:hAnsi="宋体" w:cs="宋体" w:hint="eastAsia"/>
          <w:b/>
          <w:bCs/>
          <w:sz w:val="24"/>
        </w:rPr>
        <w:t>7.4</w:t>
      </w:r>
      <w:r>
        <w:rPr>
          <w:rFonts w:ascii="宋体" w:hAnsi="宋体" w:cs="宋体" w:hint="eastAsia"/>
          <w:b/>
          <w:bCs/>
          <w:sz w:val="24"/>
        </w:rPr>
        <w:t>搅拌站防污、排污环保措施</w:t>
      </w:r>
      <w:bookmarkEnd w:id="121"/>
      <w:bookmarkEnd w:id="122"/>
      <w:bookmarkEnd w:id="123"/>
      <w:bookmarkEnd w:id="124"/>
    </w:p>
    <w:p w:rsidR="00367149">
      <w:pPr>
        <w:pStyle w:val="Normal0"/>
        <w:spacing w:line="360" w:lineRule="auto"/>
        <w:outlineLvl w:val="2"/>
        <w:rPr>
          <w:rFonts w:ascii="宋体" w:hAnsi="宋体" w:cs="宋体"/>
          <w:b/>
          <w:bCs/>
          <w:sz w:val="24"/>
        </w:rPr>
      </w:pPr>
      <w:bookmarkStart w:id="125" w:name="_Toc190487954"/>
      <w:r>
        <w:rPr>
          <w:rFonts w:ascii="宋体" w:hAnsi="宋体" w:cs="宋体" w:hint="eastAsia"/>
          <w:b/>
          <w:bCs/>
          <w:sz w:val="24"/>
        </w:rPr>
        <w:t>7.4.1</w:t>
      </w:r>
      <w:r>
        <w:rPr>
          <w:rFonts w:ascii="宋体" w:hAnsi="宋体" w:cs="宋体" w:hint="eastAsia"/>
          <w:b/>
          <w:bCs/>
          <w:sz w:val="24"/>
        </w:rPr>
        <w:t>、供货方控制措施</w:t>
      </w:r>
      <w:bookmarkEnd w:id="125"/>
    </w:p>
    <w:p w:rsidR="00367149">
      <w:pPr>
        <w:pStyle w:val="Normal0"/>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1</w:t>
      </w:r>
      <w:r>
        <w:rPr>
          <w:rFonts w:ascii="宋体" w:hAnsi="宋体" w:cs="宋体" w:hint="eastAsia"/>
          <w:sz w:val="24"/>
        </w:rPr>
        <w:t>）</w:t>
      </w:r>
      <w:r>
        <w:rPr>
          <w:rFonts w:ascii="宋体" w:hAnsi="宋体" w:cs="宋体" w:hint="eastAsia"/>
          <w:sz w:val="24"/>
        </w:rPr>
        <w:t>对供货方运输过程的环境要求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①要求运送砂、石料等散装料的供货方运送时装载适量，严禁沿途漏洒和污染路面。</w:t>
      </w:r>
    </w:p>
    <w:p w:rsidR="00367149">
      <w:pPr>
        <w:pStyle w:val="Normal0"/>
        <w:spacing w:line="360" w:lineRule="auto"/>
        <w:ind w:firstLine="480" w:firstLineChars="200"/>
        <w:rPr>
          <w:rFonts w:ascii="宋体" w:hAnsi="宋体" w:cs="宋体"/>
          <w:sz w:val="24"/>
        </w:rPr>
      </w:pPr>
      <w:r>
        <w:rPr>
          <w:rFonts w:ascii="宋体" w:hAnsi="宋体" w:cs="宋体" w:hint="eastAsia"/>
          <w:sz w:val="24"/>
        </w:rPr>
        <w:t>②对于运送粉煤灰等易散落的粉状材料时应要求覆盖和采用罐车运输。</w:t>
      </w:r>
    </w:p>
    <w:p w:rsidR="00367149">
      <w:pPr>
        <w:pStyle w:val="Normal0"/>
        <w:spacing w:line="360" w:lineRule="auto"/>
        <w:ind w:firstLine="480" w:firstLineChars="200"/>
        <w:rPr>
          <w:rFonts w:ascii="宋体" w:hAnsi="宋体" w:cs="宋体"/>
          <w:sz w:val="24"/>
        </w:rPr>
      </w:pPr>
      <w:r>
        <w:rPr>
          <w:rFonts w:ascii="宋体" w:hAnsi="宋体" w:cs="宋体" w:hint="eastAsia"/>
          <w:sz w:val="24"/>
        </w:rPr>
        <w:t>③</w:t>
      </w:r>
      <w:r>
        <w:rPr>
          <w:rFonts w:ascii="宋体" w:hAnsi="宋体" w:cs="宋体" w:hint="eastAsia"/>
          <w:sz w:val="24"/>
        </w:rPr>
        <w:t>要求运送油料、外加剂等化学腐蚀物品时，要求供货方进入施工现场包装完好，不得有遗洒、渗漏现象。</w:t>
      </w:r>
    </w:p>
    <w:p w:rsidR="00367149">
      <w:pPr>
        <w:pStyle w:val="Normal0"/>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2</w:t>
      </w:r>
      <w:r>
        <w:rPr>
          <w:rFonts w:ascii="宋体" w:hAnsi="宋体" w:cs="宋体" w:hint="eastAsia"/>
          <w:sz w:val="24"/>
        </w:rPr>
        <w:t>）对装卸码放过程的要求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在装卸、搬运、码放材料及危险品要轻拿轻放，禁止野蛮装卸，做到文明作业。装卸过程中必须要有专人指挥，防止装卸过程中产生碰撞导致水泥、粉煤灰和危险品泄漏。</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）监督控制措施</w:t>
      </w:r>
    </w:p>
    <w:p w:rsidR="00367149">
      <w:pPr>
        <w:pStyle w:val="Normal0"/>
        <w:spacing w:line="360" w:lineRule="auto"/>
        <w:ind w:firstLine="480" w:firstLineChars="200"/>
        <w:rPr>
          <w:rFonts w:ascii="宋体" w:hAnsi="宋体" w:cs="宋体"/>
          <w:sz w:val="24"/>
        </w:rPr>
      </w:pPr>
      <w:r>
        <w:rPr>
          <w:rFonts w:ascii="宋体" w:hAnsi="宋体" w:cs="宋体" w:hint="eastAsia"/>
          <w:sz w:val="24"/>
        </w:rPr>
        <w:t>搅拌站管理人员控制供货方环境的要求和有关规定应通知供货方并签写书面协议，具体地明确供货方环境行为的有关规定和要求包括违约处罚，搅拌站材料人员、保管员具体负责对供货方环境行为的检查，对违反环境行为规定和要求的供货方应予以指出要求改正，对违反环境法律法规的供货方，在警告的同时按照合同有关约定进行罚款，经处理后仍无改进的供货方，责令限期内整改或停止进货并取消其合格供货商资格。</w:t>
      </w:r>
    </w:p>
    <w:p w:rsidR="00367149">
      <w:pPr>
        <w:pStyle w:val="Normal0"/>
        <w:spacing w:line="360" w:lineRule="auto"/>
        <w:outlineLvl w:val="2"/>
        <w:rPr>
          <w:rFonts w:ascii="宋体" w:hAnsi="宋体" w:cs="宋体"/>
          <w:b/>
          <w:bCs/>
          <w:sz w:val="24"/>
        </w:rPr>
      </w:pPr>
      <w:bookmarkStart w:id="126" w:name="_Toc190487955"/>
      <w:r>
        <w:rPr>
          <w:rFonts w:ascii="宋体" w:hAnsi="宋体" w:cs="宋体" w:hint="eastAsia"/>
          <w:b/>
          <w:bCs/>
          <w:sz w:val="24"/>
        </w:rPr>
        <w:t>7.4.2</w:t>
      </w:r>
      <w:r>
        <w:rPr>
          <w:rFonts w:ascii="宋体" w:hAnsi="宋体" w:cs="宋体" w:hint="eastAsia"/>
          <w:b/>
          <w:bCs/>
          <w:sz w:val="24"/>
        </w:rPr>
        <w:t>、施工过程中环境保护控制措施</w:t>
      </w:r>
      <w:bookmarkEnd w:id="126"/>
    </w:p>
    <w:p w:rsidR="00367149">
      <w:pPr>
        <w:pStyle w:val="Normal0"/>
        <w:spacing w:line="360" w:lineRule="auto"/>
        <w:ind w:firstLine="480" w:firstLineChars="200"/>
        <w:rPr>
          <w:rFonts w:ascii="宋体" w:hAnsi="宋体" w:cs="宋体"/>
          <w:sz w:val="24"/>
        </w:rPr>
        <w:sectPr>
          <w:type w:val="nextPage"/>
          <w:pgSz w:w="11906" w:h="16838"/>
          <w:pgMar w:top="1418" w:right="1418" w:bottom="1418" w:left="1588" w:header="851" w:footer="992" w:gutter="0"/>
          <w:pgNumType w:start="19"/>
          <w:cols w:space="708"/>
          <w:titlePg w:val="0"/>
          <w:docGrid w:type="linesAndChars" w:linePitch="312"/>
        </w:sectPr>
      </w:pPr>
      <w:r>
        <w:rPr>
          <w:rFonts w:ascii="宋体" w:hAnsi="宋体" w:cs="宋体" w:hint="eastAsia"/>
          <w:sz w:val="24"/>
        </w:rPr>
        <w:t>（</w:t>
      </w:r>
      <w:r>
        <w:rPr>
          <w:rFonts w:ascii="宋体" w:hAnsi="宋体" w:cs="宋体" w:hint="eastAsia"/>
          <w:sz w:val="24"/>
        </w:rPr>
        <w:t>1</w:t>
      </w:r>
      <w:r>
        <w:rPr>
          <w:rFonts w:ascii="宋体" w:hAnsi="宋体" w:cs="宋体" w:hint="eastAsia"/>
          <w:sz w:val="24"/>
        </w:rPr>
        <w:t>）搅拌站内环境保护措施</w:t>
      </w:r>
    </w:p>
    <w:p w:rsidR="00367149">
      <w:pPr>
        <w:pStyle w:val="Normal0"/>
        <w:spacing w:line="360" w:lineRule="auto"/>
        <w:ind w:firstLine="480" w:firstLineChars="200"/>
        <w:rPr>
          <w:rFonts w:ascii="宋体" w:hAnsi="宋体" w:cs="宋体"/>
          <w:sz w:val="24"/>
        </w:rPr>
      </w:pPr>
      <w:r>
        <w:rPr>
          <w:rFonts w:ascii="宋体" w:hAnsi="宋体" w:cs="宋体" w:hint="eastAsia"/>
          <w:sz w:val="24"/>
        </w:rPr>
        <w:t>控制好站内的各种粉尘、废气对环境的污染和危害，原材料堆放场地及道路均采</w:t>
      </w:r>
      <w:r>
        <w:rPr>
          <w:rFonts w:ascii="宋体" w:hAnsi="宋体" w:cs="宋体" w:hint="eastAsia"/>
          <w:sz w:val="24"/>
        </w:rPr>
        <w:t>用硬化处理，对不能硬化处理的施工临时便道，在晴天干燥时应经常洒水予以养护和保护，防止道路灰尘弥漫，混泥土搅拌设备应采取密封措施，减少水泥等粉尘的污染，容易扬起粉尘的细料或散装料予以遮盖或洒水，运输时用帆布加以遮盖。</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）罐车、装载机等车辆环境要求</w:t>
      </w:r>
    </w:p>
    <w:p w:rsidR="00367149">
      <w:pPr>
        <w:pStyle w:val="Normal0"/>
        <w:spacing w:line="360" w:lineRule="auto"/>
        <w:ind w:firstLine="480" w:firstLineChars="200"/>
        <w:rPr>
          <w:rFonts w:ascii="宋体" w:hAnsi="宋体" w:cs="宋体"/>
          <w:sz w:val="24"/>
        </w:rPr>
      </w:pPr>
      <w:r>
        <w:rPr>
          <w:rFonts w:ascii="宋体" w:hAnsi="宋体" w:cs="宋体" w:hint="eastAsia"/>
          <w:sz w:val="24"/>
        </w:rPr>
        <w:t>混凝土运输车辆的车况要达到良好状态，司机应勤保养、勤检查、勤擦洗，保证外观整洁无漏油现象。禁止司机在施工作业区和仓库内修理和保养车辆，不得随地倾倒废物和易燃物。雨雪天必须保持车辆轮胎卫生以免污染道路及场地。</w:t>
      </w:r>
    </w:p>
    <w:p w:rsidR="00367149">
      <w:pPr>
        <w:pStyle w:val="Normal0"/>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）搅拌站冲洗运输车及冲洗搅拌设备的废水废渣处理。</w:t>
      </w:r>
    </w:p>
    <w:p w:rsidR="00367149">
      <w:pPr>
        <w:pStyle w:val="Normal0"/>
        <w:spacing w:line="360" w:lineRule="auto"/>
        <w:ind w:firstLine="480" w:firstLineChars="200"/>
        <w:rPr>
          <w:rFonts w:ascii="宋体" w:hAnsi="宋体" w:cs="宋体"/>
          <w:sz w:val="24"/>
        </w:rPr>
      </w:pPr>
      <w:r>
        <w:rPr>
          <w:rFonts w:ascii="宋体" w:hAnsi="宋体" w:cs="宋体" w:hint="eastAsia"/>
          <w:sz w:val="24"/>
        </w:rPr>
        <w:t>在拌和场内的生活范围内，场地要进行硬化处理，场地应平整干净、沟池相连、排水顺畅，保护好水源，生活垃圾及固体废弃物应集中处理并运至环保部门指定的地点堆放或处理。</w:t>
      </w:r>
    </w:p>
    <w:p w:rsidR="00367149">
      <w:pPr>
        <w:pStyle w:val="Normal0"/>
        <w:spacing w:line="360" w:lineRule="auto"/>
        <w:ind w:firstLine="480" w:firstLineChars="200"/>
        <w:rPr>
          <w:rFonts w:ascii="宋体" w:hAnsi="宋体" w:cs="宋体"/>
          <w:sz w:val="24"/>
        </w:rPr>
      </w:pPr>
      <w:r>
        <w:rPr>
          <w:rFonts w:ascii="宋体" w:hAnsi="宋体" w:cs="宋体" w:hint="eastAsia"/>
          <w:sz w:val="24"/>
        </w:rPr>
        <w:t>在施工期始终保持工地良好的排水状态。搅拌站应设沉淀池和蓄水池；将混凝土运输车冲洗后的废水及冲洗搅拌设备后的废水集中排放在沉淀池，及时将沉淀池掏渣，沉淀过滤后的水将重复使用。</w:t>
      </w:r>
    </w:p>
    <w:p w:rsidR="00367149">
      <w:pPr>
        <w:pStyle w:val="Normal0"/>
        <w:numPr>
          <w:ilvl w:val="0"/>
          <w:numId w:val="1"/>
        </w:numPr>
        <w:spacing w:line="360" w:lineRule="auto"/>
        <w:ind w:firstLine="480" w:firstLineChars="200"/>
        <w:rPr>
          <w:rFonts w:ascii="宋体" w:hAnsi="宋体" w:cs="宋体"/>
          <w:sz w:val="24"/>
        </w:rPr>
      </w:pPr>
      <w:r>
        <w:rPr>
          <w:rFonts w:ascii="宋体" w:hAnsi="宋体" w:cs="宋体" w:hint="eastAsia"/>
          <w:sz w:val="24"/>
        </w:rPr>
        <w:t>对违反本控制措施造成重大环境事故的，项目部按照有关规定进行处罚并给予通报。</w:t>
      </w:r>
    </w:p>
    <w:p w:rsidR="00367149">
      <w:pPr>
        <w:pStyle w:val="Normal0"/>
        <w:spacing w:line="360" w:lineRule="auto"/>
        <w:outlineLvl w:val="1"/>
        <w:rPr>
          <w:rFonts w:ascii="宋体" w:hAnsi="宋体" w:cs="宋体"/>
          <w:b/>
          <w:bCs/>
          <w:sz w:val="24"/>
        </w:rPr>
      </w:pPr>
      <w:bookmarkStart w:id="127" w:name="_Toc24738"/>
      <w:r>
        <w:rPr>
          <w:rFonts w:ascii="宋体" w:hAnsi="宋体" w:cs="宋体" w:hint="eastAsia"/>
          <w:b/>
          <w:bCs/>
          <w:sz w:val="24"/>
        </w:rPr>
        <w:t>7.5</w:t>
      </w:r>
      <w:r>
        <w:rPr>
          <w:rFonts w:ascii="宋体" w:hAnsi="宋体" w:cs="宋体" w:hint="eastAsia"/>
          <w:b/>
          <w:bCs/>
          <w:sz w:val="24"/>
        </w:rPr>
        <w:t>、拼装过程中的安全防护措施</w:t>
      </w:r>
      <w:bookmarkEnd w:id="127"/>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①拼装前检查拼装用各种设备是否完好、</w:t>
      </w:r>
      <w:r>
        <w:rPr>
          <w:rFonts w:ascii="宋体" w:hAnsi="宋体" w:cs="宋体" w:hint="eastAsia"/>
          <w:sz w:val="24"/>
        </w:rPr>
        <w:t xml:space="preserve"> </w:t>
      </w:r>
      <w:r>
        <w:rPr>
          <w:rFonts w:ascii="宋体" w:hAnsi="宋体" w:cs="宋体" w:hint="eastAsia"/>
          <w:sz w:val="24"/>
        </w:rPr>
        <w:t>运转正常，</w:t>
      </w:r>
      <w:r>
        <w:rPr>
          <w:rFonts w:ascii="宋体" w:hAnsi="宋体" w:cs="宋体" w:hint="eastAsia"/>
          <w:sz w:val="24"/>
        </w:rPr>
        <w:t xml:space="preserve"> </w:t>
      </w:r>
      <w:r>
        <w:rPr>
          <w:rFonts w:ascii="宋体" w:hAnsi="宋体" w:cs="宋体" w:hint="eastAsia"/>
          <w:sz w:val="24"/>
        </w:rPr>
        <w:t>各种用具是否完好</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牢固可靠。</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②拼装过程中在拌合站周围用设置安全警示带，并设专人看护。</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③在吊装过程中设</w:t>
      </w:r>
      <w:r>
        <w:rPr>
          <w:rFonts w:ascii="宋体" w:hAnsi="宋体" w:cs="宋体" w:hint="eastAsia"/>
          <w:sz w:val="24"/>
        </w:rPr>
        <w:t xml:space="preserve"> 3 </w:t>
      </w:r>
      <w:r>
        <w:rPr>
          <w:rFonts w:ascii="宋体" w:hAnsi="宋体" w:cs="宋体" w:hint="eastAsia"/>
          <w:sz w:val="24"/>
        </w:rPr>
        <w:t>跟揽风绳，已确保在吊装过程中拌合站的稳定。</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④提前与当地气象部门联系，若风速大于</w:t>
      </w:r>
      <w:r>
        <w:rPr>
          <w:rFonts w:ascii="宋体" w:hAnsi="宋体" w:cs="宋体" w:hint="eastAsia"/>
          <w:sz w:val="24"/>
        </w:rPr>
        <w:t xml:space="preserve"> 13m/s </w:t>
      </w:r>
      <w:r>
        <w:rPr>
          <w:rFonts w:ascii="宋体" w:hAnsi="宋体" w:cs="宋体" w:hint="eastAsia"/>
          <w:sz w:val="24"/>
        </w:rPr>
        <w:t>则不得进行拌合站设备吊装。</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⑤各连接件必须焊接牢固，并设专人检查。焊接牢固后方可落钩。</w:t>
      </w:r>
      <w:r>
        <w:rPr>
          <w:rFonts w:ascii="宋体" w:hAnsi="宋体" w:cs="宋体" w:hint="eastAsia"/>
          <w:sz w:val="24"/>
        </w:rPr>
        <w:t xml:space="preserve"> </w:t>
      </w:r>
    </w:p>
    <w:p w:rsidR="00367149">
      <w:pPr>
        <w:pStyle w:val="Normal0"/>
        <w:spacing w:line="360" w:lineRule="auto"/>
        <w:outlineLvl w:val="1"/>
        <w:rPr>
          <w:rFonts w:ascii="宋体" w:hAnsi="宋体" w:cs="宋体"/>
          <w:b/>
          <w:bCs/>
          <w:sz w:val="24"/>
        </w:rPr>
      </w:pPr>
      <w:bookmarkStart w:id="128" w:name="_Toc31662"/>
      <w:r>
        <w:rPr>
          <w:rFonts w:ascii="宋体" w:hAnsi="宋体" w:cs="宋体" w:hint="eastAsia"/>
          <w:b/>
          <w:bCs/>
          <w:sz w:val="24"/>
        </w:rPr>
        <w:t>7.6</w:t>
      </w:r>
      <w:r>
        <w:rPr>
          <w:rFonts w:ascii="宋体" w:hAnsi="宋体" w:cs="宋体" w:hint="eastAsia"/>
          <w:b/>
          <w:bCs/>
          <w:sz w:val="24"/>
        </w:rPr>
        <w:t>、拼装完成后的安全防护措施</w:t>
      </w:r>
      <w:bookmarkEnd w:id="128"/>
      <w:r>
        <w:rPr>
          <w:rFonts w:ascii="宋体" w:hAnsi="宋体" w:cs="宋体" w:hint="eastAsia"/>
          <w:b/>
          <w:bCs/>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①在每个存料罐上配置</w:t>
      </w:r>
      <w:r>
        <w:rPr>
          <w:rFonts w:ascii="宋体" w:hAnsi="宋体" w:cs="宋体" w:hint="eastAsia"/>
          <w:sz w:val="24"/>
        </w:rPr>
        <w:t xml:space="preserve"> </w:t>
      </w:r>
      <w:r>
        <w:rPr>
          <w:rFonts w:ascii="宋体" w:hAnsi="宋体" w:cs="宋体" w:hint="eastAsia"/>
          <w:sz w:val="24"/>
        </w:rPr>
        <w:t>2~4</w:t>
      </w:r>
      <w:r>
        <w:rPr>
          <w:rFonts w:ascii="宋体" w:hAnsi="宋体" w:cs="宋体" w:hint="eastAsia"/>
          <w:sz w:val="24"/>
        </w:rPr>
        <w:t xml:space="preserve"> </w:t>
      </w:r>
      <w:r>
        <w:rPr>
          <w:rFonts w:ascii="宋体" w:hAnsi="宋体" w:cs="宋体" w:hint="eastAsia"/>
          <w:sz w:val="24"/>
        </w:rPr>
        <w:t>根揽风绳加固。</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②加强对拌合站基础的沉降观测，若发生较大沉降需立即上报有关部门。</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③拌和站上料仓周围设置栅栏围护。</w:t>
      </w:r>
      <w:r>
        <w:rPr>
          <w:rFonts w:ascii="宋体" w:hAnsi="宋体" w:cs="宋体" w:hint="eastAsia"/>
          <w:sz w:val="24"/>
        </w:rPr>
        <w:t xml:space="preserve"> </w:t>
      </w:r>
    </w:p>
    <w:p w:rsidR="00367149">
      <w:pPr>
        <w:pStyle w:val="Normal0"/>
        <w:spacing w:line="360" w:lineRule="auto"/>
        <w:ind w:firstLine="480" w:firstLineChars="200"/>
        <w:rPr>
          <w:rFonts w:ascii="宋体" w:hAnsi="宋体" w:cs="宋体"/>
          <w:sz w:val="24"/>
        </w:rPr>
      </w:pPr>
      <w:r>
        <w:rPr>
          <w:rFonts w:ascii="宋体" w:hAnsi="宋体" w:cs="宋体" w:hint="eastAsia"/>
          <w:sz w:val="24"/>
        </w:rPr>
        <w:t>④拌和站蓄水池设置盖板加以防护。</w:t>
      </w:r>
      <w:r>
        <w:rPr>
          <w:rFonts w:ascii="宋体" w:hAnsi="宋体" w:cs="宋体"/>
          <w:sz w:val="24"/>
        </w:rPr>
        <w:br/>
      </w:r>
      <w:r>
        <w:rPr>
          <w:rFonts w:ascii="宋体" w:hAnsi="宋体" w:cs="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https://d.book118.com/278101001142006042</w:t>
        </w:r>
      </w:hyperlink>
    </w:p>
    <w:p w:rsidR="00367149">
      <w:pPr>
        <w:pStyle w:val="Normal0"/>
        <w:spacing w:line="360" w:lineRule="auto"/>
        <w:ind w:firstLine="480" w:firstLineChars="200"/>
        <w:rPr>
          <w:rFonts w:ascii="宋体" w:hAnsi="宋体" w:cs="宋体"/>
          <w:sz w:val="24"/>
        </w:rPr>
      </w:pPr>
    </w:p>
    <w:sectPr>
      <w:type w:val="nextPage"/>
      <w:pgSz w:w="11906" w:h="16838"/>
      <w:pgMar w:top="1418" w:right="1418" w:bottom="1418" w:left="1588" w:header="851" w:footer="992" w:gutter="0"/>
      <w:pgNumType w:start="20"/>
      <w:cols w:space="708"/>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swiss"/>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66CE10D"/>
    <w:multiLevelType w:val="singleLevel"/>
    <w:tmpl w:val="566CE10D"/>
    <w:lvl w:ilvl="0">
      <w:start w:val="4"/>
      <w:numFmt w:val="decimal"/>
      <w:suff w:val="nothing"/>
      <w:lvlText w:val="（%1）"/>
      <w:lvlJc w:val="left"/>
    </w:lvl>
  </w:abstractNum>
  <w:abstractNum w:abstractNumId="1">
    <w:nsid w:val="566E194E"/>
    <w:multiLevelType w:val="singleLevel"/>
    <w:tmpl w:val="566E194E"/>
    <w:lvl w:ilvl="0">
      <w:start w:val="8"/>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67149"/>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73519"/>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E9DECBA-D5FB-4DD7-95E7-43C2A83A8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paragraph" w:styleId="TOC1">
    <w:name w:val="toc 1"/>
    <w:basedOn w:val="Normal"/>
    <w:next w:val="Normal0"/>
    <w:semiHidden/>
    <w:rPr>
      <w:rFonts w:ascii="Times New Roman" w:hAnsi="Times New Roman"/>
      <w:szCs w:val="24"/>
    </w:rPr>
  </w:style>
  <w:style w:type="paragraph" w:styleId="TOC2">
    <w:name w:val="toc 2"/>
    <w:basedOn w:val="Normal"/>
    <w:next w:val="Normal0"/>
    <w:semiHidden/>
    <w:pPr>
      <w:ind w:left="420" w:leftChars="200"/>
    </w:pPr>
    <w:rPr>
      <w:rFonts w:ascii="Times New Roman" w:hAnsi="Times New Roman"/>
      <w:szCs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pPr>
      <w:ind w:firstLine="720" w:firstLineChars="225"/>
    </w:pPr>
    <w:rPr>
      <w:rFonts w:ascii="Times New Roman" w:eastAsia="仿宋_GB2312" w:hAnsi="Times New Roman"/>
      <w:sz w:val="32"/>
      <w:szCs w:val="24"/>
    </w:rPr>
  </w:style>
  <w:style w:type="character" w:customStyle="1" w:styleId="Char">
    <w:name w:val="页脚 Char"/>
    <w:link w:val="Footer0"/>
    <w:uiPriority w:val="99"/>
    <w:rPr>
      <w:sz w:val="18"/>
      <w:szCs w:val="18"/>
    </w:rPr>
  </w:style>
  <w:style w:type="paragraph" w:customStyle="1" w:styleId="Footer0">
    <w:name w:val="Footer_0"/>
    <w:basedOn w:val="Normal0"/>
    <w:link w:val="Char"/>
    <w:pPr>
      <w:tabs>
        <w:tab w:val="center" w:pos="4153"/>
        <w:tab w:val="right" w:pos="8306"/>
      </w:tabs>
      <w:snapToGrid w:val="0"/>
      <w:jc w:val="left"/>
    </w:pPr>
    <w:rPr>
      <w:sz w:val="18"/>
      <w:szCs w:val="18"/>
    </w:rPr>
  </w:style>
  <w:style w:type="character" w:styleId="Strong">
    <w:name w:val="Strong"/>
    <w:basedOn w:val="DefaultParagraphFont"/>
    <w:rPr>
      <w:b/>
      <w:bCs/>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27810100114200604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27</Pages>
  <Words>4309</Words>
  <Characters>24567</Characters>
  <Application>Microsoft Office Word</Application>
  <DocSecurity>0</DocSecurity>
  <Lines>204</Lines>
  <Paragraphs>57</Paragraphs>
  <ScaleCrop>false</ScaleCrop>
  <Company/>
  <LinksUpToDate>false</LinksUpToDate>
  <CharactersWithSpaces>28819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