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高品质人造石英晶体项目规划设计方案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6" w:history="1">
        <w:r>
          <w:rPr>
            <w:rFonts w:ascii="仿宋" w:eastAsia="仿宋" w:hAnsi="仿宋" w:cs="仿宋" w:hint="eastAsia"/>
            <w:lang w:eastAsia="zh-CN"/>
          </w:rPr>
          <w:t>序言</w:t>
        </w:r>
        <w:r>
          <w:tab/>
        </w:r>
        <w:r>
          <w:fldChar w:fldCharType="begin"/>
        </w:r>
        <w:r>
          <w:instrText xml:space="preserve"> PAGEREF _Toc16506 \h </w:instrText>
        </w:r>
        <w:r>
          <w:fldChar w:fldCharType="separate"/>
        </w:r>
        <w:r>
          <w:t>3</w:t>
        </w:r>
        <w:r>
          <w:fldChar w:fldCharType="end"/>
        </w:r>
      </w:hyperlink>
    </w:p>
    <w:p>
      <w:pPr>
        <w:pStyle w:val="TOC1"/>
        <w:tabs>
          <w:tab w:val="right" w:leader="dot" w:pos="8306"/>
        </w:tabs>
      </w:pPr>
      <w:hyperlink w:anchor="_Toc16361" w:history="1">
        <w:r>
          <w:rPr>
            <w:rFonts w:ascii="仿宋" w:eastAsia="仿宋" w:hAnsi="仿宋" w:cs="仿宋" w:hint="eastAsia"/>
            <w:lang w:eastAsia="zh-CN"/>
          </w:rPr>
          <w:t>一、工艺说明</w:t>
        </w:r>
        <w:r>
          <w:tab/>
        </w:r>
        <w:r>
          <w:fldChar w:fldCharType="begin"/>
        </w:r>
        <w:r>
          <w:instrText xml:space="preserve"> PAGEREF _Toc16361 \h </w:instrText>
        </w:r>
        <w:r>
          <w:fldChar w:fldCharType="separate"/>
        </w:r>
        <w:r>
          <w:t>3</w:t>
        </w:r>
        <w:r>
          <w:fldChar w:fldCharType="end"/>
        </w:r>
      </w:hyperlink>
    </w:p>
    <w:p>
      <w:pPr>
        <w:pStyle w:val="TOC2"/>
        <w:tabs>
          <w:tab w:val="right" w:leader="dot" w:pos="8306"/>
        </w:tabs>
      </w:pPr>
      <w:hyperlink w:anchor="_Toc7059" w:history="1">
        <w:r>
          <w:rPr>
            <w:rFonts w:ascii="仿宋" w:eastAsia="仿宋" w:hAnsi="仿宋" w:cs="仿宋" w:hint="eastAsia"/>
            <w:lang w:eastAsia="zh-CN"/>
          </w:rPr>
          <w:t>(一)、技术管理特点</w:t>
        </w:r>
        <w:r>
          <w:tab/>
        </w:r>
        <w:r>
          <w:fldChar w:fldCharType="begin"/>
        </w:r>
        <w:r>
          <w:instrText xml:space="preserve"> PAGEREF _Toc7059 \h </w:instrText>
        </w:r>
        <w:r>
          <w:fldChar w:fldCharType="separate"/>
        </w:r>
        <w:r>
          <w:t>3</w:t>
        </w:r>
        <w:r>
          <w:fldChar w:fldCharType="end"/>
        </w:r>
      </w:hyperlink>
    </w:p>
    <w:p>
      <w:pPr>
        <w:pStyle w:val="TOC2"/>
        <w:tabs>
          <w:tab w:val="right" w:leader="dot" w:pos="8306"/>
        </w:tabs>
      </w:pPr>
      <w:hyperlink w:anchor="_Toc9126" w:history="1">
        <w:r>
          <w:rPr>
            <w:rFonts w:ascii="仿宋" w:eastAsia="仿宋" w:hAnsi="仿宋" w:cs="仿宋" w:hint="eastAsia"/>
            <w:lang w:eastAsia="zh-CN"/>
          </w:rPr>
          <w:t>(二)、高品质人造石英晶体项目工艺技术设计方案</w:t>
        </w:r>
        <w:r>
          <w:tab/>
        </w:r>
        <w:r>
          <w:fldChar w:fldCharType="begin"/>
        </w:r>
        <w:r>
          <w:instrText xml:space="preserve"> PAGEREF _Toc9126 \h </w:instrText>
        </w:r>
        <w:r>
          <w:fldChar w:fldCharType="separate"/>
        </w:r>
        <w:r>
          <w:t>4</w:t>
        </w:r>
        <w:r>
          <w:fldChar w:fldCharType="end"/>
        </w:r>
      </w:hyperlink>
    </w:p>
    <w:p>
      <w:pPr>
        <w:pStyle w:val="TOC2"/>
        <w:tabs>
          <w:tab w:val="right" w:leader="dot" w:pos="8306"/>
        </w:tabs>
      </w:pPr>
      <w:hyperlink w:anchor="_Toc32622" w:history="1">
        <w:r>
          <w:rPr>
            <w:rFonts w:ascii="仿宋" w:eastAsia="仿宋" w:hAnsi="仿宋" w:cs="仿宋" w:hint="eastAsia"/>
            <w:lang w:eastAsia="zh-CN"/>
          </w:rPr>
          <w:t>(三)、设备选型方案</w:t>
        </w:r>
        <w:r>
          <w:tab/>
        </w:r>
        <w:r>
          <w:fldChar w:fldCharType="begin"/>
        </w:r>
        <w:r>
          <w:instrText xml:space="preserve"> PAGEREF _Toc32622 \h </w:instrText>
        </w:r>
        <w:r>
          <w:fldChar w:fldCharType="separate"/>
        </w:r>
        <w:r>
          <w:t>5</w:t>
        </w:r>
        <w:r>
          <w:fldChar w:fldCharType="end"/>
        </w:r>
      </w:hyperlink>
    </w:p>
    <w:p>
      <w:pPr>
        <w:pStyle w:val="TOC1"/>
        <w:tabs>
          <w:tab w:val="right" w:leader="dot" w:pos="8306"/>
        </w:tabs>
      </w:pPr>
      <w:hyperlink w:anchor="_Toc129" w:history="1">
        <w:r>
          <w:rPr>
            <w:rFonts w:ascii="仿宋" w:eastAsia="仿宋" w:hAnsi="仿宋" w:cs="仿宋" w:hint="eastAsia"/>
            <w:lang w:eastAsia="zh-CN"/>
          </w:rPr>
          <w:t>二、产品规划分析</w:t>
        </w:r>
        <w:r>
          <w:tab/>
        </w:r>
        <w:r>
          <w:fldChar w:fldCharType="begin"/>
        </w:r>
        <w:r>
          <w:instrText xml:space="preserve"> PAGEREF _Toc129 \h </w:instrText>
        </w:r>
        <w:r>
          <w:fldChar w:fldCharType="separate"/>
        </w:r>
        <w:r>
          <w:t>7</w:t>
        </w:r>
        <w:r>
          <w:fldChar w:fldCharType="end"/>
        </w:r>
      </w:hyperlink>
    </w:p>
    <w:p>
      <w:pPr>
        <w:pStyle w:val="TOC2"/>
        <w:tabs>
          <w:tab w:val="right" w:leader="dot" w:pos="8306"/>
        </w:tabs>
      </w:pPr>
      <w:hyperlink w:anchor="_Toc11957" w:history="1">
        <w:r>
          <w:rPr>
            <w:rFonts w:ascii="仿宋" w:eastAsia="仿宋" w:hAnsi="仿宋" w:cs="仿宋" w:hint="eastAsia"/>
            <w:lang w:eastAsia="zh-CN"/>
          </w:rPr>
          <w:t>(一)、产品规划</w:t>
        </w:r>
        <w:r>
          <w:tab/>
        </w:r>
        <w:r>
          <w:fldChar w:fldCharType="begin"/>
        </w:r>
        <w:r>
          <w:instrText xml:space="preserve"> PAGEREF _Toc11957 \h </w:instrText>
        </w:r>
        <w:r>
          <w:fldChar w:fldCharType="separate"/>
        </w:r>
        <w:r>
          <w:t>7</w:t>
        </w:r>
        <w:r>
          <w:fldChar w:fldCharType="end"/>
        </w:r>
      </w:hyperlink>
    </w:p>
    <w:p>
      <w:pPr>
        <w:pStyle w:val="TOC2"/>
        <w:tabs>
          <w:tab w:val="right" w:leader="dot" w:pos="8306"/>
        </w:tabs>
      </w:pPr>
      <w:hyperlink w:anchor="_Toc963" w:history="1">
        <w:r>
          <w:rPr>
            <w:rFonts w:ascii="仿宋" w:eastAsia="仿宋" w:hAnsi="仿宋" w:cs="仿宋" w:hint="eastAsia"/>
            <w:lang w:eastAsia="zh-CN"/>
          </w:rPr>
          <w:t>(二)、建设规模</w:t>
        </w:r>
        <w:r>
          <w:tab/>
        </w:r>
        <w:r>
          <w:fldChar w:fldCharType="begin"/>
        </w:r>
        <w:r>
          <w:instrText xml:space="preserve"> PAGEREF _Toc963 \h </w:instrText>
        </w:r>
        <w:r>
          <w:fldChar w:fldCharType="separate"/>
        </w:r>
        <w:r>
          <w:t>8</w:t>
        </w:r>
        <w:r>
          <w:fldChar w:fldCharType="end"/>
        </w:r>
      </w:hyperlink>
    </w:p>
    <w:p>
      <w:pPr>
        <w:pStyle w:val="TOC1"/>
        <w:tabs>
          <w:tab w:val="right" w:leader="dot" w:pos="8306"/>
        </w:tabs>
      </w:pPr>
      <w:hyperlink w:anchor="_Toc18887" w:history="1">
        <w:r>
          <w:rPr>
            <w:rFonts w:ascii="仿宋" w:eastAsia="仿宋" w:hAnsi="仿宋" w:cs="仿宋" w:hint="eastAsia"/>
            <w:lang w:eastAsia="zh-CN"/>
          </w:rPr>
          <w:t>三、高品质人造石英晶体项目可持续发展</w:t>
        </w:r>
        <w:r>
          <w:tab/>
        </w:r>
        <w:r>
          <w:fldChar w:fldCharType="begin"/>
        </w:r>
        <w:r>
          <w:instrText xml:space="preserve"> PAGEREF _Toc18887 \h </w:instrText>
        </w:r>
        <w:r>
          <w:fldChar w:fldCharType="separate"/>
        </w:r>
        <w:r>
          <w:t>9</w:t>
        </w:r>
        <w:r>
          <w:fldChar w:fldCharType="end"/>
        </w:r>
      </w:hyperlink>
    </w:p>
    <w:p>
      <w:pPr>
        <w:pStyle w:val="TOC2"/>
        <w:tabs>
          <w:tab w:val="right" w:leader="dot" w:pos="8306"/>
        </w:tabs>
      </w:pPr>
      <w:hyperlink w:anchor="_Toc15264" w:history="1">
        <w:r>
          <w:rPr>
            <w:rFonts w:ascii="仿宋" w:eastAsia="仿宋" w:hAnsi="仿宋" w:cs="仿宋" w:hint="eastAsia"/>
            <w:lang w:eastAsia="zh-CN"/>
          </w:rPr>
          <w:t>(一)、可持续战略与实践</w:t>
        </w:r>
        <w:r>
          <w:tab/>
        </w:r>
        <w:r>
          <w:fldChar w:fldCharType="begin"/>
        </w:r>
        <w:r>
          <w:instrText xml:space="preserve"> PAGEREF _Toc15264 \h </w:instrText>
        </w:r>
        <w:r>
          <w:fldChar w:fldCharType="separate"/>
        </w:r>
        <w:r>
          <w:t>9</w:t>
        </w:r>
        <w:r>
          <w:fldChar w:fldCharType="end"/>
        </w:r>
      </w:hyperlink>
    </w:p>
    <w:p>
      <w:pPr>
        <w:pStyle w:val="TOC2"/>
        <w:tabs>
          <w:tab w:val="right" w:leader="dot" w:pos="8306"/>
        </w:tabs>
      </w:pPr>
      <w:hyperlink w:anchor="_Toc8214" w:history="1">
        <w:r>
          <w:rPr>
            <w:rFonts w:ascii="仿宋" w:eastAsia="仿宋" w:hAnsi="仿宋" w:cs="仿宋" w:hint="eastAsia"/>
            <w:lang w:eastAsia="zh-CN"/>
          </w:rPr>
          <w:t>(二)、环保与社会责任</w:t>
        </w:r>
        <w:r>
          <w:tab/>
        </w:r>
        <w:r>
          <w:fldChar w:fldCharType="begin"/>
        </w:r>
        <w:r>
          <w:instrText xml:space="preserve"> PAGEREF _Toc8214 \h </w:instrText>
        </w:r>
        <w:r>
          <w:fldChar w:fldCharType="separate"/>
        </w:r>
        <w:r>
          <w:t>10</w:t>
        </w:r>
        <w:r>
          <w:fldChar w:fldCharType="end"/>
        </w:r>
      </w:hyperlink>
    </w:p>
    <w:p>
      <w:pPr>
        <w:pStyle w:val="TOC1"/>
        <w:tabs>
          <w:tab w:val="right" w:leader="dot" w:pos="8306"/>
        </w:tabs>
      </w:pPr>
      <w:hyperlink w:anchor="_Toc29605" w:history="1">
        <w:r>
          <w:rPr>
            <w:rFonts w:ascii="仿宋" w:eastAsia="仿宋" w:hAnsi="仿宋" w:cs="仿宋" w:hint="eastAsia"/>
            <w:lang w:eastAsia="zh-CN"/>
          </w:rPr>
          <w:t>四、高品质人造石英晶体项目建设背景及必要性分析</w:t>
        </w:r>
        <w:r>
          <w:tab/>
        </w:r>
        <w:r>
          <w:fldChar w:fldCharType="begin"/>
        </w:r>
        <w:r>
          <w:instrText xml:space="preserve"> PAGEREF _Toc29605 \h </w:instrText>
        </w:r>
        <w:r>
          <w:fldChar w:fldCharType="separate"/>
        </w:r>
        <w:r>
          <w:t>11</w:t>
        </w:r>
        <w:r>
          <w:fldChar w:fldCharType="end"/>
        </w:r>
      </w:hyperlink>
    </w:p>
    <w:p>
      <w:pPr>
        <w:pStyle w:val="TOC2"/>
        <w:tabs>
          <w:tab w:val="right" w:leader="dot" w:pos="8306"/>
        </w:tabs>
      </w:pPr>
      <w:hyperlink w:anchor="_Toc10575" w:history="1">
        <w:r>
          <w:rPr>
            <w:rFonts w:ascii="仿宋" w:eastAsia="仿宋" w:hAnsi="仿宋" w:cs="仿宋" w:hint="eastAsia"/>
            <w:lang w:eastAsia="zh-CN"/>
          </w:rPr>
          <w:t>(一)、高品质人造石英晶体项目背景分析</w:t>
        </w:r>
        <w:r>
          <w:tab/>
        </w:r>
        <w:r>
          <w:fldChar w:fldCharType="begin"/>
        </w:r>
        <w:r>
          <w:instrText xml:space="preserve"> PAGEREF _Toc10575 \h </w:instrText>
        </w:r>
        <w:r>
          <w:fldChar w:fldCharType="separate"/>
        </w:r>
        <w:r>
          <w:t>11</w:t>
        </w:r>
        <w:r>
          <w:fldChar w:fldCharType="end"/>
        </w:r>
      </w:hyperlink>
    </w:p>
    <w:p>
      <w:pPr>
        <w:pStyle w:val="TOC2"/>
        <w:tabs>
          <w:tab w:val="right" w:leader="dot" w:pos="8306"/>
        </w:tabs>
      </w:pPr>
      <w:hyperlink w:anchor="_Toc7613" w:history="1">
        <w:r>
          <w:rPr>
            <w:rFonts w:ascii="仿宋" w:eastAsia="仿宋" w:hAnsi="仿宋" w:cs="仿宋" w:hint="eastAsia"/>
            <w:lang w:eastAsia="zh-CN"/>
          </w:rPr>
          <w:t>(二)、高品质人造石英晶体项目建设必要性分析</w:t>
        </w:r>
        <w:r>
          <w:tab/>
        </w:r>
        <w:r>
          <w:fldChar w:fldCharType="begin"/>
        </w:r>
        <w:r>
          <w:instrText xml:space="preserve"> PAGEREF _Toc7613 \h </w:instrText>
        </w:r>
        <w:r>
          <w:fldChar w:fldCharType="separate"/>
        </w:r>
        <w:r>
          <w:t>12</w:t>
        </w:r>
        <w:r>
          <w:fldChar w:fldCharType="end"/>
        </w:r>
      </w:hyperlink>
    </w:p>
    <w:p>
      <w:pPr>
        <w:pStyle w:val="TOC1"/>
        <w:tabs>
          <w:tab w:val="right" w:leader="dot" w:pos="8306"/>
        </w:tabs>
      </w:pPr>
      <w:hyperlink w:anchor="_Toc19680" w:history="1">
        <w:r>
          <w:rPr>
            <w:rFonts w:ascii="仿宋" w:eastAsia="仿宋" w:hAnsi="仿宋" w:cs="仿宋" w:hint="eastAsia"/>
            <w:lang w:eastAsia="zh-CN"/>
          </w:rPr>
          <w:t>五、高品质人造石英晶体项目危机管理</w:t>
        </w:r>
        <w:r>
          <w:tab/>
        </w:r>
        <w:r>
          <w:fldChar w:fldCharType="begin"/>
        </w:r>
        <w:r>
          <w:instrText xml:space="preserve"> PAGEREF _Toc19680 \h </w:instrText>
        </w:r>
        <w:r>
          <w:fldChar w:fldCharType="separate"/>
        </w:r>
        <w:r>
          <w:t>14</w:t>
        </w:r>
        <w:r>
          <w:fldChar w:fldCharType="end"/>
        </w:r>
      </w:hyperlink>
    </w:p>
    <w:p>
      <w:pPr>
        <w:pStyle w:val="TOC2"/>
        <w:tabs>
          <w:tab w:val="right" w:leader="dot" w:pos="8306"/>
        </w:tabs>
      </w:pPr>
      <w:hyperlink w:anchor="_Toc29727" w:history="1">
        <w:r>
          <w:rPr>
            <w:rFonts w:ascii="仿宋" w:eastAsia="仿宋" w:hAnsi="仿宋" w:cs="仿宋" w:hint="eastAsia"/>
            <w:lang w:eastAsia="zh-CN"/>
          </w:rPr>
          <w:t>(一)、危机预警与识别</w:t>
        </w:r>
        <w:r>
          <w:tab/>
        </w:r>
        <w:r>
          <w:fldChar w:fldCharType="begin"/>
        </w:r>
        <w:r>
          <w:instrText xml:space="preserve"> PAGEREF _Toc29727 \h </w:instrText>
        </w:r>
        <w:r>
          <w:fldChar w:fldCharType="separate"/>
        </w:r>
        <w:r>
          <w:t>14</w:t>
        </w:r>
        <w:r>
          <w:fldChar w:fldCharType="end"/>
        </w:r>
      </w:hyperlink>
    </w:p>
    <w:p>
      <w:pPr>
        <w:pStyle w:val="TOC2"/>
        <w:tabs>
          <w:tab w:val="right" w:leader="dot" w:pos="8306"/>
        </w:tabs>
      </w:pPr>
      <w:hyperlink w:anchor="_Toc4765" w:history="1">
        <w:r>
          <w:rPr>
            <w:rFonts w:ascii="仿宋" w:eastAsia="仿宋" w:hAnsi="仿宋" w:cs="仿宋" w:hint="eastAsia"/>
            <w:lang w:eastAsia="zh-CN"/>
          </w:rPr>
          <w:t>(二)、危机应对与恢复</w:t>
        </w:r>
        <w:r>
          <w:tab/>
        </w:r>
        <w:r>
          <w:fldChar w:fldCharType="begin"/>
        </w:r>
        <w:r>
          <w:instrText xml:space="preserve"> PAGEREF _Toc4765 \h </w:instrText>
        </w:r>
        <w:r>
          <w:fldChar w:fldCharType="separate"/>
        </w:r>
        <w:r>
          <w:t>15</w:t>
        </w:r>
        <w:r>
          <w:fldChar w:fldCharType="end"/>
        </w:r>
      </w:hyperlink>
    </w:p>
    <w:p>
      <w:pPr>
        <w:pStyle w:val="TOC1"/>
        <w:tabs>
          <w:tab w:val="right" w:leader="dot" w:pos="8306"/>
        </w:tabs>
      </w:pPr>
      <w:hyperlink w:anchor="_Toc9185" w:history="1">
        <w:r>
          <w:rPr>
            <w:rFonts w:ascii="仿宋" w:eastAsia="仿宋" w:hAnsi="仿宋" w:cs="仿宋" w:hint="eastAsia"/>
            <w:lang w:eastAsia="zh-CN"/>
          </w:rPr>
          <w:t>六、高品质人造石英晶体项目建设单位说明</w:t>
        </w:r>
        <w:r>
          <w:tab/>
        </w:r>
        <w:r>
          <w:fldChar w:fldCharType="begin"/>
        </w:r>
        <w:r>
          <w:instrText xml:space="preserve"> PAGEREF _Toc9185 \h </w:instrText>
        </w:r>
        <w:r>
          <w:fldChar w:fldCharType="separate"/>
        </w:r>
        <w:r>
          <w:t>16</w:t>
        </w:r>
        <w:r>
          <w:fldChar w:fldCharType="end"/>
        </w:r>
      </w:hyperlink>
    </w:p>
    <w:p>
      <w:pPr>
        <w:pStyle w:val="TOC2"/>
        <w:tabs>
          <w:tab w:val="right" w:leader="dot" w:pos="8306"/>
        </w:tabs>
      </w:pPr>
      <w:hyperlink w:anchor="_Toc28046" w:history="1">
        <w:r>
          <w:rPr>
            <w:rFonts w:ascii="仿宋" w:eastAsia="仿宋" w:hAnsi="仿宋" w:cs="仿宋" w:hint="eastAsia"/>
            <w:lang w:eastAsia="zh-CN"/>
          </w:rPr>
          <w:t>(一)、高品质人造石英晶体项目承办单位基本情况</w:t>
        </w:r>
        <w:r>
          <w:tab/>
        </w:r>
        <w:r>
          <w:fldChar w:fldCharType="begin"/>
        </w:r>
        <w:r>
          <w:instrText xml:space="preserve"> PAGEREF _Toc28046 \h </w:instrText>
        </w:r>
        <w:r>
          <w:fldChar w:fldCharType="separate"/>
        </w:r>
        <w:r>
          <w:t>16</w:t>
        </w:r>
        <w:r>
          <w:fldChar w:fldCharType="end"/>
        </w:r>
      </w:hyperlink>
    </w:p>
    <w:p>
      <w:pPr>
        <w:pStyle w:val="TOC2"/>
        <w:tabs>
          <w:tab w:val="right" w:leader="dot" w:pos="8306"/>
        </w:tabs>
      </w:pPr>
      <w:hyperlink w:anchor="_Toc3340" w:history="1">
        <w:r>
          <w:rPr>
            <w:rFonts w:ascii="仿宋" w:eastAsia="仿宋" w:hAnsi="仿宋" w:cs="仿宋" w:hint="eastAsia"/>
            <w:lang w:eastAsia="zh-CN"/>
          </w:rPr>
          <w:t>(二)、公司经济效益分析</w:t>
        </w:r>
        <w:r>
          <w:tab/>
        </w:r>
        <w:r>
          <w:fldChar w:fldCharType="begin"/>
        </w:r>
        <w:r>
          <w:instrText xml:space="preserve"> PAGEREF _Toc3340 \h </w:instrText>
        </w:r>
        <w:r>
          <w:fldChar w:fldCharType="separate"/>
        </w:r>
        <w:r>
          <w:t>17</w:t>
        </w:r>
        <w:r>
          <w:fldChar w:fldCharType="end"/>
        </w:r>
      </w:hyperlink>
    </w:p>
    <w:p>
      <w:pPr>
        <w:pStyle w:val="TOC1"/>
        <w:tabs>
          <w:tab w:val="right" w:leader="dot" w:pos="8306"/>
        </w:tabs>
      </w:pPr>
      <w:hyperlink w:anchor="_Toc6702" w:history="1">
        <w:r>
          <w:rPr>
            <w:rFonts w:ascii="仿宋" w:eastAsia="仿宋" w:hAnsi="仿宋" w:cs="仿宋" w:hint="eastAsia"/>
            <w:lang w:eastAsia="zh-CN"/>
          </w:rPr>
          <w:t>七、高品质人造石英晶体项目人力资源管理</w:t>
        </w:r>
        <w:r>
          <w:tab/>
        </w:r>
        <w:r>
          <w:fldChar w:fldCharType="begin"/>
        </w:r>
        <w:r>
          <w:instrText xml:space="preserve"> PAGEREF _Toc6702 \h </w:instrText>
        </w:r>
        <w:r>
          <w:fldChar w:fldCharType="separate"/>
        </w:r>
        <w:r>
          <w:t>18</w:t>
        </w:r>
        <w:r>
          <w:fldChar w:fldCharType="end"/>
        </w:r>
      </w:hyperlink>
    </w:p>
    <w:p>
      <w:pPr>
        <w:pStyle w:val="TOC2"/>
        <w:tabs>
          <w:tab w:val="right" w:leader="dot" w:pos="8306"/>
        </w:tabs>
      </w:pPr>
      <w:hyperlink w:anchor="_Toc19555" w:history="1">
        <w:r>
          <w:rPr>
            <w:rFonts w:ascii="仿宋" w:eastAsia="仿宋" w:hAnsi="仿宋" w:cs="仿宋" w:hint="eastAsia"/>
            <w:lang w:eastAsia="zh-CN"/>
          </w:rPr>
          <w:t>(一)、建立健全的预算管理制度</w:t>
        </w:r>
        <w:r>
          <w:tab/>
        </w:r>
        <w:r>
          <w:fldChar w:fldCharType="begin"/>
        </w:r>
        <w:r>
          <w:instrText xml:space="preserve"> PAGEREF _Toc19555 \h </w:instrText>
        </w:r>
        <w:r>
          <w:fldChar w:fldCharType="separate"/>
        </w:r>
        <w:r>
          <w:t>18</w:t>
        </w:r>
        <w:r>
          <w:fldChar w:fldCharType="end"/>
        </w:r>
      </w:hyperlink>
    </w:p>
    <w:p>
      <w:pPr>
        <w:pStyle w:val="TOC2"/>
        <w:tabs>
          <w:tab w:val="right" w:leader="dot" w:pos="8306"/>
        </w:tabs>
      </w:pPr>
      <w:hyperlink w:anchor="_Toc5027" w:history="1">
        <w:r>
          <w:rPr>
            <w:rFonts w:ascii="仿宋" w:eastAsia="仿宋" w:hAnsi="仿宋" w:cs="仿宋" w:hint="eastAsia"/>
            <w:lang w:eastAsia="zh-CN"/>
          </w:rPr>
          <w:t>(二)、加强资金流动监控</w:t>
        </w:r>
        <w:r>
          <w:tab/>
        </w:r>
        <w:r>
          <w:fldChar w:fldCharType="begin"/>
        </w:r>
        <w:r>
          <w:instrText xml:space="preserve"> PAGEREF _Toc5027 \h </w:instrText>
        </w:r>
        <w:r>
          <w:fldChar w:fldCharType="separate"/>
        </w:r>
        <w:r>
          <w:t>20</w:t>
        </w:r>
        <w:r>
          <w:fldChar w:fldCharType="end"/>
        </w:r>
      </w:hyperlink>
    </w:p>
    <w:p>
      <w:pPr>
        <w:pStyle w:val="TOC2"/>
        <w:tabs>
          <w:tab w:val="right" w:leader="dot" w:pos="8306"/>
        </w:tabs>
      </w:pPr>
      <w:hyperlink w:anchor="_Toc9270" w:history="1">
        <w:r>
          <w:rPr>
            <w:rFonts w:ascii="仿宋" w:eastAsia="仿宋" w:hAnsi="仿宋" w:cs="仿宋" w:hint="eastAsia"/>
            <w:lang w:eastAsia="zh-CN"/>
          </w:rPr>
          <w:t>(三)、制定完善的风险控制机制</w:t>
        </w:r>
        <w:r>
          <w:tab/>
        </w:r>
        <w:r>
          <w:fldChar w:fldCharType="begin"/>
        </w:r>
        <w:r>
          <w:instrText xml:space="preserve"> PAGEREF _Toc9270 \h </w:instrText>
        </w:r>
        <w:r>
          <w:fldChar w:fldCharType="separate"/>
        </w:r>
        <w:r>
          <w:t>21</w:t>
        </w:r>
        <w:r>
          <w:fldChar w:fldCharType="end"/>
        </w:r>
      </w:hyperlink>
    </w:p>
    <w:p>
      <w:pPr>
        <w:pStyle w:val="TOC2"/>
        <w:tabs>
          <w:tab w:val="right" w:leader="dot" w:pos="8306"/>
        </w:tabs>
      </w:pPr>
      <w:hyperlink w:anchor="_Toc32696" w:history="1">
        <w:r>
          <w:rPr>
            <w:rFonts w:ascii="仿宋" w:eastAsia="仿宋" w:hAnsi="仿宋" w:cs="仿宋" w:hint="eastAsia"/>
            <w:lang w:eastAsia="zh-CN"/>
          </w:rPr>
          <w:t>(四)、优化成本管理</w:t>
        </w:r>
        <w:r>
          <w:tab/>
        </w:r>
        <w:r>
          <w:fldChar w:fldCharType="begin"/>
        </w:r>
        <w:r>
          <w:instrText xml:space="preserve"> PAGEREF _Toc32696 \h </w:instrText>
        </w:r>
        <w:r>
          <w:fldChar w:fldCharType="separate"/>
        </w:r>
        <w:r>
          <w:t>23</w:t>
        </w:r>
        <w:r>
          <w:fldChar w:fldCharType="end"/>
        </w:r>
      </w:hyperlink>
    </w:p>
    <w:p>
      <w:pPr>
        <w:pStyle w:val="TOC1"/>
        <w:tabs>
          <w:tab w:val="right" w:leader="dot" w:pos="8306"/>
        </w:tabs>
      </w:pPr>
      <w:hyperlink w:anchor="_Toc17654" w:history="1">
        <w:r>
          <w:rPr>
            <w:rFonts w:ascii="仿宋" w:eastAsia="仿宋" w:hAnsi="仿宋" w:cs="仿宋" w:hint="eastAsia"/>
            <w:lang w:eastAsia="zh-CN"/>
          </w:rPr>
          <w:t>八、高品质人造石英晶体项目社会影响</w:t>
        </w:r>
        <w:r>
          <w:tab/>
        </w:r>
        <w:r>
          <w:fldChar w:fldCharType="begin"/>
        </w:r>
        <w:r>
          <w:instrText xml:space="preserve"> PAGEREF _Toc17654 \h </w:instrText>
        </w:r>
        <w:r>
          <w:fldChar w:fldCharType="separate"/>
        </w:r>
        <w:r>
          <w:t>24</w:t>
        </w:r>
        <w:r>
          <w:fldChar w:fldCharType="end"/>
        </w:r>
      </w:hyperlink>
    </w:p>
    <w:p>
      <w:pPr>
        <w:pStyle w:val="TOC2"/>
        <w:tabs>
          <w:tab w:val="right" w:leader="dot" w:pos="8306"/>
        </w:tabs>
      </w:pPr>
      <w:hyperlink w:anchor="_Toc12188" w:history="1">
        <w:r>
          <w:rPr>
            <w:rFonts w:ascii="仿宋" w:eastAsia="仿宋" w:hAnsi="仿宋" w:cs="仿宋" w:hint="eastAsia"/>
            <w:lang w:eastAsia="zh-CN"/>
          </w:rPr>
          <w:t>(一)、社会责任与义务</w:t>
        </w:r>
        <w:r>
          <w:tab/>
        </w:r>
        <w:r>
          <w:fldChar w:fldCharType="begin"/>
        </w:r>
        <w:r>
          <w:instrText xml:space="preserve"> PAGEREF _Toc12188 \h </w:instrText>
        </w:r>
        <w:r>
          <w:fldChar w:fldCharType="separate"/>
        </w:r>
        <w:r>
          <w:t>24</w:t>
        </w:r>
        <w:r>
          <w:fldChar w:fldCharType="end"/>
        </w:r>
      </w:hyperlink>
    </w:p>
    <w:p>
      <w:pPr>
        <w:pStyle w:val="TOC2"/>
        <w:tabs>
          <w:tab w:val="right" w:leader="dot" w:pos="8306"/>
        </w:tabs>
      </w:pPr>
      <w:hyperlink w:anchor="_Toc15222" w:history="1">
        <w:r>
          <w:rPr>
            <w:rFonts w:ascii="仿宋" w:eastAsia="仿宋" w:hAnsi="仿宋" w:cs="仿宋" w:hint="eastAsia"/>
            <w:lang w:eastAsia="zh-CN"/>
          </w:rPr>
          <w:t>(二)、社会参与与沟通</w:t>
        </w:r>
        <w:r>
          <w:tab/>
        </w:r>
        <w:r>
          <w:fldChar w:fldCharType="begin"/>
        </w:r>
        <w:r>
          <w:instrText xml:space="preserve"> PAGEREF _Toc15222 \h </w:instrText>
        </w:r>
        <w:r>
          <w:fldChar w:fldCharType="separate"/>
        </w:r>
        <w:r>
          <w:t>25</w:t>
        </w:r>
        <w:r>
          <w:fldChar w:fldCharType="end"/>
        </w:r>
      </w:hyperlink>
    </w:p>
    <w:p>
      <w:pPr>
        <w:pStyle w:val="TOC1"/>
        <w:tabs>
          <w:tab w:val="right" w:leader="dot" w:pos="8306"/>
        </w:tabs>
      </w:pPr>
      <w:hyperlink w:anchor="_Toc954" w:history="1">
        <w:r>
          <w:rPr>
            <w:rFonts w:ascii="仿宋" w:eastAsia="仿宋" w:hAnsi="仿宋" w:cs="仿宋" w:hint="eastAsia"/>
            <w:lang w:eastAsia="zh-CN"/>
          </w:rPr>
          <w:t>九、高品质人造石英晶体项目计划安排</w:t>
        </w:r>
        <w:r>
          <w:tab/>
        </w:r>
        <w:r>
          <w:fldChar w:fldCharType="begin"/>
        </w:r>
        <w:r>
          <w:instrText xml:space="preserve"> PAGEREF _Toc954 \h </w:instrText>
        </w:r>
        <w:r>
          <w:fldChar w:fldCharType="separate"/>
        </w:r>
        <w:r>
          <w:t>26</w:t>
        </w:r>
        <w:r>
          <w:fldChar w:fldCharType="end"/>
        </w:r>
      </w:hyperlink>
    </w:p>
    <w:p>
      <w:pPr>
        <w:pStyle w:val="TOC2"/>
        <w:tabs>
          <w:tab w:val="right" w:leader="dot" w:pos="8306"/>
        </w:tabs>
      </w:pPr>
      <w:hyperlink w:anchor="_Toc14823" w:history="1">
        <w:r>
          <w:rPr>
            <w:rFonts w:ascii="仿宋" w:eastAsia="仿宋" w:hAnsi="仿宋" w:cs="仿宋" w:hint="eastAsia"/>
            <w:lang w:eastAsia="zh-CN"/>
          </w:rPr>
          <w:t>(一)、建设周期</w:t>
        </w:r>
        <w:r>
          <w:tab/>
        </w:r>
        <w:r>
          <w:fldChar w:fldCharType="begin"/>
        </w:r>
        <w:r>
          <w:instrText xml:space="preserve"> PAGEREF _Toc14823 \h </w:instrText>
        </w:r>
        <w:r>
          <w:fldChar w:fldCharType="separate"/>
        </w:r>
        <w:r>
          <w:t>26</w:t>
        </w:r>
        <w:r>
          <w:fldChar w:fldCharType="end"/>
        </w:r>
      </w:hyperlink>
    </w:p>
    <w:p>
      <w:pPr>
        <w:pStyle w:val="TOC2"/>
        <w:tabs>
          <w:tab w:val="right" w:leader="dot" w:pos="8306"/>
        </w:tabs>
      </w:pPr>
      <w:hyperlink w:anchor="_Toc13091" w:history="1">
        <w:r>
          <w:rPr>
            <w:rFonts w:ascii="仿宋" w:eastAsia="仿宋" w:hAnsi="仿宋" w:cs="仿宋" w:hint="eastAsia"/>
            <w:lang w:eastAsia="zh-CN"/>
          </w:rPr>
          <w:t>(二)、建设进度</w:t>
        </w:r>
        <w:r>
          <w:tab/>
        </w:r>
        <w:r>
          <w:fldChar w:fldCharType="begin"/>
        </w:r>
        <w:r>
          <w:instrText xml:space="preserve"> PAGEREF _Toc13091 \h </w:instrText>
        </w:r>
        <w:r>
          <w:fldChar w:fldCharType="separate"/>
        </w:r>
        <w:r>
          <w:t>27</w:t>
        </w:r>
        <w:r>
          <w:fldChar w:fldCharType="end"/>
        </w:r>
      </w:hyperlink>
    </w:p>
    <w:p>
      <w:pPr>
        <w:pStyle w:val="TOC2"/>
        <w:tabs>
          <w:tab w:val="right" w:leader="dot" w:pos="8306"/>
        </w:tabs>
      </w:pPr>
      <w:hyperlink w:anchor="_Toc23068" w:history="1">
        <w:r>
          <w:rPr>
            <w:rFonts w:ascii="仿宋" w:eastAsia="仿宋" w:hAnsi="仿宋" w:cs="仿宋" w:hint="eastAsia"/>
            <w:lang w:eastAsia="zh-CN"/>
          </w:rPr>
          <w:t>(三)、进度安排注意事项</w:t>
        </w:r>
        <w:r>
          <w:tab/>
        </w:r>
        <w:r>
          <w:fldChar w:fldCharType="begin"/>
        </w:r>
        <w:r>
          <w:instrText xml:space="preserve"> PAGEREF _Toc23068 \h </w:instrText>
        </w:r>
        <w:r>
          <w:fldChar w:fldCharType="separate"/>
        </w:r>
        <w:r>
          <w:t>28</w:t>
        </w:r>
        <w:r>
          <w:fldChar w:fldCharType="end"/>
        </w:r>
      </w:hyperlink>
    </w:p>
    <w:p>
      <w:pPr>
        <w:pStyle w:val="TOC2"/>
        <w:tabs>
          <w:tab w:val="right" w:leader="dot" w:pos="8306"/>
        </w:tabs>
      </w:pPr>
      <w:hyperlink w:anchor="_Toc15192" w:history="1">
        <w:r>
          <w:rPr>
            <w:rFonts w:ascii="仿宋" w:eastAsia="仿宋" w:hAnsi="仿宋" w:cs="仿宋" w:hint="eastAsia"/>
            <w:lang w:eastAsia="zh-CN"/>
          </w:rPr>
          <w:t>(四)、人力资源配置</w:t>
        </w:r>
        <w:r>
          <w:tab/>
        </w:r>
        <w:r>
          <w:fldChar w:fldCharType="begin"/>
        </w:r>
        <w:r>
          <w:instrText xml:space="preserve"> PAGEREF _Toc15192 \h </w:instrText>
        </w:r>
        <w:r>
          <w:fldChar w:fldCharType="separate"/>
        </w:r>
        <w:r>
          <w:t>29</w:t>
        </w:r>
        <w:r>
          <w:fldChar w:fldCharType="end"/>
        </w:r>
      </w:hyperlink>
    </w:p>
    <w:p>
      <w:pPr>
        <w:pStyle w:val="TOC1"/>
        <w:tabs>
          <w:tab w:val="right" w:leader="dot" w:pos="8306"/>
        </w:tabs>
      </w:pPr>
      <w:hyperlink w:anchor="_Toc10911" w:history="1">
        <w:r>
          <w:rPr>
            <w:rFonts w:ascii="仿宋" w:eastAsia="仿宋" w:hAnsi="仿宋" w:cs="仿宋" w:hint="eastAsia"/>
            <w:lang w:eastAsia="zh-CN"/>
          </w:rPr>
          <w:t>十、高品质人造石英晶体项目环境影响分析</w:t>
        </w:r>
        <w:r>
          <w:tab/>
        </w:r>
        <w:r>
          <w:fldChar w:fldCharType="begin"/>
        </w:r>
        <w:r>
          <w:instrText xml:space="preserve"> PAGEREF _Toc10911 \h </w:instrText>
        </w:r>
        <w:r>
          <w:fldChar w:fldCharType="separate"/>
        </w:r>
        <w:r>
          <w:t>30</w:t>
        </w:r>
        <w:r>
          <w:fldChar w:fldCharType="end"/>
        </w:r>
      </w:hyperlink>
    </w:p>
    <w:p>
      <w:pPr>
        <w:pStyle w:val="TOC2"/>
        <w:tabs>
          <w:tab w:val="right" w:leader="dot" w:pos="8306"/>
        </w:tabs>
      </w:pPr>
      <w:hyperlink w:anchor="_Toc9093" w:history="1">
        <w:r>
          <w:rPr>
            <w:rFonts w:ascii="仿宋" w:eastAsia="仿宋" w:hAnsi="仿宋" w:cs="仿宋" w:hint="eastAsia"/>
            <w:lang w:eastAsia="zh-CN"/>
          </w:rPr>
          <w:t>(一)、建设区域环境质量现状</w:t>
        </w:r>
        <w:r>
          <w:tab/>
        </w:r>
        <w:r>
          <w:fldChar w:fldCharType="begin"/>
        </w:r>
        <w:r>
          <w:instrText xml:space="preserve"> PAGEREF _Toc9093 \h </w:instrText>
        </w:r>
        <w:r>
          <w:fldChar w:fldCharType="separate"/>
        </w:r>
        <w:r>
          <w:t>30</w:t>
        </w:r>
        <w:r>
          <w:fldChar w:fldCharType="end"/>
        </w:r>
      </w:hyperlink>
    </w:p>
    <w:p>
      <w:pPr>
        <w:pStyle w:val="TOC2"/>
        <w:tabs>
          <w:tab w:val="right" w:leader="dot" w:pos="8306"/>
        </w:tabs>
      </w:pPr>
      <w:hyperlink w:anchor="_Toc9616" w:history="1">
        <w:r>
          <w:rPr>
            <w:rFonts w:ascii="仿宋" w:eastAsia="仿宋" w:hAnsi="仿宋" w:cs="仿宋" w:hint="eastAsia"/>
            <w:lang w:eastAsia="zh-CN"/>
          </w:rPr>
          <w:t>(二)、建设期环境保护</w:t>
        </w:r>
        <w:r>
          <w:tab/>
        </w:r>
        <w:r>
          <w:fldChar w:fldCharType="begin"/>
        </w:r>
        <w:r>
          <w:instrText xml:space="preserve"> PAGEREF _Toc9616 \h </w:instrText>
        </w:r>
        <w:r>
          <w:fldChar w:fldCharType="separate"/>
        </w:r>
        <w:r>
          <w:t>31</w:t>
        </w:r>
        <w:r>
          <w:fldChar w:fldCharType="end"/>
        </w:r>
      </w:hyperlink>
    </w:p>
    <w:p>
      <w:pPr>
        <w:pStyle w:val="TOC2"/>
        <w:tabs>
          <w:tab w:val="right" w:leader="dot" w:pos="8306"/>
        </w:tabs>
      </w:pPr>
      <w:hyperlink w:anchor="_Toc22118" w:history="1">
        <w:r>
          <w:rPr>
            <w:rFonts w:ascii="仿宋" w:eastAsia="仿宋" w:hAnsi="仿宋" w:cs="仿宋" w:hint="eastAsia"/>
            <w:lang w:eastAsia="zh-CN"/>
          </w:rPr>
          <w:t>(三)、运营期环境保护</w:t>
        </w:r>
        <w:r>
          <w:tab/>
        </w:r>
        <w:r>
          <w:fldChar w:fldCharType="begin"/>
        </w:r>
        <w:r>
          <w:instrText xml:space="preserve"> PAGEREF _Toc22118 \h </w:instrText>
        </w:r>
        <w:r>
          <w:fldChar w:fldCharType="separate"/>
        </w:r>
        <w:r>
          <w:t>33</w:t>
        </w:r>
        <w:r>
          <w:fldChar w:fldCharType="end"/>
        </w:r>
      </w:hyperlink>
    </w:p>
    <w:p>
      <w:pPr>
        <w:pStyle w:val="TOC2"/>
        <w:tabs>
          <w:tab w:val="right" w:leader="dot" w:pos="8306"/>
        </w:tabs>
      </w:pPr>
      <w:hyperlink w:anchor="_Toc26479" w:history="1">
        <w:r>
          <w:rPr>
            <w:rFonts w:ascii="仿宋" w:eastAsia="仿宋" w:hAnsi="仿宋" w:cs="仿宋" w:hint="eastAsia"/>
            <w:lang w:eastAsia="zh-CN"/>
          </w:rPr>
          <w:t>(四)、高品质人造石英晶体项目建设对区域经济的影响</w:t>
        </w:r>
        <w:r>
          <w:tab/>
        </w:r>
        <w:r>
          <w:fldChar w:fldCharType="begin"/>
        </w:r>
        <w:r>
          <w:instrText xml:space="preserve"> PAGEREF _Toc26479 \h </w:instrText>
        </w:r>
        <w:r>
          <w:fldChar w:fldCharType="separate"/>
        </w:r>
        <w:r>
          <w:t>34</w:t>
        </w:r>
        <w:r>
          <w:fldChar w:fldCharType="end"/>
        </w:r>
      </w:hyperlink>
    </w:p>
    <w:p>
      <w:pPr>
        <w:pStyle w:val="TOC2"/>
        <w:tabs>
          <w:tab w:val="right" w:leader="dot" w:pos="8306"/>
        </w:tabs>
      </w:pPr>
      <w:hyperlink w:anchor="_Toc12390" w:history="1">
        <w:r>
          <w:rPr>
            <w:rFonts w:ascii="仿宋" w:eastAsia="仿宋" w:hAnsi="仿宋" w:cs="仿宋" w:hint="eastAsia"/>
            <w:lang w:eastAsia="zh-CN"/>
          </w:rPr>
          <w:t>(五)、废弃物处理</w:t>
        </w:r>
        <w:r>
          <w:tab/>
        </w:r>
        <w:r>
          <w:fldChar w:fldCharType="begin"/>
        </w:r>
        <w:r>
          <w:instrText xml:space="preserve"> PAGEREF _Toc12390 \h </w:instrText>
        </w:r>
        <w:r>
          <w:fldChar w:fldCharType="separate"/>
        </w:r>
        <w:r>
          <w:t>36</w:t>
        </w:r>
        <w:r>
          <w:fldChar w:fldCharType="end"/>
        </w:r>
      </w:hyperlink>
    </w:p>
    <w:p>
      <w:pPr>
        <w:pStyle w:val="TOC2"/>
        <w:tabs>
          <w:tab w:val="right" w:leader="dot" w:pos="8306"/>
        </w:tabs>
      </w:pPr>
      <w:hyperlink w:anchor="_Toc27962" w:history="1">
        <w:r>
          <w:rPr>
            <w:rFonts w:ascii="仿宋" w:eastAsia="仿宋" w:hAnsi="仿宋" w:cs="仿宋" w:hint="eastAsia"/>
            <w:lang w:eastAsia="zh-CN"/>
          </w:rPr>
          <w:t>(六)、特殊环境影响分析</w:t>
        </w:r>
        <w:r>
          <w:tab/>
        </w:r>
        <w:r>
          <w:fldChar w:fldCharType="begin"/>
        </w:r>
        <w:r>
          <w:instrText xml:space="preserve"> PAGEREF _Toc27962 \h </w:instrText>
        </w:r>
        <w:r>
          <w:fldChar w:fldCharType="separate"/>
        </w:r>
        <w:r>
          <w:t>37</w:t>
        </w:r>
        <w:r>
          <w:fldChar w:fldCharType="end"/>
        </w:r>
      </w:hyperlink>
    </w:p>
    <w:p>
      <w:pPr>
        <w:pStyle w:val="TOC2"/>
        <w:tabs>
          <w:tab w:val="right" w:leader="dot" w:pos="8306"/>
        </w:tabs>
      </w:pPr>
      <w:hyperlink w:anchor="_Toc3011" w:history="1">
        <w:r>
          <w:rPr>
            <w:rFonts w:ascii="仿宋" w:eastAsia="仿宋" w:hAnsi="仿宋" w:cs="仿宋" w:hint="eastAsia"/>
            <w:lang w:eastAsia="zh-CN"/>
          </w:rPr>
          <w:t>(七)、清洁生产</w:t>
        </w:r>
        <w:r>
          <w:tab/>
        </w:r>
        <w:r>
          <w:fldChar w:fldCharType="begin"/>
        </w:r>
        <w:r>
          <w:instrText xml:space="preserve"> PAGEREF _Toc3011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09" w:history="1">
        <w:r>
          <w:rPr>
            <w:rFonts w:ascii="仿宋" w:eastAsia="仿宋" w:hAnsi="仿宋" w:cs="仿宋" w:hint="eastAsia"/>
            <w:lang w:eastAsia="zh-CN"/>
          </w:rPr>
          <w:t>(八)、环境保护综合评价</w:t>
        </w:r>
        <w:r>
          <w:tab/>
        </w:r>
        <w:r>
          <w:fldChar w:fldCharType="begin"/>
        </w:r>
        <w:r>
          <w:instrText xml:space="preserve"> PAGEREF _Toc7309 \h </w:instrText>
        </w:r>
        <w:r>
          <w:fldChar w:fldCharType="separate"/>
        </w:r>
        <w:r>
          <w:t>40</w:t>
        </w:r>
        <w:r>
          <w:fldChar w:fldCharType="end"/>
        </w:r>
      </w:hyperlink>
    </w:p>
    <w:p>
      <w:pPr>
        <w:pStyle w:val="TOC1"/>
        <w:tabs>
          <w:tab w:val="right" w:leader="dot" w:pos="8306"/>
        </w:tabs>
      </w:pPr>
      <w:hyperlink w:anchor="_Toc8884" w:history="1">
        <w:r>
          <w:rPr>
            <w:rFonts w:ascii="仿宋" w:eastAsia="仿宋" w:hAnsi="仿宋" w:cs="仿宋" w:hint="eastAsia"/>
            <w:lang w:eastAsia="zh-CN"/>
          </w:rPr>
          <w:t>十一、高品质人造石英晶体项目技术管理</w:t>
        </w:r>
        <w:r>
          <w:tab/>
        </w:r>
        <w:r>
          <w:fldChar w:fldCharType="begin"/>
        </w:r>
        <w:r>
          <w:instrText xml:space="preserve"> PAGEREF _Toc8884 \h </w:instrText>
        </w:r>
        <w:r>
          <w:fldChar w:fldCharType="separate"/>
        </w:r>
        <w:r>
          <w:t>41</w:t>
        </w:r>
        <w:r>
          <w:fldChar w:fldCharType="end"/>
        </w:r>
      </w:hyperlink>
    </w:p>
    <w:p>
      <w:pPr>
        <w:pStyle w:val="TOC2"/>
        <w:tabs>
          <w:tab w:val="right" w:leader="dot" w:pos="8306"/>
        </w:tabs>
      </w:pPr>
      <w:hyperlink w:anchor="_Toc11680" w:history="1">
        <w:r>
          <w:rPr>
            <w:rFonts w:ascii="仿宋" w:eastAsia="仿宋" w:hAnsi="仿宋" w:cs="仿宋" w:hint="eastAsia"/>
            <w:lang w:eastAsia="zh-CN"/>
          </w:rPr>
          <w:t>(一)、技术方案选用方向</w:t>
        </w:r>
        <w:r>
          <w:tab/>
        </w:r>
        <w:r>
          <w:fldChar w:fldCharType="begin"/>
        </w:r>
        <w:r>
          <w:instrText xml:space="preserve"> PAGEREF _Toc11680 \h </w:instrText>
        </w:r>
        <w:r>
          <w:fldChar w:fldCharType="separate"/>
        </w:r>
        <w:r>
          <w:t>41</w:t>
        </w:r>
        <w:r>
          <w:fldChar w:fldCharType="end"/>
        </w:r>
      </w:hyperlink>
    </w:p>
    <w:p>
      <w:pPr>
        <w:pStyle w:val="TOC2"/>
        <w:tabs>
          <w:tab w:val="right" w:leader="dot" w:pos="8306"/>
        </w:tabs>
      </w:pPr>
      <w:hyperlink w:anchor="_Toc8168" w:history="1">
        <w:r>
          <w:rPr>
            <w:rFonts w:ascii="仿宋" w:eastAsia="仿宋" w:hAnsi="仿宋" w:cs="仿宋" w:hint="eastAsia"/>
            <w:lang w:eastAsia="zh-CN"/>
          </w:rPr>
          <w:t>(二)、工艺技术方案选用原则</w:t>
        </w:r>
        <w:r>
          <w:tab/>
        </w:r>
        <w:r>
          <w:fldChar w:fldCharType="begin"/>
        </w:r>
        <w:r>
          <w:instrText xml:space="preserve"> PAGEREF _Toc8168 \h </w:instrText>
        </w:r>
        <w:r>
          <w:fldChar w:fldCharType="separate"/>
        </w:r>
        <w:r>
          <w:t>43</w:t>
        </w:r>
        <w:r>
          <w:fldChar w:fldCharType="end"/>
        </w:r>
      </w:hyperlink>
    </w:p>
    <w:p>
      <w:pPr>
        <w:pStyle w:val="TOC2"/>
        <w:tabs>
          <w:tab w:val="right" w:leader="dot" w:pos="8306"/>
        </w:tabs>
      </w:pPr>
      <w:hyperlink w:anchor="_Toc3673" w:history="1">
        <w:r>
          <w:rPr>
            <w:rFonts w:ascii="仿宋" w:eastAsia="仿宋" w:hAnsi="仿宋" w:cs="仿宋" w:hint="eastAsia"/>
            <w:lang w:eastAsia="zh-CN"/>
          </w:rPr>
          <w:t>(三)、工艺技术方案要求</w:t>
        </w:r>
        <w:r>
          <w:tab/>
        </w:r>
        <w:r>
          <w:fldChar w:fldCharType="begin"/>
        </w:r>
        <w:r>
          <w:instrText xml:space="preserve"> PAGEREF _Toc3673 \h </w:instrText>
        </w:r>
        <w:r>
          <w:fldChar w:fldCharType="separate"/>
        </w:r>
        <w:r>
          <w:t>45</w:t>
        </w:r>
        <w:r>
          <w:fldChar w:fldCharType="end"/>
        </w:r>
      </w:hyperlink>
    </w:p>
    <w:p>
      <w:pPr>
        <w:pStyle w:val="TOC1"/>
        <w:tabs>
          <w:tab w:val="right" w:leader="dot" w:pos="8306"/>
        </w:tabs>
      </w:pPr>
      <w:hyperlink w:anchor="_Toc14297" w:history="1">
        <w:r>
          <w:rPr>
            <w:rFonts w:ascii="仿宋" w:eastAsia="仿宋" w:hAnsi="仿宋" w:cs="仿宋" w:hint="eastAsia"/>
            <w:lang w:eastAsia="zh-CN"/>
          </w:rPr>
          <w:t>十二、高品质人造石英晶体项目风险管理</w:t>
        </w:r>
        <w:r>
          <w:tab/>
        </w:r>
        <w:r>
          <w:fldChar w:fldCharType="begin"/>
        </w:r>
        <w:r>
          <w:instrText xml:space="preserve"> PAGEREF _Toc14297 \h </w:instrText>
        </w:r>
        <w:r>
          <w:fldChar w:fldCharType="separate"/>
        </w:r>
        <w:r>
          <w:t>48</w:t>
        </w:r>
        <w:r>
          <w:fldChar w:fldCharType="end"/>
        </w:r>
      </w:hyperlink>
    </w:p>
    <w:p>
      <w:pPr>
        <w:pStyle w:val="TOC2"/>
        <w:tabs>
          <w:tab w:val="right" w:leader="dot" w:pos="8306"/>
        </w:tabs>
      </w:pPr>
      <w:hyperlink w:anchor="_Toc20174" w:history="1">
        <w:r>
          <w:rPr>
            <w:rFonts w:ascii="仿宋" w:eastAsia="仿宋" w:hAnsi="仿宋" w:cs="仿宋" w:hint="eastAsia"/>
            <w:lang w:eastAsia="zh-CN"/>
          </w:rPr>
          <w:t>(一)、风险识别与评估</w:t>
        </w:r>
        <w:r>
          <w:tab/>
        </w:r>
        <w:r>
          <w:fldChar w:fldCharType="begin"/>
        </w:r>
        <w:r>
          <w:instrText xml:space="preserve"> PAGEREF _Toc20174 \h </w:instrText>
        </w:r>
        <w:r>
          <w:fldChar w:fldCharType="separate"/>
        </w:r>
        <w:r>
          <w:t>48</w:t>
        </w:r>
        <w:r>
          <w:fldChar w:fldCharType="end"/>
        </w:r>
      </w:hyperlink>
    </w:p>
    <w:p>
      <w:pPr>
        <w:pStyle w:val="TOC2"/>
        <w:tabs>
          <w:tab w:val="right" w:leader="dot" w:pos="8306"/>
        </w:tabs>
      </w:pPr>
      <w:hyperlink w:anchor="_Toc14784" w:history="1">
        <w:r>
          <w:rPr>
            <w:rFonts w:ascii="仿宋" w:eastAsia="仿宋" w:hAnsi="仿宋" w:cs="仿宋" w:hint="eastAsia"/>
            <w:lang w:eastAsia="zh-CN"/>
          </w:rPr>
          <w:t>(二)、风险应对策略</w:t>
        </w:r>
        <w:r>
          <w:tab/>
        </w:r>
        <w:r>
          <w:fldChar w:fldCharType="begin"/>
        </w:r>
        <w:r>
          <w:instrText xml:space="preserve"> PAGEREF _Toc14784 \h </w:instrText>
        </w:r>
        <w:r>
          <w:fldChar w:fldCharType="separate"/>
        </w:r>
        <w:r>
          <w:t>49</w:t>
        </w:r>
        <w:r>
          <w:fldChar w:fldCharType="end"/>
        </w:r>
      </w:hyperlink>
    </w:p>
    <w:p>
      <w:pPr>
        <w:pStyle w:val="TOC2"/>
        <w:tabs>
          <w:tab w:val="right" w:leader="dot" w:pos="8306"/>
        </w:tabs>
      </w:pPr>
      <w:hyperlink w:anchor="_Toc27365" w:history="1">
        <w:r>
          <w:rPr>
            <w:rFonts w:ascii="仿宋" w:eastAsia="仿宋" w:hAnsi="仿宋" w:cs="仿宋" w:hint="eastAsia"/>
            <w:lang w:eastAsia="zh-CN"/>
          </w:rPr>
          <w:t>(三)、风险监控与控制</w:t>
        </w:r>
        <w:r>
          <w:tab/>
        </w:r>
        <w:r>
          <w:fldChar w:fldCharType="begin"/>
        </w:r>
        <w:r>
          <w:instrText xml:space="preserve"> PAGEREF _Toc27365 \h </w:instrText>
        </w:r>
        <w:r>
          <w:fldChar w:fldCharType="separate"/>
        </w:r>
        <w:r>
          <w:t>51</w:t>
        </w:r>
        <w:r>
          <w:fldChar w:fldCharType="end"/>
        </w:r>
      </w:hyperlink>
    </w:p>
    <w:p>
      <w:pPr>
        <w:pStyle w:val="TOC1"/>
        <w:tabs>
          <w:tab w:val="right" w:leader="dot" w:pos="8306"/>
        </w:tabs>
      </w:pPr>
      <w:hyperlink w:anchor="_Toc15669" w:history="1">
        <w:r>
          <w:rPr>
            <w:rFonts w:ascii="仿宋" w:eastAsia="仿宋" w:hAnsi="仿宋" w:cs="仿宋" w:hint="eastAsia"/>
            <w:lang w:eastAsia="zh-CN"/>
          </w:rPr>
          <w:t>十三、高品质人造石英晶体项目治理与监督</w:t>
        </w:r>
        <w:r>
          <w:tab/>
        </w:r>
        <w:r>
          <w:fldChar w:fldCharType="begin"/>
        </w:r>
        <w:r>
          <w:instrText xml:space="preserve"> PAGEREF _Toc15669 \h </w:instrText>
        </w:r>
        <w:r>
          <w:fldChar w:fldCharType="separate"/>
        </w:r>
        <w:r>
          <w:t>52</w:t>
        </w:r>
        <w:r>
          <w:fldChar w:fldCharType="end"/>
        </w:r>
      </w:hyperlink>
    </w:p>
    <w:p>
      <w:pPr>
        <w:pStyle w:val="TOC2"/>
        <w:tabs>
          <w:tab w:val="right" w:leader="dot" w:pos="8306"/>
        </w:tabs>
      </w:pPr>
      <w:hyperlink w:anchor="_Toc8699" w:history="1">
        <w:r>
          <w:rPr>
            <w:rFonts w:ascii="仿宋" w:eastAsia="仿宋" w:hAnsi="仿宋" w:cs="仿宋" w:hint="eastAsia"/>
            <w:lang w:eastAsia="zh-CN"/>
          </w:rPr>
          <w:t>(一)、高品质人造石英晶体项目治理结构</w:t>
        </w:r>
        <w:r>
          <w:tab/>
        </w:r>
        <w:r>
          <w:fldChar w:fldCharType="begin"/>
        </w:r>
        <w:r>
          <w:instrText xml:space="preserve"> PAGEREF _Toc8699 \h </w:instrText>
        </w:r>
        <w:r>
          <w:fldChar w:fldCharType="separate"/>
        </w:r>
        <w:r>
          <w:t>52</w:t>
        </w:r>
        <w:r>
          <w:fldChar w:fldCharType="end"/>
        </w:r>
      </w:hyperlink>
    </w:p>
    <w:p>
      <w:pPr>
        <w:pStyle w:val="TOC2"/>
        <w:tabs>
          <w:tab w:val="right" w:leader="dot" w:pos="8306"/>
        </w:tabs>
      </w:pPr>
      <w:hyperlink w:anchor="_Toc31163" w:history="1">
        <w:r>
          <w:rPr>
            <w:rFonts w:ascii="仿宋" w:eastAsia="仿宋" w:hAnsi="仿宋" w:cs="仿宋" w:hint="eastAsia"/>
            <w:lang w:eastAsia="zh-CN"/>
          </w:rPr>
          <w:t>(二)、监督与审计</w:t>
        </w:r>
        <w:r>
          <w:tab/>
        </w:r>
        <w:r>
          <w:fldChar w:fldCharType="begin"/>
        </w:r>
        <w:r>
          <w:instrText xml:space="preserve"> PAGEREF _Toc31163 \h </w:instrText>
        </w:r>
        <w:r>
          <w:fldChar w:fldCharType="separate"/>
        </w:r>
        <w:r>
          <w:t>53</w:t>
        </w:r>
        <w:r>
          <w:fldChar w:fldCharType="end"/>
        </w:r>
      </w:hyperlink>
    </w:p>
    <w:p>
      <w:pPr>
        <w:pStyle w:val="TOC1"/>
        <w:tabs>
          <w:tab w:val="right" w:leader="dot" w:pos="8306"/>
        </w:tabs>
      </w:pPr>
      <w:hyperlink w:anchor="_Toc21685" w:history="1">
        <w:r>
          <w:rPr>
            <w:rFonts w:ascii="仿宋" w:eastAsia="仿宋" w:hAnsi="仿宋" w:cs="仿宋" w:hint="eastAsia"/>
            <w:lang w:eastAsia="zh-CN"/>
          </w:rPr>
          <w:t>十四、利益相关者分析与沟通计划</w:t>
        </w:r>
        <w:r>
          <w:tab/>
        </w:r>
        <w:r>
          <w:fldChar w:fldCharType="begin"/>
        </w:r>
        <w:r>
          <w:instrText xml:space="preserve"> PAGEREF _Toc21685 \h </w:instrText>
        </w:r>
        <w:r>
          <w:fldChar w:fldCharType="separate"/>
        </w:r>
        <w:r>
          <w:t>55</w:t>
        </w:r>
        <w:r>
          <w:fldChar w:fldCharType="end"/>
        </w:r>
      </w:hyperlink>
    </w:p>
    <w:p>
      <w:pPr>
        <w:pStyle w:val="TOC2"/>
        <w:tabs>
          <w:tab w:val="right" w:leader="dot" w:pos="8306"/>
        </w:tabs>
      </w:pPr>
      <w:hyperlink w:anchor="_Toc32715" w:history="1">
        <w:r>
          <w:rPr>
            <w:rFonts w:ascii="仿宋" w:eastAsia="仿宋" w:hAnsi="仿宋" w:cs="仿宋" w:hint="eastAsia"/>
            <w:lang w:eastAsia="zh-CN"/>
          </w:rPr>
          <w:t>(一)、利益相关者分析</w:t>
        </w:r>
        <w:r>
          <w:tab/>
        </w:r>
        <w:r>
          <w:fldChar w:fldCharType="begin"/>
        </w:r>
        <w:r>
          <w:instrText xml:space="preserve"> PAGEREF _Toc32715 \h </w:instrText>
        </w:r>
        <w:r>
          <w:fldChar w:fldCharType="separate"/>
        </w:r>
        <w:r>
          <w:t>55</w:t>
        </w:r>
        <w:r>
          <w:fldChar w:fldCharType="end"/>
        </w:r>
      </w:hyperlink>
    </w:p>
    <w:p>
      <w:pPr>
        <w:pStyle w:val="TOC2"/>
        <w:tabs>
          <w:tab w:val="right" w:leader="dot" w:pos="8306"/>
        </w:tabs>
      </w:pPr>
      <w:hyperlink w:anchor="_Toc25193" w:history="1">
        <w:r>
          <w:rPr>
            <w:rFonts w:ascii="仿宋" w:eastAsia="仿宋" w:hAnsi="仿宋" w:cs="仿宋" w:hint="eastAsia"/>
            <w:lang w:eastAsia="zh-CN"/>
          </w:rPr>
          <w:t>(二)、沟通计划</w:t>
        </w:r>
        <w:r>
          <w:tab/>
        </w:r>
        <w:r>
          <w:fldChar w:fldCharType="begin"/>
        </w:r>
        <w:r>
          <w:instrText xml:space="preserve"> PAGEREF _Toc25193 \h </w:instrText>
        </w:r>
        <w:r>
          <w:fldChar w:fldCharType="separate"/>
        </w:r>
        <w:r>
          <w:t>56</w:t>
        </w:r>
        <w:r>
          <w:fldChar w:fldCharType="end"/>
        </w:r>
      </w:hyperlink>
    </w:p>
    <w:p>
      <w:pPr>
        <w:pStyle w:val="TOC1"/>
        <w:tabs>
          <w:tab w:val="right" w:leader="dot" w:pos="8306"/>
        </w:tabs>
      </w:pPr>
      <w:hyperlink w:anchor="_Toc1822" w:history="1">
        <w:r>
          <w:rPr>
            <w:rFonts w:ascii="仿宋" w:eastAsia="仿宋" w:hAnsi="仿宋" w:cs="仿宋" w:hint="eastAsia"/>
            <w:lang w:eastAsia="zh-CN"/>
          </w:rPr>
          <w:t>十五、高品质人造石英晶体项目工程方案分析</w:t>
        </w:r>
        <w:r>
          <w:tab/>
        </w:r>
        <w:r>
          <w:fldChar w:fldCharType="begin"/>
        </w:r>
        <w:r>
          <w:instrText xml:space="preserve"> PAGEREF _Toc1822 \h </w:instrText>
        </w:r>
        <w:r>
          <w:fldChar w:fldCharType="separate"/>
        </w:r>
        <w:r>
          <w:t>57</w:t>
        </w:r>
        <w:r>
          <w:fldChar w:fldCharType="end"/>
        </w:r>
      </w:hyperlink>
    </w:p>
    <w:p>
      <w:pPr>
        <w:pStyle w:val="TOC2"/>
        <w:tabs>
          <w:tab w:val="right" w:leader="dot" w:pos="8306"/>
        </w:tabs>
      </w:pPr>
      <w:hyperlink w:anchor="_Toc2755" w:history="1">
        <w:r>
          <w:rPr>
            <w:rFonts w:ascii="仿宋" w:eastAsia="仿宋" w:hAnsi="仿宋" w:cs="仿宋" w:hint="eastAsia"/>
            <w:lang w:eastAsia="zh-CN"/>
          </w:rPr>
          <w:t>(一)、建筑工程设计原则</w:t>
        </w:r>
        <w:r>
          <w:tab/>
        </w:r>
        <w:r>
          <w:fldChar w:fldCharType="begin"/>
        </w:r>
        <w:r>
          <w:instrText xml:space="preserve"> PAGEREF _Toc2755 \h </w:instrText>
        </w:r>
        <w:r>
          <w:fldChar w:fldCharType="separate"/>
        </w:r>
        <w:r>
          <w:t>57</w:t>
        </w:r>
        <w:r>
          <w:fldChar w:fldCharType="end"/>
        </w:r>
      </w:hyperlink>
    </w:p>
    <w:p>
      <w:pPr>
        <w:pStyle w:val="TOC2"/>
        <w:tabs>
          <w:tab w:val="right" w:leader="dot" w:pos="8306"/>
        </w:tabs>
      </w:pPr>
      <w:hyperlink w:anchor="_Toc25658" w:history="1">
        <w:r>
          <w:rPr>
            <w:rFonts w:ascii="仿宋" w:eastAsia="仿宋" w:hAnsi="仿宋" w:cs="仿宋" w:hint="eastAsia"/>
            <w:lang w:eastAsia="zh-CN"/>
          </w:rPr>
          <w:t>(二)、土建工程建设指标</w:t>
        </w:r>
        <w:r>
          <w:tab/>
        </w:r>
        <w:r>
          <w:fldChar w:fldCharType="begin"/>
        </w:r>
        <w:r>
          <w:instrText xml:space="preserve"> PAGEREF _Toc25658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6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的技术管理特点体现在其创新导向。通过引入最先进的技术趋势和解决方案，高品质人造石英晶体项目致力于提升科技含量、提高质量和效率水平。这意味着我们将采用最新的工具和方法，确保高品质人造石英晶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品质人造石英晶体项目技术管理的显著特征。通过整合不同领域的技术资源，我们实现了跨学科的协同工作。这有助于优化技术架构，提高整体效能。此外，整合性策略还促进了不同技术团队之间的紧密沟通和高效合作，确保高品质人造石英晶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品质人造石英晶体项目所采用的技术。通过不断优化技术方案，高品质人造石英晶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品质人造石英晶体项目团队将在高品质人造石英晶体项目初期识别可能的技术风险，并采取相应的预防和应对措施。通过建立健全的风险评估机制，高品质人造石英晶体项目能够在实施过程中及时发现并解决潜在的技术问题，保障高品质人造石英晶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品质人造石英晶体项目中，技术将成为高品质人造石英晶体项目成功的有力支持。这一深度剖析揭示了技术管理在高品质人造石英晶体项目实施中的关键作用，为高品质人造石英晶体项目的技术基础奠定了坚实的基础。</w:t>
      </w:r>
    </w:p>
    <w:p>
      <w:pPr>
        <w:pStyle w:val="Heading2"/>
        <w:ind w:firstLine="560" w:firstLineChars="200"/>
        <w:rPr>
          <w:rFonts w:ascii="仿宋" w:eastAsia="仿宋" w:hAnsi="仿宋" w:cs="仿宋" w:hint="eastAsia"/>
          <w:sz w:val="28"/>
          <w:lang w:eastAsia="zh-CN"/>
        </w:rPr>
      </w:pPr>
      <w:bookmarkStart w:id="4" w:name="_Toc9126"/>
      <w:r>
        <w:rPr>
          <w:rFonts w:ascii="仿宋" w:eastAsia="仿宋" w:hAnsi="仿宋" w:cs="仿宋" w:hint="eastAsia"/>
          <w:sz w:val="28"/>
          <w:lang w:eastAsia="zh-CN"/>
        </w:rPr>
        <w:t>(二)、高品质人造石英晶体项目工艺技术设计方案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品质人造石英晶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品质人造石英晶体项目将严格按照相关行业规范要求进行组织。通过有效控制产品质量，高品质人造石英晶体项目将致力于为顾客提供优质的高品质人造石英晶体项目产品和良好的服务。这体现了高品质人造石英晶体项目对于生产活动合规性和质量标准的高度重视，为高品质人造石英晶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品质人造石英晶体项目注重生态效益和清洁生产原则。高品质人造石英晶体项目建设将紧密结合地方特色经济发展，与社会经济发展规划和区域环境保护规划方案相协调一致。通过与当地区域自然生态系统的结合，高品质人造石英晶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品质人造石英晶体项目产品具有多样化的客户需求和个性化的特点。因此，高品质人造石英晶体项目产品规格品种多样，且单批生产数量较小。为满足这一特点，高品质人造石英晶体项目承办单位将建设先进的柔性制造生产线。通过广泛应用柔性制造技术，高品质人造石英晶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品质人造石英晶体项目采用的技术具有较高的技术含量和自动化水平，处于国内先进水平。这一技术选用不仅体现了对生产效率、质量和环境友好性的高标准要求，同时为高品质人造石英晶体项目的可持续发展奠定了坚实的基础。</w:t>
      </w:r>
    </w:p>
    <w:p>
      <w:pPr>
        <w:pStyle w:val="Heading2"/>
        <w:ind w:firstLine="560" w:firstLineChars="200"/>
        <w:rPr>
          <w:rFonts w:ascii="仿宋" w:eastAsia="仿宋" w:hAnsi="仿宋" w:cs="仿宋" w:hint="eastAsia"/>
          <w:sz w:val="28"/>
          <w:lang w:eastAsia="zh-CN"/>
        </w:rPr>
      </w:pPr>
      <w:bookmarkStart w:id="5" w:name="_Toc326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为确保高品质人造石英晶体项目的高效生产和技术实施，我们制定了一套精心设计的设备选型方案，以满足高品质人造石英晶体项目生产、质量和环保的要求。该方案的主要特点如下：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品质人造石英晶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针对高品质人造石英晶体项目产品的多样性和小批量生产的特点，我们将建设柔性制造生产线。通过在设备选型中考虑柔性制造技术，可以灵活应对不同产品规格和生产需求，实现生产线的高度灵活性和适应性。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95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高品质人造石英晶体项目的主要产品是XXXX，预计年产值为XXX万元。这一产品在市场中占据着重要的地位，其广泛的应用范围使得该高品质人造石英晶体项目的市场前景非常广阔。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高品质人造石英晶体项目的xxx产品作为重要的原材料之一，将在多个领域发挥关键作用。其在建筑、交通、能源等方面的广泛应用将为整个产业链提供强大的支持，形成产业协同效应。高品质人造石英晶体项目的年产值XXX万XXX万XXX万万元不仅反映了其在市场上的巨大潜力，更预示着它对国民经济的积极贡献。这种关联度高、涉及面广的产业关系，使得该高品质人造石英晶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6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总征地面积为XXXX平方米，相当于约XX.XX亩，其中净用地面积为XXXX平方米，红线范围内相当于约XX.XX亩。这一用地规模充分考虑了高品质人造石英晶体项目的建设需求，保障了高品质人造石英晶体项目在合适的空间内得以充分发展。高品质人造石英晶体项目规划的总建筑面积为XXXX平方米，其中主体工程建设占XXXX平方米，计容建筑面积达XXXX平方米。预计建筑工程的投资将达到XXXX万元，为高品质人造石英晶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计划购置的设备共计XXXX台（套），设备购置费用为XXXX万元。这一设备购置计划充分考虑到高品质人造石英晶体项目的生产需求和技术要求，确保了高品质人造石英晶体项目在生产运营中具备先进的技术装备和高效的生产能力。设备的合理配置将为高品质人造石英晶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计划总投资为XXXX万元，预计年实现营业收入为XXXX万元。这一产能规模的设定旨在确保高品质人造石英晶体项目能够在投资与回报之间取得平衡，实现长期可持续的发展。高品质人造石英晶体项目的总投资充分考虑到各个方面的需求，包括用地建设、设备购置等多个环节，以确保高品质人造石英晶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887"/>
      <w:r>
        <w:rPr>
          <w:rFonts w:ascii="仿宋" w:eastAsia="仿宋" w:hAnsi="仿宋" w:cs="仿宋" w:hint="eastAsia"/>
          <w:sz w:val="28"/>
          <w:lang w:eastAsia="zh-CN"/>
        </w:rPr>
        <w:t>三、高品质人造石英晶体项目可持续发展</w:t>
      </w:r>
      <w:bookmarkEnd w:id="9"/>
    </w:p>
    <w:p>
      <w:pPr>
        <w:pStyle w:val="Heading2"/>
        <w:rPr>
          <w:rFonts w:ascii="仿宋" w:eastAsia="仿宋" w:hAnsi="仿宋" w:cs="仿宋" w:hint="eastAsia"/>
          <w:lang w:eastAsia="zh-CN"/>
        </w:rPr>
      </w:pPr>
      <w:bookmarkStart w:id="10" w:name="_Toc1526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项目中，高品质人造石英晶体项目团队着眼于未来，明确了可持续发展的战略方向。制定的具体可持续发展目标包括降低资源使用、采用环保技术、最大化社会效益等。这一步骤不仅有助于高品质人造石英晶体项目在环保和社会责任方面达到最高标准，也为未来提供了明确的指引，确保高品质人造石英晶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可持续实践的融入高品质人造石英晶体项目管理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高品质人造石英晶体项目管理周期。从高品质人造石英晶体项目规划开始，高品质人造石英晶体项目团队就考虑了环境和社会的因素。在执行阶段，高品质人造石英晶体项目团队积极推动绿色技术的应用，优化资源利用。此外，关注员工的社会责任，通过培训和沟通活动提高员工对可持续发展的认知，使他们能够在日常工作中践行可持续实践。这些举措不仅为高品质人造石英晶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21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品质人造石英晶体项目的可持续发展理念，我们深信环保与社会责任是高品质人造石英晶体项目成功的关键支柱。在高品质人造石英晶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团队通过引入先进的环保技术、建立高效的废物处理系统以及推动能源节约措施，积极履行环保责任。定期的环保监测和评估确保高品质人造石英晶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不仅致力于自身可持续发展，还注重对社会的回馈。通过支持社区高品质人造石英晶体项目、参与慈善事业、提供培训机会等方式，高品质人造石英晶体项目积极履行社会责任。与当地社区建立积极互动，关注员工的工作与生活平衡，以及员工的身心健康，是高品质人造石英晶体项目在社会责任层面的关键举措。这样的实践不仅增强了高品质人造石英晶体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9605"/>
      <w:r>
        <w:rPr>
          <w:rFonts w:ascii="仿宋" w:eastAsia="仿宋" w:hAnsi="仿宋" w:cs="仿宋" w:hint="eastAsia"/>
          <w:sz w:val="28"/>
          <w:lang w:eastAsia="zh-CN"/>
        </w:rPr>
        <w:t>四、高品质人造石英晶体项目建设背景及必要性分析</w:t>
      </w:r>
      <w:bookmarkEnd w:id="12"/>
    </w:p>
    <w:p>
      <w:pPr>
        <w:pStyle w:val="Heading2"/>
        <w:rPr>
          <w:rFonts w:ascii="仿宋" w:eastAsia="仿宋" w:hAnsi="仿宋" w:cs="仿宋" w:hint="eastAsia"/>
          <w:lang w:eastAsia="zh-CN"/>
        </w:rPr>
      </w:pPr>
      <w:bookmarkStart w:id="13" w:name="_Toc10575"/>
      <w:r>
        <w:rPr>
          <w:rFonts w:ascii="仿宋" w:eastAsia="仿宋" w:hAnsi="仿宋" w:cs="仿宋" w:hint="eastAsia"/>
          <w:lang w:eastAsia="zh-CN"/>
        </w:rPr>
        <w:t>(一)、高品质人造石英晶体项目背景分析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品质人造石英晶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品质人造石英晶体项目在这个潮流中的定位。同时，我们将关注行业内涌现的新兴机遇，以便高品质人造石英晶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品质人造石英晶体项目提供了强大的发展动力。我们将聚焦于行业内最新的技术发展趋势，包括但不限于人工智能、大数据分析、物联网等领域。通过深度的技术研究，我们将确保高品质人造石英晶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品质人造石英晶体项目发展的源泉。我们将投入更多的精力对市场需求进行深入剖析，超越表面的需求，深入挖掘潜在的市场痛点和机遇。通过对市场需求的细致了解，高品质人造石英晶体项目将更有针对性地设计解决方案，满足市场的多样化需求，从而更好地促进高品质人造石英晶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品质人造石英晶体项目战略至关重要。我们将对竞争态势进行更为深入的分析，包括但不限于市场份额、产品特点、客户满意度等多个维度。通过深度的竞争分析，高品质人造石英晶体项目将能够更准确地把握市场脉搏，制定具有竞争力的高品质人造石英晶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品质人造石英晶体项目的发展具有直接的影响。我们将进行更为全面的法规和政策分析，了解行业发展中的潜在法律风险和合规挑战。通过充分了解和遵守相关法规，高品质人造石英晶体项目将确保在法律框架内合法合规运营，为高品质人造石英晶体项目的稳健发展提供有力支持。</w:t>
      </w:r>
    </w:p>
    <w:p>
      <w:pPr>
        <w:pStyle w:val="Heading2"/>
        <w:ind w:firstLine="560" w:firstLineChars="200"/>
        <w:rPr>
          <w:rFonts w:ascii="仿宋" w:eastAsia="仿宋" w:hAnsi="仿宋" w:cs="仿宋" w:hint="eastAsia"/>
          <w:sz w:val="28"/>
          <w:lang w:eastAsia="zh-CN"/>
        </w:rPr>
      </w:pPr>
      <w:bookmarkStart w:id="14" w:name="_Toc7613"/>
      <w:r>
        <w:rPr>
          <w:rFonts w:ascii="仿宋" w:eastAsia="仿宋" w:hAnsi="仿宋" w:cs="仿宋" w:hint="eastAsia"/>
          <w:sz w:val="28"/>
          <w:lang w:eastAsia="zh-CN"/>
        </w:rPr>
        <w:t>(二)、高品质人造石英晶体项目建设必要性分析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建设的迫切性源于对行业发展趋势的深刻洞察。我们正处于一个行业变革的时代，科技创新、数字化转型成为企业发展的关键动力。高品质人造石英晶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建设不仅仅是为了跟上潮流，更是为了通过技术创新推动企业的持续发展。通过引入先进的技术和解决方案，高品质人造石英晶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品质人造石英晶体项目的建设成为必然选择，通过提高产品质量、拓展服务领域，从而在竞争中获得更多的机会。高品质人造石英晶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品质人造石英晶体项目建设的必要性体现在对客户需求更精准的满足。通过高品质人造石英晶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品质人造石英晶体项目建设的背后是对企业持续创新的追求。只有通过不断创新，企业才能在竞争中立于不败之地。高品质人造石英晶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680"/>
      <w:r>
        <w:rPr>
          <w:rFonts w:ascii="仿宋" w:eastAsia="仿宋" w:hAnsi="仿宋" w:cs="仿宋" w:hint="eastAsia"/>
          <w:sz w:val="28"/>
          <w:lang w:eastAsia="zh-CN"/>
        </w:rPr>
        <w:t>五、高品质人造石英晶体项目危机管理</w:t>
      </w:r>
      <w:bookmarkEnd w:id="15"/>
    </w:p>
    <w:p>
      <w:pPr>
        <w:pStyle w:val="Heading2"/>
        <w:rPr>
          <w:rFonts w:ascii="仿宋" w:eastAsia="仿宋" w:hAnsi="仿宋" w:cs="仿宋" w:hint="eastAsia"/>
          <w:lang w:eastAsia="zh-CN"/>
        </w:rPr>
      </w:pPr>
      <w:bookmarkStart w:id="16" w:name="_Toc2972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品质人造石英晶体项目危机管理中，危机预警与识别是确保高品质人造石英晶体项目稳健运行的核心步骤。通过建立全面的监测机制，高品质人造石英晶体项目团队旨在及时发现和理解潜在的风险和危机因素，以便采取及时的预防和应对措施，确保高品质人造石英晶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品质人造石英晶体项目团队全面分析了整个高品质人造石英晶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品质人造石英晶体项目团队着重于明确定义高品质人造石英晶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品质人造石英晶体项目进展的持续监控，团队能够及时发现潜在问题并作出迅速反应。高品质人造石英晶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品质人造石英晶体项目得以更有序、可控地推进。</w:t>
      </w:r>
    </w:p>
    <w:p>
      <w:pPr>
        <w:pStyle w:val="Heading2"/>
        <w:ind w:firstLine="560" w:firstLineChars="200"/>
        <w:rPr>
          <w:rFonts w:ascii="仿宋" w:eastAsia="仿宋" w:hAnsi="仿宋" w:cs="仿宋" w:hint="eastAsia"/>
          <w:sz w:val="28"/>
          <w:lang w:eastAsia="zh-CN"/>
        </w:rPr>
      </w:pPr>
      <w:bookmarkStart w:id="17" w:name="_Toc476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在危机发生时，高品质人造石英晶体项目团队立即行动，成立了应急小组。该小组的任务是迅速制定并实施紧急应对措施，以最小化潜在损失。以下是采取的主要措施：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暂停高品质人造石英晶体项目进度：为遏制危机蔓延，高品质人造石英晶体项目暂时停止进行，以便全面评估当前状况。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资源重新分配：重新评估高品质人造石英晶体项目资源的分配，确保最大限度地减小损失。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实时沟通：与关键利益相关者建立实时沟通机制，向他们传递高品质人造石英晶体项目危机的实际状况，保障高品质人造石英晶体项目核心利益。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在紧急应对的同时，高品质人造石英晶体项目团队强调了团队协作和有效沟通的重要性。以下是团队协作的关键举措：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信息共享机制：建立了信息共享平台，确保团队成员能够及时获取高品质人造石英晶体项目危机的实时信息。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领导者沟通：高品质人造石英晶体项目领导者通过定期会议和即时沟通工具，指导团队应对危机，保持团队稳定运行。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随着危机得到初步控制，高品质人造石英晶体项目团队转向制定恢复计划，以确保高品质人造石英晶体项目能够从中迅速恢复。主要恢复计划包括：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修复受损的进度计划：重新评估高品质人造石英晶体项目进度，制定修复计划，确保高品质人造石英晶体项目尽快回归正常进程。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重新调整资源分配：优化资源分配，确保高品质人造石英晶体项目在有限资源下高效运转。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风险管理机制加强：对高品质人造石英晶体项目风险进行全面评估，制定更强化的风险管理策略，以预防未来可能的危机。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9185"/>
      <w:r>
        <w:rPr>
          <w:rFonts w:ascii="仿宋" w:eastAsia="仿宋" w:hAnsi="仿宋" w:cs="仿宋" w:hint="eastAsia"/>
          <w:sz w:val="28"/>
          <w:lang w:eastAsia="zh-CN"/>
        </w:rPr>
        <w:t>六、高品质人造石英晶体项目建设单位说明</w:t>
      </w:r>
      <w:bookmarkEnd w:id="18"/>
    </w:p>
    <w:p>
      <w:pPr>
        <w:pStyle w:val="Heading2"/>
        <w:rPr>
          <w:rFonts w:ascii="仿宋" w:eastAsia="仿宋" w:hAnsi="仿宋" w:cs="仿宋" w:hint="eastAsia"/>
          <w:lang w:eastAsia="zh-CN"/>
        </w:rPr>
      </w:pPr>
      <w:bookmarkStart w:id="19" w:name="_Toc28046"/>
      <w:r>
        <w:rPr>
          <w:rFonts w:ascii="仿宋" w:eastAsia="仿宋" w:hAnsi="仿宋" w:cs="仿宋" w:hint="eastAsia"/>
          <w:lang w:eastAsia="zh-CN"/>
        </w:rPr>
        <w:t>(一)、高品质人造石英晶体项目承办单位基本情况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https://d.book118.com/278101114112006043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高品质人造石英晶体项目规划设计方案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B2DAE"/>
    <w:rsid w:val="4CCB2D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1114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2024-02-29T11:58:00Z</dcterms:created>
  <dcterms:modified xsi:type="dcterms:W3CDTF">2024-02-29T11:58:16Z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B1E1E7E1A760454A914C1A9635D2F434_11</vt:lpwstr>
  </property>
  <property fmtid="{D5CDD505-2E9C-101B-9397-08002B2CF9AE}" pid="3" name="KSOProductBuildVer">
    <vt:lpwstr>2052-12.1.0.16388</vt:lpwstr>
  </property>
</Properties>
</file>