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冷柜电机项目规划设计纲要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 w:history="1">
        <w:r>
          <w:rPr>
            <w:rFonts w:ascii="仿宋" w:eastAsia="仿宋" w:hAnsi="仿宋" w:cs="仿宋" w:hint="eastAsia"/>
            <w:lang w:eastAsia="zh-CN"/>
          </w:rPr>
          <w:t>序言</w:t>
        </w:r>
        <w:r>
          <w:tab/>
        </w:r>
        <w:r>
          <w:fldChar w:fldCharType="begin"/>
        </w:r>
        <w:r>
          <w:instrText xml:space="preserve"> PAGEREF _Toc72 \h </w:instrText>
        </w:r>
        <w:r>
          <w:fldChar w:fldCharType="separate"/>
        </w:r>
        <w:r>
          <w:t>3</w:t>
        </w:r>
        <w:r>
          <w:fldChar w:fldCharType="end"/>
        </w:r>
      </w:hyperlink>
    </w:p>
    <w:p>
      <w:pPr>
        <w:pStyle w:val="TOC1"/>
        <w:tabs>
          <w:tab w:val="right" w:leader="dot" w:pos="8306"/>
        </w:tabs>
      </w:pPr>
      <w:hyperlink w:anchor="_Toc23421" w:history="1">
        <w:r>
          <w:rPr>
            <w:rFonts w:ascii="仿宋" w:eastAsia="仿宋" w:hAnsi="仿宋" w:cs="仿宋" w:hint="eastAsia"/>
            <w:lang w:eastAsia="zh-CN"/>
          </w:rPr>
          <w:t>一、冷柜电机项目文档管理</w:t>
        </w:r>
        <w:r>
          <w:tab/>
        </w:r>
        <w:r>
          <w:fldChar w:fldCharType="begin"/>
        </w:r>
        <w:r>
          <w:instrText xml:space="preserve"> PAGEREF _Toc23421 \h </w:instrText>
        </w:r>
        <w:r>
          <w:fldChar w:fldCharType="separate"/>
        </w:r>
        <w:r>
          <w:t>3</w:t>
        </w:r>
        <w:r>
          <w:fldChar w:fldCharType="end"/>
        </w:r>
      </w:hyperlink>
    </w:p>
    <w:p>
      <w:pPr>
        <w:pStyle w:val="TOC2"/>
        <w:tabs>
          <w:tab w:val="right" w:leader="dot" w:pos="8306"/>
        </w:tabs>
      </w:pPr>
      <w:hyperlink w:anchor="_Toc10868" w:history="1">
        <w:r>
          <w:rPr>
            <w:rFonts w:ascii="仿宋" w:eastAsia="仿宋" w:hAnsi="仿宋" w:cs="仿宋" w:hint="eastAsia"/>
            <w:lang w:eastAsia="zh-CN"/>
          </w:rPr>
          <w:t>(一)、文档编制与审查</w:t>
        </w:r>
        <w:r>
          <w:tab/>
        </w:r>
        <w:r>
          <w:fldChar w:fldCharType="begin"/>
        </w:r>
        <w:r>
          <w:instrText xml:space="preserve"> PAGEREF _Toc10868 \h </w:instrText>
        </w:r>
        <w:r>
          <w:fldChar w:fldCharType="separate"/>
        </w:r>
        <w:r>
          <w:t>3</w:t>
        </w:r>
        <w:r>
          <w:fldChar w:fldCharType="end"/>
        </w:r>
      </w:hyperlink>
    </w:p>
    <w:p>
      <w:pPr>
        <w:pStyle w:val="TOC2"/>
        <w:tabs>
          <w:tab w:val="right" w:leader="dot" w:pos="8306"/>
        </w:tabs>
      </w:pPr>
      <w:hyperlink w:anchor="_Toc14967" w:history="1">
        <w:r>
          <w:rPr>
            <w:rFonts w:ascii="仿宋" w:eastAsia="仿宋" w:hAnsi="仿宋" w:cs="仿宋" w:hint="eastAsia"/>
            <w:lang w:eastAsia="zh-CN"/>
          </w:rPr>
          <w:t>(二)、文档发布与分发</w:t>
        </w:r>
        <w:r>
          <w:tab/>
        </w:r>
        <w:r>
          <w:fldChar w:fldCharType="begin"/>
        </w:r>
        <w:r>
          <w:instrText xml:space="preserve"> PAGEREF _Toc14967 \h </w:instrText>
        </w:r>
        <w:r>
          <w:fldChar w:fldCharType="separate"/>
        </w:r>
        <w:r>
          <w:t>4</w:t>
        </w:r>
        <w:r>
          <w:fldChar w:fldCharType="end"/>
        </w:r>
      </w:hyperlink>
    </w:p>
    <w:p>
      <w:pPr>
        <w:pStyle w:val="TOC2"/>
        <w:tabs>
          <w:tab w:val="right" w:leader="dot" w:pos="8306"/>
        </w:tabs>
      </w:pPr>
      <w:hyperlink w:anchor="_Toc30631" w:history="1">
        <w:r>
          <w:rPr>
            <w:rFonts w:ascii="仿宋" w:eastAsia="仿宋" w:hAnsi="仿宋" w:cs="仿宋" w:hint="eastAsia"/>
            <w:lang w:eastAsia="zh-CN"/>
          </w:rPr>
          <w:t>(三)、文档存档与归档</w:t>
        </w:r>
        <w:r>
          <w:tab/>
        </w:r>
        <w:r>
          <w:fldChar w:fldCharType="begin"/>
        </w:r>
        <w:r>
          <w:instrText xml:space="preserve"> PAGEREF _Toc30631 \h </w:instrText>
        </w:r>
        <w:r>
          <w:fldChar w:fldCharType="separate"/>
        </w:r>
        <w:r>
          <w:t>5</w:t>
        </w:r>
        <w:r>
          <w:fldChar w:fldCharType="end"/>
        </w:r>
      </w:hyperlink>
    </w:p>
    <w:p>
      <w:pPr>
        <w:pStyle w:val="TOC1"/>
        <w:tabs>
          <w:tab w:val="right" w:leader="dot" w:pos="8306"/>
        </w:tabs>
      </w:pPr>
      <w:hyperlink w:anchor="_Toc3233" w:history="1">
        <w:r>
          <w:rPr>
            <w:rFonts w:ascii="仿宋" w:eastAsia="仿宋" w:hAnsi="仿宋" w:cs="仿宋" w:hint="eastAsia"/>
            <w:lang w:eastAsia="zh-CN"/>
          </w:rPr>
          <w:t>二、冷柜电机项目可持续发展</w:t>
        </w:r>
        <w:r>
          <w:tab/>
        </w:r>
        <w:r>
          <w:fldChar w:fldCharType="begin"/>
        </w:r>
        <w:r>
          <w:instrText xml:space="preserve"> PAGEREF _Toc3233 \h </w:instrText>
        </w:r>
        <w:r>
          <w:fldChar w:fldCharType="separate"/>
        </w:r>
        <w:r>
          <w:t>6</w:t>
        </w:r>
        <w:r>
          <w:fldChar w:fldCharType="end"/>
        </w:r>
      </w:hyperlink>
    </w:p>
    <w:p>
      <w:pPr>
        <w:pStyle w:val="TOC2"/>
        <w:tabs>
          <w:tab w:val="right" w:leader="dot" w:pos="8306"/>
        </w:tabs>
      </w:pPr>
      <w:hyperlink w:anchor="_Toc27524" w:history="1">
        <w:r>
          <w:rPr>
            <w:rFonts w:ascii="仿宋" w:eastAsia="仿宋" w:hAnsi="仿宋" w:cs="仿宋" w:hint="eastAsia"/>
            <w:lang w:eastAsia="zh-CN"/>
          </w:rPr>
          <w:t>(一)、可持续战略与实践</w:t>
        </w:r>
        <w:r>
          <w:tab/>
        </w:r>
        <w:r>
          <w:fldChar w:fldCharType="begin"/>
        </w:r>
        <w:r>
          <w:instrText xml:space="preserve"> PAGEREF _Toc27524 \h </w:instrText>
        </w:r>
        <w:r>
          <w:fldChar w:fldCharType="separate"/>
        </w:r>
        <w:r>
          <w:t>6</w:t>
        </w:r>
        <w:r>
          <w:fldChar w:fldCharType="end"/>
        </w:r>
      </w:hyperlink>
    </w:p>
    <w:p>
      <w:pPr>
        <w:pStyle w:val="TOC2"/>
        <w:tabs>
          <w:tab w:val="right" w:leader="dot" w:pos="8306"/>
        </w:tabs>
      </w:pPr>
      <w:hyperlink w:anchor="_Toc11029" w:history="1">
        <w:r>
          <w:rPr>
            <w:rFonts w:ascii="仿宋" w:eastAsia="仿宋" w:hAnsi="仿宋" w:cs="仿宋" w:hint="eastAsia"/>
            <w:lang w:eastAsia="zh-CN"/>
          </w:rPr>
          <w:t>(二)、环保与社会责任</w:t>
        </w:r>
        <w:r>
          <w:tab/>
        </w:r>
        <w:r>
          <w:fldChar w:fldCharType="begin"/>
        </w:r>
        <w:r>
          <w:instrText xml:space="preserve"> PAGEREF _Toc11029 \h </w:instrText>
        </w:r>
        <w:r>
          <w:fldChar w:fldCharType="separate"/>
        </w:r>
        <w:r>
          <w:t>7</w:t>
        </w:r>
        <w:r>
          <w:fldChar w:fldCharType="end"/>
        </w:r>
      </w:hyperlink>
    </w:p>
    <w:p>
      <w:pPr>
        <w:pStyle w:val="TOC1"/>
        <w:tabs>
          <w:tab w:val="right" w:leader="dot" w:pos="8306"/>
        </w:tabs>
      </w:pPr>
      <w:hyperlink w:anchor="_Toc30370" w:history="1">
        <w:r>
          <w:rPr>
            <w:rFonts w:ascii="仿宋" w:eastAsia="仿宋" w:hAnsi="仿宋" w:cs="仿宋" w:hint="eastAsia"/>
            <w:lang w:eastAsia="zh-CN"/>
          </w:rPr>
          <w:t>三、产品规划分析</w:t>
        </w:r>
        <w:r>
          <w:tab/>
        </w:r>
        <w:r>
          <w:fldChar w:fldCharType="begin"/>
        </w:r>
        <w:r>
          <w:instrText xml:space="preserve"> PAGEREF _Toc30370 \h </w:instrText>
        </w:r>
        <w:r>
          <w:fldChar w:fldCharType="separate"/>
        </w:r>
        <w:r>
          <w:t>8</w:t>
        </w:r>
        <w:r>
          <w:fldChar w:fldCharType="end"/>
        </w:r>
      </w:hyperlink>
    </w:p>
    <w:p>
      <w:pPr>
        <w:pStyle w:val="TOC2"/>
        <w:tabs>
          <w:tab w:val="right" w:leader="dot" w:pos="8306"/>
        </w:tabs>
      </w:pPr>
      <w:hyperlink w:anchor="_Toc22637" w:history="1">
        <w:r>
          <w:rPr>
            <w:rFonts w:ascii="仿宋" w:eastAsia="仿宋" w:hAnsi="仿宋" w:cs="仿宋" w:hint="eastAsia"/>
            <w:lang w:eastAsia="zh-CN"/>
          </w:rPr>
          <w:t>(一)、产品规划</w:t>
        </w:r>
        <w:r>
          <w:tab/>
        </w:r>
        <w:r>
          <w:fldChar w:fldCharType="begin"/>
        </w:r>
        <w:r>
          <w:instrText xml:space="preserve"> PAGEREF _Toc22637 \h </w:instrText>
        </w:r>
        <w:r>
          <w:fldChar w:fldCharType="separate"/>
        </w:r>
        <w:r>
          <w:t>8</w:t>
        </w:r>
        <w:r>
          <w:fldChar w:fldCharType="end"/>
        </w:r>
      </w:hyperlink>
    </w:p>
    <w:p>
      <w:pPr>
        <w:pStyle w:val="TOC2"/>
        <w:tabs>
          <w:tab w:val="right" w:leader="dot" w:pos="8306"/>
        </w:tabs>
      </w:pPr>
      <w:hyperlink w:anchor="_Toc31780" w:history="1">
        <w:r>
          <w:rPr>
            <w:rFonts w:ascii="仿宋" w:eastAsia="仿宋" w:hAnsi="仿宋" w:cs="仿宋" w:hint="eastAsia"/>
            <w:lang w:eastAsia="zh-CN"/>
          </w:rPr>
          <w:t>(二)、建设规模</w:t>
        </w:r>
        <w:r>
          <w:tab/>
        </w:r>
        <w:r>
          <w:fldChar w:fldCharType="begin"/>
        </w:r>
        <w:r>
          <w:instrText xml:space="preserve"> PAGEREF _Toc31780 \h </w:instrText>
        </w:r>
        <w:r>
          <w:fldChar w:fldCharType="separate"/>
        </w:r>
        <w:r>
          <w:t>9</w:t>
        </w:r>
        <w:r>
          <w:fldChar w:fldCharType="end"/>
        </w:r>
      </w:hyperlink>
    </w:p>
    <w:p>
      <w:pPr>
        <w:pStyle w:val="TOC1"/>
        <w:tabs>
          <w:tab w:val="right" w:leader="dot" w:pos="8306"/>
        </w:tabs>
      </w:pPr>
      <w:hyperlink w:anchor="_Toc12904" w:history="1">
        <w:r>
          <w:rPr>
            <w:rFonts w:ascii="仿宋" w:eastAsia="仿宋" w:hAnsi="仿宋" w:cs="仿宋" w:hint="eastAsia"/>
            <w:lang w:eastAsia="zh-CN"/>
          </w:rPr>
          <w:t>四、冷柜电机项目选址可行性分析</w:t>
        </w:r>
        <w:r>
          <w:tab/>
        </w:r>
        <w:r>
          <w:fldChar w:fldCharType="begin"/>
        </w:r>
        <w:r>
          <w:instrText xml:space="preserve"> PAGEREF _Toc12904 \h </w:instrText>
        </w:r>
        <w:r>
          <w:fldChar w:fldCharType="separate"/>
        </w:r>
        <w:r>
          <w:t>10</w:t>
        </w:r>
        <w:r>
          <w:fldChar w:fldCharType="end"/>
        </w:r>
      </w:hyperlink>
    </w:p>
    <w:p>
      <w:pPr>
        <w:pStyle w:val="TOC2"/>
        <w:tabs>
          <w:tab w:val="right" w:leader="dot" w:pos="8306"/>
        </w:tabs>
      </w:pPr>
      <w:hyperlink w:anchor="_Toc30033" w:history="1">
        <w:r>
          <w:rPr>
            <w:rFonts w:ascii="仿宋" w:eastAsia="仿宋" w:hAnsi="仿宋" w:cs="仿宋" w:hint="eastAsia"/>
            <w:lang w:eastAsia="zh-CN"/>
          </w:rPr>
          <w:t>(一)、冷柜电机项目选址</w:t>
        </w:r>
        <w:r>
          <w:tab/>
        </w:r>
        <w:r>
          <w:fldChar w:fldCharType="begin"/>
        </w:r>
        <w:r>
          <w:instrText xml:space="preserve"> PAGEREF _Toc30033 \h </w:instrText>
        </w:r>
        <w:r>
          <w:fldChar w:fldCharType="separate"/>
        </w:r>
        <w:r>
          <w:t>10</w:t>
        </w:r>
        <w:r>
          <w:fldChar w:fldCharType="end"/>
        </w:r>
      </w:hyperlink>
    </w:p>
    <w:p>
      <w:pPr>
        <w:pStyle w:val="TOC2"/>
        <w:tabs>
          <w:tab w:val="right" w:leader="dot" w:pos="8306"/>
        </w:tabs>
      </w:pPr>
      <w:hyperlink w:anchor="_Toc23982" w:history="1">
        <w:r>
          <w:rPr>
            <w:rFonts w:ascii="仿宋" w:eastAsia="仿宋" w:hAnsi="仿宋" w:cs="仿宋" w:hint="eastAsia"/>
            <w:lang w:eastAsia="zh-CN"/>
          </w:rPr>
          <w:t>(二)、用地控制指标</w:t>
        </w:r>
        <w:r>
          <w:tab/>
        </w:r>
        <w:r>
          <w:fldChar w:fldCharType="begin"/>
        </w:r>
        <w:r>
          <w:instrText xml:space="preserve"> PAGEREF _Toc23982 \h </w:instrText>
        </w:r>
        <w:r>
          <w:fldChar w:fldCharType="separate"/>
        </w:r>
        <w:r>
          <w:t>10</w:t>
        </w:r>
        <w:r>
          <w:fldChar w:fldCharType="end"/>
        </w:r>
      </w:hyperlink>
    </w:p>
    <w:p>
      <w:pPr>
        <w:pStyle w:val="TOC2"/>
        <w:tabs>
          <w:tab w:val="right" w:leader="dot" w:pos="8306"/>
        </w:tabs>
      </w:pPr>
      <w:hyperlink w:anchor="_Toc10943" w:history="1">
        <w:r>
          <w:rPr>
            <w:rFonts w:ascii="仿宋" w:eastAsia="仿宋" w:hAnsi="仿宋" w:cs="仿宋" w:hint="eastAsia"/>
            <w:lang w:eastAsia="zh-CN"/>
          </w:rPr>
          <w:t>(三)、节约用地措施</w:t>
        </w:r>
        <w:r>
          <w:tab/>
        </w:r>
        <w:r>
          <w:fldChar w:fldCharType="begin"/>
        </w:r>
        <w:r>
          <w:instrText xml:space="preserve"> PAGEREF _Toc10943 \h </w:instrText>
        </w:r>
        <w:r>
          <w:fldChar w:fldCharType="separate"/>
        </w:r>
        <w:r>
          <w:t>12</w:t>
        </w:r>
        <w:r>
          <w:fldChar w:fldCharType="end"/>
        </w:r>
      </w:hyperlink>
    </w:p>
    <w:p>
      <w:pPr>
        <w:pStyle w:val="TOC2"/>
        <w:tabs>
          <w:tab w:val="right" w:leader="dot" w:pos="8306"/>
        </w:tabs>
      </w:pPr>
      <w:hyperlink w:anchor="_Toc9407" w:history="1">
        <w:r>
          <w:rPr>
            <w:rFonts w:ascii="仿宋" w:eastAsia="仿宋" w:hAnsi="仿宋" w:cs="仿宋" w:hint="eastAsia"/>
            <w:lang w:eastAsia="zh-CN"/>
          </w:rPr>
          <w:t>(四)、总图布置方案</w:t>
        </w:r>
        <w:r>
          <w:tab/>
        </w:r>
        <w:r>
          <w:fldChar w:fldCharType="begin"/>
        </w:r>
        <w:r>
          <w:instrText xml:space="preserve"> PAGEREF _Toc9407 \h </w:instrText>
        </w:r>
        <w:r>
          <w:fldChar w:fldCharType="separate"/>
        </w:r>
        <w:r>
          <w:t>13</w:t>
        </w:r>
        <w:r>
          <w:fldChar w:fldCharType="end"/>
        </w:r>
      </w:hyperlink>
    </w:p>
    <w:p>
      <w:pPr>
        <w:pStyle w:val="TOC2"/>
        <w:tabs>
          <w:tab w:val="right" w:leader="dot" w:pos="8306"/>
        </w:tabs>
      </w:pPr>
      <w:hyperlink w:anchor="_Toc30737" w:history="1">
        <w:r>
          <w:rPr>
            <w:rFonts w:ascii="仿宋" w:eastAsia="仿宋" w:hAnsi="仿宋" w:cs="仿宋" w:hint="eastAsia"/>
            <w:lang w:eastAsia="zh-CN"/>
          </w:rPr>
          <w:t>(五)、选址综合评价</w:t>
        </w:r>
        <w:r>
          <w:tab/>
        </w:r>
        <w:r>
          <w:fldChar w:fldCharType="begin"/>
        </w:r>
        <w:r>
          <w:instrText xml:space="preserve"> PAGEREF _Toc30737 \h </w:instrText>
        </w:r>
        <w:r>
          <w:fldChar w:fldCharType="separate"/>
        </w:r>
        <w:r>
          <w:t>14</w:t>
        </w:r>
        <w:r>
          <w:fldChar w:fldCharType="end"/>
        </w:r>
      </w:hyperlink>
    </w:p>
    <w:p>
      <w:pPr>
        <w:pStyle w:val="TOC1"/>
        <w:tabs>
          <w:tab w:val="right" w:leader="dot" w:pos="8306"/>
        </w:tabs>
      </w:pPr>
      <w:hyperlink w:anchor="_Toc19284" w:history="1">
        <w:r>
          <w:rPr>
            <w:rFonts w:ascii="仿宋" w:eastAsia="仿宋" w:hAnsi="仿宋" w:cs="仿宋" w:hint="eastAsia"/>
            <w:lang w:eastAsia="zh-CN"/>
          </w:rPr>
          <w:t>五、冷柜电机项目土建工程</w:t>
        </w:r>
        <w:r>
          <w:tab/>
        </w:r>
        <w:r>
          <w:fldChar w:fldCharType="begin"/>
        </w:r>
        <w:r>
          <w:instrText xml:space="preserve"> PAGEREF _Toc19284 \h </w:instrText>
        </w:r>
        <w:r>
          <w:fldChar w:fldCharType="separate"/>
        </w:r>
        <w:r>
          <w:t>15</w:t>
        </w:r>
        <w:r>
          <w:fldChar w:fldCharType="end"/>
        </w:r>
      </w:hyperlink>
    </w:p>
    <w:p>
      <w:pPr>
        <w:pStyle w:val="TOC2"/>
        <w:tabs>
          <w:tab w:val="right" w:leader="dot" w:pos="8306"/>
        </w:tabs>
      </w:pPr>
      <w:hyperlink w:anchor="_Toc30291" w:history="1">
        <w:r>
          <w:rPr>
            <w:rFonts w:ascii="仿宋" w:eastAsia="仿宋" w:hAnsi="仿宋" w:cs="仿宋" w:hint="eastAsia"/>
            <w:lang w:eastAsia="zh-CN"/>
          </w:rPr>
          <w:t>(一)、建筑工程设计原则</w:t>
        </w:r>
        <w:r>
          <w:tab/>
        </w:r>
        <w:r>
          <w:fldChar w:fldCharType="begin"/>
        </w:r>
        <w:r>
          <w:instrText xml:space="preserve"> PAGEREF _Toc30291 \h </w:instrText>
        </w:r>
        <w:r>
          <w:fldChar w:fldCharType="separate"/>
        </w:r>
        <w:r>
          <w:t>15</w:t>
        </w:r>
        <w:r>
          <w:fldChar w:fldCharType="end"/>
        </w:r>
      </w:hyperlink>
    </w:p>
    <w:p>
      <w:pPr>
        <w:pStyle w:val="TOC2"/>
        <w:tabs>
          <w:tab w:val="right" w:leader="dot" w:pos="8306"/>
        </w:tabs>
      </w:pPr>
      <w:hyperlink w:anchor="_Toc8626" w:history="1">
        <w:r>
          <w:rPr>
            <w:rFonts w:ascii="仿宋" w:eastAsia="仿宋" w:hAnsi="仿宋" w:cs="仿宋" w:hint="eastAsia"/>
            <w:lang w:eastAsia="zh-CN"/>
          </w:rPr>
          <w:t>(二)、土建工程设计年限及安全等级</w:t>
        </w:r>
        <w:r>
          <w:tab/>
        </w:r>
        <w:r>
          <w:fldChar w:fldCharType="begin"/>
        </w:r>
        <w:r>
          <w:instrText xml:space="preserve"> PAGEREF _Toc8626 \h </w:instrText>
        </w:r>
        <w:r>
          <w:fldChar w:fldCharType="separate"/>
        </w:r>
        <w:r>
          <w:t>16</w:t>
        </w:r>
        <w:r>
          <w:fldChar w:fldCharType="end"/>
        </w:r>
      </w:hyperlink>
    </w:p>
    <w:p>
      <w:pPr>
        <w:pStyle w:val="TOC2"/>
        <w:tabs>
          <w:tab w:val="right" w:leader="dot" w:pos="8306"/>
        </w:tabs>
      </w:pPr>
      <w:hyperlink w:anchor="_Toc2674" w:history="1">
        <w:r>
          <w:rPr>
            <w:rFonts w:ascii="仿宋" w:eastAsia="仿宋" w:hAnsi="仿宋" w:cs="仿宋" w:hint="eastAsia"/>
            <w:lang w:eastAsia="zh-CN"/>
          </w:rPr>
          <w:t>(三)、建筑工程设计总体要求</w:t>
        </w:r>
        <w:r>
          <w:tab/>
        </w:r>
        <w:r>
          <w:fldChar w:fldCharType="begin"/>
        </w:r>
        <w:r>
          <w:instrText xml:space="preserve"> PAGEREF _Toc2674 \h </w:instrText>
        </w:r>
        <w:r>
          <w:fldChar w:fldCharType="separate"/>
        </w:r>
        <w:r>
          <w:t>17</w:t>
        </w:r>
        <w:r>
          <w:fldChar w:fldCharType="end"/>
        </w:r>
      </w:hyperlink>
    </w:p>
    <w:p>
      <w:pPr>
        <w:pStyle w:val="TOC2"/>
        <w:tabs>
          <w:tab w:val="right" w:leader="dot" w:pos="8306"/>
        </w:tabs>
      </w:pPr>
      <w:hyperlink w:anchor="_Toc32713" w:history="1">
        <w:r>
          <w:rPr>
            <w:rFonts w:ascii="仿宋" w:eastAsia="仿宋" w:hAnsi="仿宋" w:cs="仿宋" w:hint="eastAsia"/>
            <w:lang w:eastAsia="zh-CN"/>
          </w:rPr>
          <w:t>(四)、土建工程建设指标</w:t>
        </w:r>
        <w:r>
          <w:tab/>
        </w:r>
        <w:r>
          <w:fldChar w:fldCharType="begin"/>
        </w:r>
        <w:r>
          <w:instrText xml:space="preserve"> PAGEREF _Toc32713 \h </w:instrText>
        </w:r>
        <w:r>
          <w:fldChar w:fldCharType="separate"/>
        </w:r>
        <w:r>
          <w:t>18</w:t>
        </w:r>
        <w:r>
          <w:fldChar w:fldCharType="end"/>
        </w:r>
      </w:hyperlink>
    </w:p>
    <w:p>
      <w:pPr>
        <w:pStyle w:val="TOC1"/>
        <w:tabs>
          <w:tab w:val="right" w:leader="dot" w:pos="8306"/>
        </w:tabs>
      </w:pPr>
      <w:hyperlink w:anchor="_Toc116" w:history="1">
        <w:r>
          <w:rPr>
            <w:rFonts w:ascii="仿宋" w:eastAsia="仿宋" w:hAnsi="仿宋" w:cs="仿宋" w:hint="eastAsia"/>
            <w:lang w:eastAsia="zh-CN"/>
          </w:rPr>
          <w:t>六、冷柜电机项目危机管理</w:t>
        </w:r>
        <w:r>
          <w:tab/>
        </w:r>
        <w:r>
          <w:fldChar w:fldCharType="begin"/>
        </w:r>
        <w:r>
          <w:instrText xml:space="preserve"> PAGEREF _Toc116 \h </w:instrText>
        </w:r>
        <w:r>
          <w:fldChar w:fldCharType="separate"/>
        </w:r>
        <w:r>
          <w:t>18</w:t>
        </w:r>
        <w:r>
          <w:fldChar w:fldCharType="end"/>
        </w:r>
      </w:hyperlink>
    </w:p>
    <w:p>
      <w:pPr>
        <w:pStyle w:val="TOC2"/>
        <w:tabs>
          <w:tab w:val="right" w:leader="dot" w:pos="8306"/>
        </w:tabs>
      </w:pPr>
      <w:hyperlink w:anchor="_Toc19985" w:history="1">
        <w:r>
          <w:rPr>
            <w:rFonts w:ascii="仿宋" w:eastAsia="仿宋" w:hAnsi="仿宋" w:cs="仿宋" w:hint="eastAsia"/>
            <w:lang w:eastAsia="zh-CN"/>
          </w:rPr>
          <w:t>(一)、危机预警与识别</w:t>
        </w:r>
        <w:r>
          <w:tab/>
        </w:r>
        <w:r>
          <w:fldChar w:fldCharType="begin"/>
        </w:r>
        <w:r>
          <w:instrText xml:space="preserve"> PAGEREF _Toc19985 \h </w:instrText>
        </w:r>
        <w:r>
          <w:fldChar w:fldCharType="separate"/>
        </w:r>
        <w:r>
          <w:t>18</w:t>
        </w:r>
        <w:r>
          <w:fldChar w:fldCharType="end"/>
        </w:r>
      </w:hyperlink>
    </w:p>
    <w:p>
      <w:pPr>
        <w:pStyle w:val="TOC2"/>
        <w:tabs>
          <w:tab w:val="right" w:leader="dot" w:pos="8306"/>
        </w:tabs>
      </w:pPr>
      <w:hyperlink w:anchor="_Toc24912" w:history="1">
        <w:r>
          <w:rPr>
            <w:rFonts w:ascii="仿宋" w:eastAsia="仿宋" w:hAnsi="仿宋" w:cs="仿宋" w:hint="eastAsia"/>
            <w:lang w:eastAsia="zh-CN"/>
          </w:rPr>
          <w:t>(二)、危机应对与恢复</w:t>
        </w:r>
        <w:r>
          <w:tab/>
        </w:r>
        <w:r>
          <w:fldChar w:fldCharType="begin"/>
        </w:r>
        <w:r>
          <w:instrText xml:space="preserve"> PAGEREF _Toc24912 \h </w:instrText>
        </w:r>
        <w:r>
          <w:fldChar w:fldCharType="separate"/>
        </w:r>
        <w:r>
          <w:t>19</w:t>
        </w:r>
        <w:r>
          <w:fldChar w:fldCharType="end"/>
        </w:r>
      </w:hyperlink>
    </w:p>
    <w:p>
      <w:pPr>
        <w:pStyle w:val="TOC1"/>
        <w:tabs>
          <w:tab w:val="right" w:leader="dot" w:pos="8306"/>
        </w:tabs>
      </w:pPr>
      <w:hyperlink w:anchor="_Toc12929" w:history="1">
        <w:r>
          <w:rPr>
            <w:rFonts w:ascii="仿宋" w:eastAsia="仿宋" w:hAnsi="仿宋" w:cs="仿宋" w:hint="eastAsia"/>
            <w:lang w:eastAsia="zh-CN"/>
          </w:rPr>
          <w:t>七、冷柜电机项目财务管理</w:t>
        </w:r>
        <w:r>
          <w:tab/>
        </w:r>
        <w:r>
          <w:fldChar w:fldCharType="begin"/>
        </w:r>
        <w:r>
          <w:instrText xml:space="preserve"> PAGEREF _Toc12929 \h </w:instrText>
        </w:r>
        <w:r>
          <w:fldChar w:fldCharType="separate"/>
        </w:r>
        <w:r>
          <w:t>21</w:t>
        </w:r>
        <w:r>
          <w:fldChar w:fldCharType="end"/>
        </w:r>
      </w:hyperlink>
    </w:p>
    <w:p>
      <w:pPr>
        <w:pStyle w:val="TOC2"/>
        <w:tabs>
          <w:tab w:val="right" w:leader="dot" w:pos="8306"/>
        </w:tabs>
      </w:pPr>
      <w:hyperlink w:anchor="_Toc24723" w:history="1">
        <w:r>
          <w:rPr>
            <w:rFonts w:ascii="仿宋" w:eastAsia="仿宋" w:hAnsi="仿宋" w:cs="仿宋" w:hint="eastAsia"/>
            <w:lang w:eastAsia="zh-CN"/>
          </w:rPr>
          <w:t>(一)、资金需求大</w:t>
        </w:r>
        <w:r>
          <w:tab/>
        </w:r>
        <w:r>
          <w:fldChar w:fldCharType="begin"/>
        </w:r>
        <w:r>
          <w:instrText xml:space="preserve"> PAGEREF _Toc24723 \h </w:instrText>
        </w:r>
        <w:r>
          <w:fldChar w:fldCharType="separate"/>
        </w:r>
        <w:r>
          <w:t>21</w:t>
        </w:r>
        <w:r>
          <w:fldChar w:fldCharType="end"/>
        </w:r>
      </w:hyperlink>
    </w:p>
    <w:p>
      <w:pPr>
        <w:pStyle w:val="TOC2"/>
        <w:tabs>
          <w:tab w:val="right" w:leader="dot" w:pos="8306"/>
        </w:tabs>
      </w:pPr>
      <w:hyperlink w:anchor="_Toc27162" w:history="1">
        <w:r>
          <w:rPr>
            <w:rFonts w:ascii="仿宋" w:eastAsia="仿宋" w:hAnsi="仿宋" w:cs="仿宋" w:hint="eastAsia"/>
            <w:lang w:eastAsia="zh-CN"/>
          </w:rPr>
          <w:t>(二)、研发周期长</w:t>
        </w:r>
        <w:r>
          <w:tab/>
        </w:r>
        <w:r>
          <w:fldChar w:fldCharType="begin"/>
        </w:r>
        <w:r>
          <w:instrText xml:space="preserve"> PAGEREF _Toc27162 \h </w:instrText>
        </w:r>
        <w:r>
          <w:fldChar w:fldCharType="separate"/>
        </w:r>
        <w:r>
          <w:t>22</w:t>
        </w:r>
        <w:r>
          <w:fldChar w:fldCharType="end"/>
        </w:r>
      </w:hyperlink>
    </w:p>
    <w:p>
      <w:pPr>
        <w:pStyle w:val="TOC2"/>
        <w:tabs>
          <w:tab w:val="right" w:leader="dot" w:pos="8306"/>
        </w:tabs>
      </w:pPr>
      <w:hyperlink w:anchor="_Toc26687" w:history="1">
        <w:r>
          <w:rPr>
            <w:rFonts w:ascii="仿宋" w:eastAsia="仿宋" w:hAnsi="仿宋" w:cs="仿宋" w:hint="eastAsia"/>
            <w:lang w:eastAsia="zh-CN"/>
          </w:rPr>
          <w:t>(三)、市场风险大</w:t>
        </w:r>
        <w:r>
          <w:tab/>
        </w:r>
        <w:r>
          <w:fldChar w:fldCharType="begin"/>
        </w:r>
        <w:r>
          <w:instrText xml:space="preserve"> PAGEREF _Toc26687 \h </w:instrText>
        </w:r>
        <w:r>
          <w:fldChar w:fldCharType="separate"/>
        </w:r>
        <w:r>
          <w:t>23</w:t>
        </w:r>
        <w:r>
          <w:fldChar w:fldCharType="end"/>
        </w:r>
      </w:hyperlink>
    </w:p>
    <w:p>
      <w:pPr>
        <w:pStyle w:val="TOC2"/>
        <w:tabs>
          <w:tab w:val="right" w:leader="dot" w:pos="8306"/>
        </w:tabs>
      </w:pPr>
      <w:hyperlink w:anchor="_Toc23507" w:history="1">
        <w:r>
          <w:rPr>
            <w:rFonts w:ascii="仿宋" w:eastAsia="仿宋" w:hAnsi="仿宋" w:cs="仿宋" w:hint="eastAsia"/>
            <w:lang w:eastAsia="zh-CN"/>
          </w:rPr>
          <w:t>(四)、利润率高</w:t>
        </w:r>
        <w:r>
          <w:tab/>
        </w:r>
        <w:r>
          <w:fldChar w:fldCharType="begin"/>
        </w:r>
        <w:r>
          <w:instrText xml:space="preserve"> PAGEREF _Toc23507 \h </w:instrText>
        </w:r>
        <w:r>
          <w:fldChar w:fldCharType="separate"/>
        </w:r>
        <w:r>
          <w:t>26</w:t>
        </w:r>
        <w:r>
          <w:fldChar w:fldCharType="end"/>
        </w:r>
      </w:hyperlink>
    </w:p>
    <w:p>
      <w:pPr>
        <w:pStyle w:val="TOC1"/>
        <w:tabs>
          <w:tab w:val="right" w:leader="dot" w:pos="8306"/>
        </w:tabs>
      </w:pPr>
      <w:hyperlink w:anchor="_Toc15488" w:history="1">
        <w:r>
          <w:rPr>
            <w:rFonts w:ascii="仿宋" w:eastAsia="仿宋" w:hAnsi="仿宋" w:cs="仿宋" w:hint="eastAsia"/>
            <w:lang w:eastAsia="zh-CN"/>
          </w:rPr>
          <w:t>八、冷柜电机项目社会影响</w:t>
        </w:r>
        <w:r>
          <w:tab/>
        </w:r>
        <w:r>
          <w:fldChar w:fldCharType="begin"/>
        </w:r>
        <w:r>
          <w:instrText xml:space="preserve"> PAGEREF _Toc15488 \h </w:instrText>
        </w:r>
        <w:r>
          <w:fldChar w:fldCharType="separate"/>
        </w:r>
        <w:r>
          <w:t>28</w:t>
        </w:r>
        <w:r>
          <w:fldChar w:fldCharType="end"/>
        </w:r>
      </w:hyperlink>
    </w:p>
    <w:p>
      <w:pPr>
        <w:pStyle w:val="TOC2"/>
        <w:tabs>
          <w:tab w:val="right" w:leader="dot" w:pos="8306"/>
        </w:tabs>
      </w:pPr>
      <w:hyperlink w:anchor="_Toc6127" w:history="1">
        <w:r>
          <w:rPr>
            <w:rFonts w:ascii="仿宋" w:eastAsia="仿宋" w:hAnsi="仿宋" w:cs="仿宋" w:hint="eastAsia"/>
            <w:lang w:eastAsia="zh-CN"/>
          </w:rPr>
          <w:t>(一)、社会责任与义务</w:t>
        </w:r>
        <w:r>
          <w:tab/>
        </w:r>
        <w:r>
          <w:fldChar w:fldCharType="begin"/>
        </w:r>
        <w:r>
          <w:instrText xml:space="preserve"> PAGEREF _Toc6127 \h </w:instrText>
        </w:r>
        <w:r>
          <w:fldChar w:fldCharType="separate"/>
        </w:r>
        <w:r>
          <w:t>28</w:t>
        </w:r>
        <w:r>
          <w:fldChar w:fldCharType="end"/>
        </w:r>
      </w:hyperlink>
    </w:p>
    <w:p>
      <w:pPr>
        <w:pStyle w:val="TOC2"/>
        <w:tabs>
          <w:tab w:val="right" w:leader="dot" w:pos="8306"/>
        </w:tabs>
      </w:pPr>
      <w:hyperlink w:anchor="_Toc15917" w:history="1">
        <w:r>
          <w:rPr>
            <w:rFonts w:ascii="仿宋" w:eastAsia="仿宋" w:hAnsi="仿宋" w:cs="仿宋" w:hint="eastAsia"/>
            <w:lang w:eastAsia="zh-CN"/>
          </w:rPr>
          <w:t>(二)、社会参与与沟通</w:t>
        </w:r>
        <w:r>
          <w:tab/>
        </w:r>
        <w:r>
          <w:fldChar w:fldCharType="begin"/>
        </w:r>
        <w:r>
          <w:instrText xml:space="preserve"> PAGEREF _Toc15917 \h </w:instrText>
        </w:r>
        <w:r>
          <w:fldChar w:fldCharType="separate"/>
        </w:r>
        <w:r>
          <w:t>28</w:t>
        </w:r>
        <w:r>
          <w:fldChar w:fldCharType="end"/>
        </w:r>
      </w:hyperlink>
    </w:p>
    <w:p>
      <w:pPr>
        <w:pStyle w:val="TOC1"/>
        <w:tabs>
          <w:tab w:val="right" w:leader="dot" w:pos="8306"/>
        </w:tabs>
      </w:pPr>
      <w:hyperlink w:anchor="_Toc20231" w:history="1">
        <w:r>
          <w:rPr>
            <w:rFonts w:ascii="仿宋" w:eastAsia="仿宋" w:hAnsi="仿宋" w:cs="仿宋" w:hint="eastAsia"/>
            <w:lang w:eastAsia="zh-CN"/>
          </w:rPr>
          <w:t>九、生产安全保护</w:t>
        </w:r>
        <w:r>
          <w:tab/>
        </w:r>
        <w:r>
          <w:fldChar w:fldCharType="begin"/>
        </w:r>
        <w:r>
          <w:instrText xml:space="preserve"> PAGEREF _Toc20231 \h </w:instrText>
        </w:r>
        <w:r>
          <w:fldChar w:fldCharType="separate"/>
        </w:r>
        <w:r>
          <w:t>29</w:t>
        </w:r>
        <w:r>
          <w:fldChar w:fldCharType="end"/>
        </w:r>
      </w:hyperlink>
    </w:p>
    <w:p>
      <w:pPr>
        <w:pStyle w:val="TOC2"/>
        <w:tabs>
          <w:tab w:val="right" w:leader="dot" w:pos="8306"/>
        </w:tabs>
      </w:pPr>
      <w:hyperlink w:anchor="_Toc18990" w:history="1">
        <w:r>
          <w:rPr>
            <w:rFonts w:ascii="仿宋" w:eastAsia="仿宋" w:hAnsi="仿宋" w:cs="仿宋" w:hint="eastAsia"/>
            <w:lang w:eastAsia="zh-CN"/>
          </w:rPr>
          <w:t>(一)、消防安全</w:t>
        </w:r>
        <w:r>
          <w:tab/>
        </w:r>
        <w:r>
          <w:fldChar w:fldCharType="begin"/>
        </w:r>
        <w:r>
          <w:instrText xml:space="preserve"> PAGEREF _Toc18990 \h </w:instrText>
        </w:r>
        <w:r>
          <w:fldChar w:fldCharType="separate"/>
        </w:r>
        <w:r>
          <w:t>29</w:t>
        </w:r>
        <w:r>
          <w:fldChar w:fldCharType="end"/>
        </w:r>
      </w:hyperlink>
    </w:p>
    <w:p>
      <w:pPr>
        <w:pStyle w:val="TOC2"/>
        <w:tabs>
          <w:tab w:val="right" w:leader="dot" w:pos="8306"/>
        </w:tabs>
      </w:pPr>
      <w:hyperlink w:anchor="_Toc26183" w:history="1">
        <w:r>
          <w:rPr>
            <w:rFonts w:ascii="仿宋" w:eastAsia="仿宋" w:hAnsi="仿宋" w:cs="仿宋" w:hint="eastAsia"/>
            <w:lang w:eastAsia="zh-CN"/>
          </w:rPr>
          <w:t>(二)、防火防爆总图布置措施</w:t>
        </w:r>
        <w:r>
          <w:tab/>
        </w:r>
        <w:r>
          <w:fldChar w:fldCharType="begin"/>
        </w:r>
        <w:r>
          <w:instrText xml:space="preserve"> PAGEREF _Toc26183 \h </w:instrText>
        </w:r>
        <w:r>
          <w:fldChar w:fldCharType="separate"/>
        </w:r>
        <w:r>
          <w:t>31</w:t>
        </w:r>
        <w:r>
          <w:fldChar w:fldCharType="end"/>
        </w:r>
      </w:hyperlink>
    </w:p>
    <w:p>
      <w:pPr>
        <w:pStyle w:val="TOC2"/>
        <w:tabs>
          <w:tab w:val="right" w:leader="dot" w:pos="8306"/>
        </w:tabs>
      </w:pPr>
      <w:hyperlink w:anchor="_Toc25922" w:history="1">
        <w:r>
          <w:rPr>
            <w:rFonts w:ascii="仿宋" w:eastAsia="仿宋" w:hAnsi="仿宋" w:cs="仿宋" w:hint="eastAsia"/>
            <w:lang w:eastAsia="zh-CN"/>
          </w:rPr>
          <w:t>(三)、自然灾害防范措施</w:t>
        </w:r>
        <w:r>
          <w:tab/>
        </w:r>
        <w:r>
          <w:fldChar w:fldCharType="begin"/>
        </w:r>
        <w:r>
          <w:instrText xml:space="preserve"> PAGEREF _Toc25922 \h </w:instrText>
        </w:r>
        <w:r>
          <w:fldChar w:fldCharType="separate"/>
        </w:r>
        <w:r>
          <w:t>32</w:t>
        </w:r>
        <w:r>
          <w:fldChar w:fldCharType="end"/>
        </w:r>
      </w:hyperlink>
    </w:p>
    <w:p>
      <w:pPr>
        <w:pStyle w:val="TOC2"/>
        <w:tabs>
          <w:tab w:val="right" w:leader="dot" w:pos="8306"/>
        </w:tabs>
      </w:pPr>
      <w:hyperlink w:anchor="_Toc15024" w:history="1">
        <w:r>
          <w:rPr>
            <w:rFonts w:ascii="仿宋" w:eastAsia="仿宋" w:hAnsi="仿宋" w:cs="仿宋" w:hint="eastAsia"/>
            <w:lang w:eastAsia="zh-CN"/>
          </w:rPr>
          <w:t>(四)、安全色及安全标志使用要求</w:t>
        </w:r>
        <w:r>
          <w:tab/>
        </w:r>
        <w:r>
          <w:fldChar w:fldCharType="begin"/>
        </w:r>
        <w:r>
          <w:instrText xml:space="preserve"> PAGEREF _Toc15024 \h </w:instrText>
        </w:r>
        <w:r>
          <w:fldChar w:fldCharType="separate"/>
        </w:r>
        <w:r>
          <w:t>33</w:t>
        </w:r>
        <w:r>
          <w:fldChar w:fldCharType="end"/>
        </w:r>
      </w:hyperlink>
    </w:p>
    <w:p>
      <w:pPr>
        <w:pStyle w:val="TOC2"/>
        <w:tabs>
          <w:tab w:val="right" w:leader="dot" w:pos="8306"/>
        </w:tabs>
      </w:pPr>
      <w:hyperlink w:anchor="_Toc7863" w:history="1">
        <w:r>
          <w:rPr>
            <w:rFonts w:ascii="仿宋" w:eastAsia="仿宋" w:hAnsi="仿宋" w:cs="仿宋" w:hint="eastAsia"/>
            <w:lang w:eastAsia="zh-CN"/>
          </w:rPr>
          <w:t>(五)、防尘防毒措施</w:t>
        </w:r>
        <w:r>
          <w:tab/>
        </w:r>
        <w:r>
          <w:fldChar w:fldCharType="begin"/>
        </w:r>
        <w:r>
          <w:instrText xml:space="preserve"> PAGEREF _Toc7863 \h </w:instrText>
        </w:r>
        <w:r>
          <w:fldChar w:fldCharType="separate"/>
        </w:r>
        <w:r>
          <w:t>34</w:t>
        </w:r>
        <w:r>
          <w:fldChar w:fldCharType="end"/>
        </w:r>
      </w:hyperlink>
    </w:p>
    <w:p>
      <w:pPr>
        <w:pStyle w:val="TOC2"/>
        <w:tabs>
          <w:tab w:val="right" w:leader="dot" w:pos="8306"/>
        </w:tabs>
      </w:pPr>
      <w:hyperlink w:anchor="_Toc29539" w:history="1">
        <w:r>
          <w:rPr>
            <w:rFonts w:ascii="仿宋" w:eastAsia="仿宋" w:hAnsi="仿宋" w:cs="仿宋" w:hint="eastAsia"/>
            <w:lang w:eastAsia="zh-CN"/>
          </w:rPr>
          <w:t>(六)、防静电、触电防护及防雷措施</w:t>
        </w:r>
        <w:r>
          <w:tab/>
        </w:r>
        <w:r>
          <w:fldChar w:fldCharType="begin"/>
        </w:r>
        <w:r>
          <w:instrText xml:space="preserve"> PAGEREF _Toc29539 \h </w:instrText>
        </w:r>
        <w:r>
          <w:fldChar w:fldCharType="separate"/>
        </w:r>
        <w:r>
          <w:t>34</w:t>
        </w:r>
        <w:r>
          <w:fldChar w:fldCharType="end"/>
        </w:r>
      </w:hyperlink>
    </w:p>
    <w:p>
      <w:pPr>
        <w:pStyle w:val="TOC2"/>
        <w:tabs>
          <w:tab w:val="right" w:leader="dot" w:pos="8306"/>
        </w:tabs>
      </w:pPr>
      <w:hyperlink w:anchor="_Toc10763" w:history="1">
        <w:r>
          <w:rPr>
            <w:rFonts w:ascii="仿宋" w:eastAsia="仿宋" w:hAnsi="仿宋" w:cs="仿宋" w:hint="eastAsia"/>
            <w:lang w:eastAsia="zh-CN"/>
          </w:rPr>
          <w:t>(七)、机械设备安全保障措施</w:t>
        </w:r>
        <w:r>
          <w:tab/>
        </w:r>
        <w:r>
          <w:fldChar w:fldCharType="begin"/>
        </w:r>
        <w:r>
          <w:instrText xml:space="preserve"> PAGEREF _Toc10763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8" w:history="1">
        <w:r>
          <w:rPr>
            <w:rFonts w:ascii="仿宋" w:eastAsia="仿宋" w:hAnsi="仿宋" w:cs="仿宋" w:hint="eastAsia"/>
            <w:lang w:eastAsia="zh-CN"/>
          </w:rPr>
          <w:t>十、冷柜电机项目计划安排</w:t>
        </w:r>
        <w:r>
          <w:tab/>
        </w:r>
        <w:r>
          <w:fldChar w:fldCharType="begin"/>
        </w:r>
        <w:r>
          <w:instrText xml:space="preserve"> PAGEREF _Toc828 \h </w:instrText>
        </w:r>
        <w:r>
          <w:fldChar w:fldCharType="separate"/>
        </w:r>
        <w:r>
          <w:t>37</w:t>
        </w:r>
        <w:r>
          <w:fldChar w:fldCharType="end"/>
        </w:r>
      </w:hyperlink>
    </w:p>
    <w:p>
      <w:pPr>
        <w:pStyle w:val="TOC2"/>
        <w:tabs>
          <w:tab w:val="right" w:leader="dot" w:pos="8306"/>
        </w:tabs>
      </w:pPr>
      <w:hyperlink w:anchor="_Toc28319" w:history="1">
        <w:r>
          <w:rPr>
            <w:rFonts w:ascii="仿宋" w:eastAsia="仿宋" w:hAnsi="仿宋" w:cs="仿宋" w:hint="eastAsia"/>
            <w:lang w:eastAsia="zh-CN"/>
          </w:rPr>
          <w:t>(一)、建设周期</w:t>
        </w:r>
        <w:r>
          <w:tab/>
        </w:r>
        <w:r>
          <w:fldChar w:fldCharType="begin"/>
        </w:r>
        <w:r>
          <w:instrText xml:space="preserve"> PAGEREF _Toc28319 \h </w:instrText>
        </w:r>
        <w:r>
          <w:fldChar w:fldCharType="separate"/>
        </w:r>
        <w:r>
          <w:t>37</w:t>
        </w:r>
        <w:r>
          <w:fldChar w:fldCharType="end"/>
        </w:r>
      </w:hyperlink>
    </w:p>
    <w:p>
      <w:pPr>
        <w:pStyle w:val="TOC2"/>
        <w:tabs>
          <w:tab w:val="right" w:leader="dot" w:pos="8306"/>
        </w:tabs>
      </w:pPr>
      <w:hyperlink w:anchor="_Toc15428" w:history="1">
        <w:r>
          <w:rPr>
            <w:rFonts w:ascii="仿宋" w:eastAsia="仿宋" w:hAnsi="仿宋" w:cs="仿宋" w:hint="eastAsia"/>
            <w:lang w:eastAsia="zh-CN"/>
          </w:rPr>
          <w:t>(二)、建设进度</w:t>
        </w:r>
        <w:r>
          <w:tab/>
        </w:r>
        <w:r>
          <w:fldChar w:fldCharType="begin"/>
        </w:r>
        <w:r>
          <w:instrText xml:space="preserve"> PAGEREF _Toc15428 \h </w:instrText>
        </w:r>
        <w:r>
          <w:fldChar w:fldCharType="separate"/>
        </w:r>
        <w:r>
          <w:t>38</w:t>
        </w:r>
        <w:r>
          <w:fldChar w:fldCharType="end"/>
        </w:r>
      </w:hyperlink>
    </w:p>
    <w:p>
      <w:pPr>
        <w:pStyle w:val="TOC2"/>
        <w:tabs>
          <w:tab w:val="right" w:leader="dot" w:pos="8306"/>
        </w:tabs>
      </w:pPr>
      <w:hyperlink w:anchor="_Toc1496" w:history="1">
        <w:r>
          <w:rPr>
            <w:rFonts w:ascii="仿宋" w:eastAsia="仿宋" w:hAnsi="仿宋" w:cs="仿宋" w:hint="eastAsia"/>
            <w:lang w:eastAsia="zh-CN"/>
          </w:rPr>
          <w:t>(三)、进度安排注意事项</w:t>
        </w:r>
        <w:r>
          <w:tab/>
        </w:r>
        <w:r>
          <w:fldChar w:fldCharType="begin"/>
        </w:r>
        <w:r>
          <w:instrText xml:space="preserve"> PAGEREF _Toc1496 \h </w:instrText>
        </w:r>
        <w:r>
          <w:fldChar w:fldCharType="separate"/>
        </w:r>
        <w:r>
          <w:t>39</w:t>
        </w:r>
        <w:r>
          <w:fldChar w:fldCharType="end"/>
        </w:r>
      </w:hyperlink>
    </w:p>
    <w:p>
      <w:pPr>
        <w:pStyle w:val="TOC2"/>
        <w:tabs>
          <w:tab w:val="right" w:leader="dot" w:pos="8306"/>
        </w:tabs>
      </w:pPr>
      <w:hyperlink w:anchor="_Toc11209" w:history="1">
        <w:r>
          <w:rPr>
            <w:rFonts w:ascii="仿宋" w:eastAsia="仿宋" w:hAnsi="仿宋" w:cs="仿宋" w:hint="eastAsia"/>
            <w:lang w:eastAsia="zh-CN"/>
          </w:rPr>
          <w:t>(四)、人力资源配置</w:t>
        </w:r>
        <w:r>
          <w:tab/>
        </w:r>
        <w:r>
          <w:fldChar w:fldCharType="begin"/>
        </w:r>
        <w:r>
          <w:instrText xml:space="preserve"> PAGEREF _Toc11209 \h </w:instrText>
        </w:r>
        <w:r>
          <w:fldChar w:fldCharType="separate"/>
        </w:r>
        <w:r>
          <w:t>41</w:t>
        </w:r>
        <w:r>
          <w:fldChar w:fldCharType="end"/>
        </w:r>
      </w:hyperlink>
    </w:p>
    <w:p>
      <w:pPr>
        <w:pStyle w:val="TOC1"/>
        <w:tabs>
          <w:tab w:val="right" w:leader="dot" w:pos="8306"/>
        </w:tabs>
      </w:pPr>
      <w:hyperlink w:anchor="_Toc9053" w:history="1">
        <w:r>
          <w:rPr>
            <w:rFonts w:ascii="仿宋" w:eastAsia="仿宋" w:hAnsi="仿宋" w:cs="仿宋" w:hint="eastAsia"/>
            <w:lang w:eastAsia="zh-CN"/>
          </w:rPr>
          <w:t>十一、冷柜电机项目投资规划</w:t>
        </w:r>
        <w:r>
          <w:tab/>
        </w:r>
        <w:r>
          <w:fldChar w:fldCharType="begin"/>
        </w:r>
        <w:r>
          <w:instrText xml:space="preserve"> PAGEREF _Toc9053 \h </w:instrText>
        </w:r>
        <w:r>
          <w:fldChar w:fldCharType="separate"/>
        </w:r>
        <w:r>
          <w:t>41</w:t>
        </w:r>
        <w:r>
          <w:fldChar w:fldCharType="end"/>
        </w:r>
      </w:hyperlink>
    </w:p>
    <w:p>
      <w:pPr>
        <w:pStyle w:val="TOC2"/>
        <w:tabs>
          <w:tab w:val="right" w:leader="dot" w:pos="8306"/>
        </w:tabs>
      </w:pPr>
      <w:hyperlink w:anchor="_Toc27675" w:history="1">
        <w:r>
          <w:rPr>
            <w:rFonts w:ascii="仿宋" w:eastAsia="仿宋" w:hAnsi="仿宋" w:cs="仿宋" w:hint="eastAsia"/>
            <w:lang w:eastAsia="zh-CN"/>
          </w:rPr>
          <w:t>(一)、冷柜电机项目总投资估算</w:t>
        </w:r>
        <w:r>
          <w:tab/>
        </w:r>
        <w:r>
          <w:fldChar w:fldCharType="begin"/>
        </w:r>
        <w:r>
          <w:instrText xml:space="preserve"> PAGEREF _Toc27675 \h </w:instrText>
        </w:r>
        <w:r>
          <w:fldChar w:fldCharType="separate"/>
        </w:r>
        <w:r>
          <w:t>41</w:t>
        </w:r>
        <w:r>
          <w:fldChar w:fldCharType="end"/>
        </w:r>
      </w:hyperlink>
    </w:p>
    <w:p>
      <w:pPr>
        <w:pStyle w:val="TOC2"/>
        <w:tabs>
          <w:tab w:val="right" w:leader="dot" w:pos="8306"/>
        </w:tabs>
      </w:pPr>
      <w:hyperlink w:anchor="_Toc98" w:history="1">
        <w:r>
          <w:rPr>
            <w:rFonts w:ascii="仿宋" w:eastAsia="仿宋" w:hAnsi="仿宋" w:cs="仿宋" w:hint="eastAsia"/>
            <w:lang w:eastAsia="zh-CN"/>
          </w:rPr>
          <w:t>(二)、资金筹措</w:t>
        </w:r>
        <w:r>
          <w:tab/>
        </w:r>
        <w:r>
          <w:fldChar w:fldCharType="begin"/>
        </w:r>
        <w:r>
          <w:instrText xml:space="preserve"> PAGEREF _Toc98 \h </w:instrText>
        </w:r>
        <w:r>
          <w:fldChar w:fldCharType="separate"/>
        </w:r>
        <w:r>
          <w:t>43</w:t>
        </w:r>
        <w:r>
          <w:fldChar w:fldCharType="end"/>
        </w:r>
      </w:hyperlink>
    </w:p>
    <w:p>
      <w:pPr>
        <w:pStyle w:val="TOC1"/>
        <w:tabs>
          <w:tab w:val="right" w:leader="dot" w:pos="8306"/>
        </w:tabs>
      </w:pPr>
      <w:hyperlink w:anchor="_Toc16698" w:history="1">
        <w:r>
          <w:rPr>
            <w:rFonts w:ascii="仿宋" w:eastAsia="仿宋" w:hAnsi="仿宋" w:cs="仿宋" w:hint="eastAsia"/>
            <w:lang w:eastAsia="zh-CN"/>
          </w:rPr>
          <w:t>十二、冷柜电机项目技术管理</w:t>
        </w:r>
        <w:r>
          <w:tab/>
        </w:r>
        <w:r>
          <w:fldChar w:fldCharType="begin"/>
        </w:r>
        <w:r>
          <w:instrText xml:space="preserve"> PAGEREF _Toc16698 \h </w:instrText>
        </w:r>
        <w:r>
          <w:fldChar w:fldCharType="separate"/>
        </w:r>
        <w:r>
          <w:t>43</w:t>
        </w:r>
        <w:r>
          <w:fldChar w:fldCharType="end"/>
        </w:r>
      </w:hyperlink>
    </w:p>
    <w:p>
      <w:pPr>
        <w:pStyle w:val="TOC2"/>
        <w:tabs>
          <w:tab w:val="right" w:leader="dot" w:pos="8306"/>
        </w:tabs>
      </w:pPr>
      <w:hyperlink w:anchor="_Toc27159" w:history="1">
        <w:r>
          <w:rPr>
            <w:rFonts w:ascii="仿宋" w:eastAsia="仿宋" w:hAnsi="仿宋" w:cs="仿宋" w:hint="eastAsia"/>
            <w:lang w:eastAsia="zh-CN"/>
          </w:rPr>
          <w:t>(一)、技术方案选用方向</w:t>
        </w:r>
        <w:r>
          <w:tab/>
        </w:r>
        <w:r>
          <w:fldChar w:fldCharType="begin"/>
        </w:r>
        <w:r>
          <w:instrText xml:space="preserve"> PAGEREF _Toc27159 \h </w:instrText>
        </w:r>
        <w:r>
          <w:fldChar w:fldCharType="separate"/>
        </w:r>
        <w:r>
          <w:t>43</w:t>
        </w:r>
        <w:r>
          <w:fldChar w:fldCharType="end"/>
        </w:r>
      </w:hyperlink>
    </w:p>
    <w:p>
      <w:pPr>
        <w:pStyle w:val="TOC2"/>
        <w:tabs>
          <w:tab w:val="right" w:leader="dot" w:pos="8306"/>
        </w:tabs>
      </w:pPr>
      <w:hyperlink w:anchor="_Toc16385" w:history="1">
        <w:r>
          <w:rPr>
            <w:rFonts w:ascii="仿宋" w:eastAsia="仿宋" w:hAnsi="仿宋" w:cs="仿宋" w:hint="eastAsia"/>
            <w:lang w:eastAsia="zh-CN"/>
          </w:rPr>
          <w:t>(二)、工艺技术方案选用原则</w:t>
        </w:r>
        <w:r>
          <w:tab/>
        </w:r>
        <w:r>
          <w:fldChar w:fldCharType="begin"/>
        </w:r>
        <w:r>
          <w:instrText xml:space="preserve"> PAGEREF _Toc16385 \h </w:instrText>
        </w:r>
        <w:r>
          <w:fldChar w:fldCharType="separate"/>
        </w:r>
        <w:r>
          <w:t>45</w:t>
        </w:r>
        <w:r>
          <w:fldChar w:fldCharType="end"/>
        </w:r>
      </w:hyperlink>
    </w:p>
    <w:p>
      <w:pPr>
        <w:pStyle w:val="TOC2"/>
        <w:tabs>
          <w:tab w:val="right" w:leader="dot" w:pos="8306"/>
        </w:tabs>
      </w:pPr>
      <w:hyperlink w:anchor="_Toc21681" w:history="1">
        <w:r>
          <w:rPr>
            <w:rFonts w:ascii="仿宋" w:eastAsia="仿宋" w:hAnsi="仿宋" w:cs="仿宋" w:hint="eastAsia"/>
            <w:lang w:eastAsia="zh-CN"/>
          </w:rPr>
          <w:t>(三)、工艺技术方案要求</w:t>
        </w:r>
        <w:r>
          <w:tab/>
        </w:r>
        <w:r>
          <w:fldChar w:fldCharType="begin"/>
        </w:r>
        <w:r>
          <w:instrText xml:space="preserve"> PAGEREF _Toc21681 \h </w:instrText>
        </w:r>
        <w:r>
          <w:fldChar w:fldCharType="separate"/>
        </w:r>
        <w:r>
          <w:t>47</w:t>
        </w:r>
        <w:r>
          <w:fldChar w:fldCharType="end"/>
        </w:r>
      </w:hyperlink>
    </w:p>
    <w:p>
      <w:pPr>
        <w:pStyle w:val="TOC1"/>
        <w:tabs>
          <w:tab w:val="right" w:leader="dot" w:pos="8306"/>
        </w:tabs>
      </w:pPr>
      <w:hyperlink w:anchor="_Toc31626" w:history="1">
        <w:r>
          <w:rPr>
            <w:rFonts w:ascii="仿宋" w:eastAsia="仿宋" w:hAnsi="仿宋" w:cs="仿宋" w:hint="eastAsia"/>
            <w:lang w:eastAsia="zh-CN"/>
          </w:rPr>
          <w:t>十三、风险识别与分类</w:t>
        </w:r>
        <w:r>
          <w:tab/>
        </w:r>
        <w:r>
          <w:fldChar w:fldCharType="begin"/>
        </w:r>
        <w:r>
          <w:instrText xml:space="preserve"> PAGEREF _Toc31626 \h </w:instrText>
        </w:r>
        <w:r>
          <w:fldChar w:fldCharType="separate"/>
        </w:r>
        <w:r>
          <w:t>49</w:t>
        </w:r>
        <w:r>
          <w:fldChar w:fldCharType="end"/>
        </w:r>
      </w:hyperlink>
    </w:p>
    <w:p>
      <w:pPr>
        <w:pStyle w:val="TOC2"/>
        <w:tabs>
          <w:tab w:val="right" w:leader="dot" w:pos="8306"/>
        </w:tabs>
      </w:pPr>
      <w:hyperlink w:anchor="_Toc8110" w:history="1">
        <w:r>
          <w:rPr>
            <w:rFonts w:ascii="仿宋" w:eastAsia="仿宋" w:hAnsi="仿宋" w:cs="仿宋" w:hint="eastAsia"/>
            <w:lang w:eastAsia="zh-CN"/>
          </w:rPr>
          <w:t>(一)、风险识别</w:t>
        </w:r>
        <w:r>
          <w:tab/>
        </w:r>
        <w:r>
          <w:fldChar w:fldCharType="begin"/>
        </w:r>
        <w:r>
          <w:instrText xml:space="preserve"> PAGEREF _Toc8110 \h </w:instrText>
        </w:r>
        <w:r>
          <w:fldChar w:fldCharType="separate"/>
        </w:r>
        <w:r>
          <w:t>49</w:t>
        </w:r>
        <w:r>
          <w:fldChar w:fldCharType="end"/>
        </w:r>
      </w:hyperlink>
    </w:p>
    <w:p>
      <w:pPr>
        <w:pStyle w:val="TOC2"/>
        <w:tabs>
          <w:tab w:val="right" w:leader="dot" w:pos="8306"/>
        </w:tabs>
      </w:pPr>
      <w:hyperlink w:anchor="_Toc21224" w:history="1">
        <w:r>
          <w:rPr>
            <w:rFonts w:ascii="仿宋" w:eastAsia="仿宋" w:hAnsi="仿宋" w:cs="仿宋" w:hint="eastAsia"/>
            <w:lang w:eastAsia="zh-CN"/>
          </w:rPr>
          <w:t>(二)、风险分类</w:t>
        </w:r>
        <w:r>
          <w:tab/>
        </w:r>
        <w:r>
          <w:fldChar w:fldCharType="begin"/>
        </w:r>
        <w:r>
          <w:instrText xml:space="preserve"> PAGEREF _Toc21224 \h </w:instrText>
        </w:r>
        <w:r>
          <w:fldChar w:fldCharType="separate"/>
        </w:r>
        <w:r>
          <w:t>51</w:t>
        </w:r>
        <w:r>
          <w:fldChar w:fldCharType="end"/>
        </w:r>
      </w:hyperlink>
    </w:p>
    <w:p>
      <w:pPr>
        <w:pStyle w:val="TOC1"/>
        <w:tabs>
          <w:tab w:val="right" w:leader="dot" w:pos="8306"/>
        </w:tabs>
      </w:pPr>
      <w:hyperlink w:anchor="_Toc23869" w:history="1">
        <w:r>
          <w:rPr>
            <w:rFonts w:ascii="仿宋" w:eastAsia="仿宋" w:hAnsi="仿宋" w:cs="仿宋" w:hint="eastAsia"/>
            <w:lang w:eastAsia="zh-CN"/>
          </w:rPr>
          <w:t>十四、营销与推广策略</w:t>
        </w:r>
        <w:r>
          <w:tab/>
        </w:r>
        <w:r>
          <w:fldChar w:fldCharType="begin"/>
        </w:r>
        <w:r>
          <w:instrText xml:space="preserve"> PAGEREF _Toc23869 \h </w:instrText>
        </w:r>
        <w:r>
          <w:fldChar w:fldCharType="separate"/>
        </w:r>
        <w:r>
          <w:t>52</w:t>
        </w:r>
        <w:r>
          <w:fldChar w:fldCharType="end"/>
        </w:r>
      </w:hyperlink>
    </w:p>
    <w:p>
      <w:pPr>
        <w:pStyle w:val="TOC2"/>
        <w:tabs>
          <w:tab w:val="right" w:leader="dot" w:pos="8306"/>
        </w:tabs>
      </w:pPr>
      <w:hyperlink w:anchor="_Toc2401" w:history="1">
        <w:r>
          <w:rPr>
            <w:rFonts w:ascii="仿宋" w:eastAsia="仿宋" w:hAnsi="仿宋" w:cs="仿宋" w:hint="eastAsia"/>
            <w:lang w:eastAsia="zh-CN"/>
          </w:rPr>
          <w:t>(一)、产品/服务定位与特点</w:t>
        </w:r>
        <w:r>
          <w:tab/>
        </w:r>
        <w:r>
          <w:fldChar w:fldCharType="begin"/>
        </w:r>
        <w:r>
          <w:instrText xml:space="preserve"> PAGEREF _Toc2401 \h </w:instrText>
        </w:r>
        <w:r>
          <w:fldChar w:fldCharType="separate"/>
        </w:r>
        <w:r>
          <w:t>52</w:t>
        </w:r>
        <w:r>
          <w:fldChar w:fldCharType="end"/>
        </w:r>
      </w:hyperlink>
    </w:p>
    <w:p>
      <w:pPr>
        <w:pStyle w:val="TOC2"/>
        <w:tabs>
          <w:tab w:val="right" w:leader="dot" w:pos="8306"/>
        </w:tabs>
      </w:pPr>
      <w:hyperlink w:anchor="_Toc15866" w:history="1">
        <w:r>
          <w:rPr>
            <w:rFonts w:ascii="仿宋" w:eastAsia="仿宋" w:hAnsi="仿宋" w:cs="仿宋" w:hint="eastAsia"/>
            <w:lang w:eastAsia="zh-CN"/>
          </w:rPr>
          <w:t>(二)、市场定位与竞争分析</w:t>
        </w:r>
        <w:r>
          <w:tab/>
        </w:r>
        <w:r>
          <w:fldChar w:fldCharType="begin"/>
        </w:r>
        <w:r>
          <w:instrText xml:space="preserve"> PAGEREF _Toc15866 \h </w:instrText>
        </w:r>
        <w:r>
          <w:fldChar w:fldCharType="separate"/>
        </w:r>
        <w:r>
          <w:t>54</w:t>
        </w:r>
        <w:r>
          <w:fldChar w:fldCharType="end"/>
        </w:r>
      </w:hyperlink>
    </w:p>
    <w:p>
      <w:pPr>
        <w:pStyle w:val="TOC2"/>
        <w:tabs>
          <w:tab w:val="right" w:leader="dot" w:pos="8306"/>
        </w:tabs>
      </w:pPr>
      <w:hyperlink w:anchor="_Toc26065" w:history="1">
        <w:r>
          <w:rPr>
            <w:rFonts w:ascii="仿宋" w:eastAsia="仿宋" w:hAnsi="仿宋" w:cs="仿宋" w:hint="eastAsia"/>
            <w:lang w:eastAsia="zh-CN"/>
          </w:rPr>
          <w:t>(三)、营销渠道与策略</w:t>
        </w:r>
        <w:r>
          <w:tab/>
        </w:r>
        <w:r>
          <w:fldChar w:fldCharType="begin"/>
        </w:r>
        <w:r>
          <w:instrText xml:space="preserve"> PAGEREF _Toc26065 \h </w:instrText>
        </w:r>
        <w:r>
          <w:fldChar w:fldCharType="separate"/>
        </w:r>
        <w:r>
          <w:t>55</w:t>
        </w:r>
        <w:r>
          <w:fldChar w:fldCharType="end"/>
        </w:r>
      </w:hyperlink>
    </w:p>
    <w:p>
      <w:pPr>
        <w:pStyle w:val="TOC2"/>
        <w:tabs>
          <w:tab w:val="right" w:leader="dot" w:pos="8306"/>
        </w:tabs>
      </w:pPr>
      <w:hyperlink w:anchor="_Toc2900" w:history="1">
        <w:r>
          <w:rPr>
            <w:rFonts w:ascii="仿宋" w:eastAsia="仿宋" w:hAnsi="仿宋" w:cs="仿宋" w:hint="eastAsia"/>
            <w:lang w:eastAsia="zh-CN"/>
          </w:rPr>
          <w:t>(四)、推广与宣传活动</w:t>
        </w:r>
        <w:r>
          <w:tab/>
        </w:r>
        <w:r>
          <w:fldChar w:fldCharType="begin"/>
        </w:r>
        <w:r>
          <w:instrText xml:space="preserve"> PAGEREF _Toc2900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421"/>
      <w:r>
        <w:rPr>
          <w:rFonts w:ascii="仿宋" w:eastAsia="仿宋" w:hAnsi="仿宋" w:cs="仿宋" w:hint="eastAsia"/>
          <w:sz w:val="28"/>
          <w:lang w:eastAsia="zh-CN"/>
        </w:rPr>
        <w:t>一、冷柜电机项目文档管理</w:t>
      </w:r>
      <w:bookmarkEnd w:id="2"/>
    </w:p>
    <w:p>
      <w:pPr>
        <w:pStyle w:val="Heading2"/>
        <w:rPr>
          <w:rFonts w:ascii="仿宋" w:eastAsia="仿宋" w:hAnsi="仿宋" w:cs="仿宋" w:hint="eastAsia"/>
          <w:lang w:eastAsia="zh-CN"/>
        </w:rPr>
      </w:pPr>
      <w:bookmarkStart w:id="3" w:name="_Toc1086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冷柜电机项目高度重视文档的质量和准确性，以支持冷柜电机项目的各项活动和决策。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文档的编制始于冷柜电机项目计划的初期，我们制定了详细的文档编制计划，明确了每个文档的内容、格式和编写责任人。在冷柜电机项目启动阶段，我们首先编制了冷柜电机项目章程，明确定义了冷柜电机项目的目标、范围、风险等关键要素。随后，冷柜电机项目团队根据计划陆续编制了需求文档、设计文档、测试文档等各类文档，确保冷柜电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冷柜电机项目管理中的重要环节，旨在确保冷柜电机项目文档符合质量标准和冷柜电机项目需求。在冷柜电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除了内部审查，我们还进行了外部审查，邀请冷柜电机项目相关利益方和专业领域的专家对文档进行独立审查。这有助于获取更全面、客观的反馈，确保冷柜电机项目文档不仅符合内部标准，也满足外部需求。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冷柜电机项目在文档编制与审查方面建立了严格的管理机制，通过规范的流程和多维度的审查，确保冷柜电机项目文档的质量、准确性和可靠性，为冷柜电机项目的顺利推进提供了有力支持。</w:t>
      </w:r>
    </w:p>
    <w:p>
      <w:pPr>
        <w:pStyle w:val="Heading2"/>
        <w:ind w:firstLine="560" w:firstLineChars="200"/>
        <w:rPr>
          <w:rFonts w:ascii="仿宋" w:eastAsia="仿宋" w:hAnsi="仿宋" w:cs="仿宋" w:hint="eastAsia"/>
          <w:sz w:val="28"/>
          <w:lang w:eastAsia="zh-CN"/>
        </w:rPr>
      </w:pPr>
      <w:bookmarkStart w:id="4" w:name="_Toc1496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在冷柜电机项目中，我们致力于优化文档发布与分发过程，以确保信息的高效传递和团队间协作的顺畅进行。以下是我们采取的关键优化策略：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我们通过多渠道发布文档，包括电子邮件、冷柜电机项目管理平台、内部网站等，以满足不同团队成员的偏好和需求。多渠道发布确保了信息的全面覆盖。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我们采用了精细的权限控制，确保只有授权人员可以访问敏感信息。这种安全措施保护了冷柜电机项目文档的机密性，防止了未经授权的信息泄露。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63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文档存档与归档是冷柜电机项目生命周期中一个至关重要的环节，直接关系到冷柜电机项目信息的长期保存和历史记录的完整性。在冷柜电机项目中，我们实施了一系列有效的文档存档与归档管理策略：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33"/>
      <w:r>
        <w:rPr>
          <w:rFonts w:ascii="仿宋" w:eastAsia="仿宋" w:hAnsi="仿宋" w:cs="仿宋" w:hint="eastAsia"/>
          <w:sz w:val="28"/>
          <w:lang w:eastAsia="zh-CN"/>
        </w:rPr>
        <w:t>二、冷柜电机项目可持续发展</w:t>
      </w:r>
      <w:bookmarkEnd w:id="6"/>
    </w:p>
    <w:p>
      <w:pPr>
        <w:pStyle w:val="Heading2"/>
        <w:rPr>
          <w:rFonts w:ascii="仿宋" w:eastAsia="仿宋" w:hAnsi="仿宋" w:cs="仿宋" w:hint="eastAsia"/>
          <w:lang w:eastAsia="zh-CN"/>
        </w:rPr>
      </w:pPr>
      <w:bookmarkStart w:id="7" w:name="_Toc2752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冷柜电机项目中，冷柜电机项目团队着眼于未来，明确了可持续发展的战略方向。制定的具体可持续发展目标包括降低资源使用、采用环保技术、最大化社会效益等。这一步骤不仅有助于冷柜电机项目在环保和社会责任方面达到最高标准，也为未来提供了明确的指引，确保冷柜电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可持续实践的融入冷柜电机项目管理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冷柜电机项目管理周期。从冷柜电机项目规划开始，冷柜电机项目团队就考虑了环境和社会的因素。在执行阶段，冷柜电机项目团队积极推动绿色技术的应用，优化资源利用。此外，关注员工的社会责任，通过培训和沟通活动提高员工对可持续发展的认知，使他们能够在日常工作中践行可持续实践。这些举措不仅为冷柜电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102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扎根于冷柜电机项目的可持续发展理念，我们深信环保与社会责任是冷柜电机项目成功的关键支柱。在冷柜电机项目的每一步，我们都致力于通过创新和实践，履行对环境和社会的坚定责任。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团队通过引入先进的环保技术、建立高效的废物处理系统以及推动能源节约措施，积极履行环保责任。定期的环保监测和评估确保冷柜电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不仅致力于自身可持续发展，还注重对社会的回馈。通过支持社区冷柜电机项目、参与慈善事业、提供培训机会等方式，冷柜电机项目积极履行社会责任。与当地社区建立积极互动，关注员工的工作与生活平衡，以及员工的身心健康，是冷柜电机项目在社会责任层面的关键举措。这样的实践不仅增强了冷柜电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037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2637"/>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冷柜电机项目的主要产品是XXXX，预计年产值为XXX万元。这一产品在市场中占据着重要的地位，其广泛的应用范围使得该冷柜电机项目的市场前景非常广阔。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冷柜电机项目的xxx产品作为重要的原材料之一，将在多个领域发挥关键作用。其在建筑、交通、能源等方面的广泛应用将为整个产业链提供强大的支持，形成产业协同效应。冷柜电机项目的年产值XXX万XXX万XXX万万元不仅反映了其在市场上的巨大潜力，更预示着它对国民经济的积极贡献。这种关联度高、涉及面广的产业关系，使得该冷柜电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3178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总征地面积为XXXX平方米，相当于约XX.XX亩，其中净用地面积为XXXX平方米，红线范围内相当于约XX.XX亩。这一用地规模充分考虑了冷柜电机项目的建设需求，保障了冷柜电机项目在合适的空间内得以充分发展。冷柜电机项目规划的总建筑面积为XXXX平方米，其中主体工程建设占XXXX平方米，计容建筑面积达XXXX平方米。预计建筑工程的投资将达到XXXX万元，为冷柜电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计划购置的设备共计XXXX台（套），设备购置费用为XXXX万元。这一设备购置计划充分考虑到冷柜电机项目的生产需求和技术要求，确保了冷柜电机项目在生产运营中具备先进的技术装备和高效的生产能力。设备的合理配置将为冷柜电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计划总投资为XXXX万元，预计年实现营业收入为XXXX万元。这一产能规模的设定旨在确保冷柜电机项目能够在投资与回报之间取得平衡，实现长期可持续的发展。冷柜电机项目的总投资充分考虑到各个方面的需求，包括用地建设、设备购置等多个环节，以确保冷柜电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2904"/>
      <w:r>
        <w:rPr>
          <w:rFonts w:ascii="仿宋" w:eastAsia="仿宋" w:hAnsi="仿宋" w:cs="仿宋" w:hint="eastAsia"/>
          <w:sz w:val="28"/>
          <w:lang w:eastAsia="zh-CN"/>
        </w:rPr>
        <w:t>四、冷柜电机项目选址可行性分析</w:t>
      </w:r>
      <w:bookmarkEnd w:id="12"/>
    </w:p>
    <w:p>
      <w:pPr>
        <w:pStyle w:val="Heading2"/>
        <w:rPr>
          <w:rFonts w:ascii="仿宋" w:eastAsia="仿宋" w:hAnsi="仿宋" w:cs="仿宋" w:hint="eastAsia"/>
          <w:lang w:eastAsia="zh-CN"/>
        </w:rPr>
      </w:pPr>
      <w:bookmarkStart w:id="13" w:name="_Toc30033"/>
      <w:r>
        <w:rPr>
          <w:rFonts w:ascii="仿宋" w:eastAsia="仿宋" w:hAnsi="仿宋" w:cs="仿宋" w:hint="eastAsia"/>
          <w:lang w:eastAsia="zh-CN"/>
        </w:rPr>
        <w:t>(一)、冷柜电机项目选址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该冷柜电机项目选址位于XX省XX市XX区XXX街道</w:t>
      </w:r>
    </w:p>
    <w:p>
      <w:pPr>
        <w:pStyle w:val="Heading2"/>
        <w:ind w:firstLine="560" w:firstLineChars="200"/>
        <w:rPr>
          <w:rFonts w:ascii="仿宋" w:eastAsia="仿宋" w:hAnsi="仿宋" w:cs="仿宋" w:hint="eastAsia"/>
          <w:sz w:val="28"/>
          <w:lang w:eastAsia="zh-CN"/>
        </w:rPr>
      </w:pPr>
      <w:bookmarkStart w:id="14" w:name="_Toc2398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冷柜电机项目的征地面积将根据冷柜电机项目的实际规模和需求进行精确规划。具体面积XXX平方米，旨在确保冷柜电机项目不仅能够满足当前的发展需求，还能够预留空间以适应未来的扩展。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净用地面积是在征地面积基础上去除不可利用面积后的实际可开发用地。具体面积XXX平方米，考虑到环保、交通、安全等多方面因素，以确保冷柜电机项目在整体利用效率上达到最优。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冷柜电机项目计划建设的建筑总规模具体面积XXX平方米。这一规模的确定综合考虑了冷柜电机项目的性质、规模，以及城市规划的相关要求，确保建筑布局与周边环境协调一致。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绿地率是冷柜电机项目用地中被规划为绿地的比例。具体面积XXX平方米，旨在通过合理规划绿地，改善冷柜电机项目周边环境，提升居民生活质量，并符合城市整体绿化规划。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容积率是用地上可以建设的建筑总体积与用地面积之比。具体面积XXX，通过合理的容积率规划，确保冷柜电机项目建筑规模与周边环境和谐共生。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确保冷柜电机项目选址与当地城市规划相一致，具体面积XXX平方米。通过与城市规划部门深入沟通，确保冷柜电机项目不仅符合城市的整体发展方向，还能够融入城市的发展布局，为城市的长远发展贡献力量。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冷柜电机项目选址符合当地产业政策，具体面积XXX平方米。这包括冷柜电机项目对当地经济的促进作用，以及对相关产业的带动效应，确保冷柜电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用地总体要求必须符合环保和可持续发展的原则，具体面积XXX平方米。通过采用绿色建筑设计、节能减排等措施，确保冷柜电机项目在建设和运营过程中对环境的影响最小化，达到可持续发展的要求。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确保冷柜电机项目选址具备必要的公共设施配套，具体面积XXX平方米。这包括交通便利性、教育、医疗等基础设施，以提高居民生活品质，使得冷柜电机项目选址更具吸引力。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考虑用地总体要求对当地社会稳定性的影响，具体面积XXX平方米。通过深入了解当地社区反馈，确保冷柜电机项目的选址和建设过程对当地社会和谐稳定产生积极作用。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冷柜电机项目选址不仅符合法规和规划，还在实际操作中具有可行性。这一全面规划将为冷柜电机项目的成功实施提供坚实的基础，确保冷柜电机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0943"/>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柜电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冷柜电机项目的设备规划和空间设计中，我们将采取灵活设备布局的措施。设备布局将根据实际需求进行灵活设计，避免不必要的浪费。通过合理规划设备摆放位置，我们将提高设备的利用率，减少设备间距，以确保冷柜电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冷柜电机项目内部引入共享设施的概念，例如共享会议室、办公区等。通过这种方式，我们可以减少对资源的重复建设，提高资源共享效率，从而减小冷柜电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940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冷柜电机项目的总图布置中，我们将不同功能区域进行明确的规划，以最大程度满足冷柜电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0737"/>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冷柜电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冷柜电机项目对环境的影响是综合评价的重要因素之一。我们将详细考虑选址周边的自然环境、生态保护区、水源地等情况，确保冷柜电机项目的建设和运营对环境影响最小化，并符合当地的环保法规标准。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对选址的评价还需充分考虑当地政府的产业政策和法规。我们将详细了解冷柜电机项目所在地的相关政策，确保冷柜电机项目的规划和运营与当地法规相符，降低不必要的法律风险。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考虑到社会稳定性对企业运营的重要性，我们将评估选址地区的社会安全情况、劳工关系、社区反馈等方面，以确保冷柜电机项目的建设和运营不会受到社会稳定性的负面影响。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最后，我们将综合考虑用地成本，包括土地购置费用、土地开发成本等。通过对用地成本的详细评估，我们能够做出更为精确的经济效益分析，为冷柜电机项目的投资决策提供有力支持。</w:t>
      </w:r>
    </w:p>
    <w:p>
      <w:pPr>
        <w:pStyle w:val="Heading1"/>
        <w:ind w:firstLine="560" w:firstLineChars="200"/>
        <w:rPr>
          <w:rFonts w:ascii="仿宋" w:eastAsia="仿宋" w:hAnsi="仿宋" w:cs="仿宋" w:hint="eastAsia"/>
          <w:sz w:val="28"/>
          <w:lang w:eastAsia="zh-CN"/>
        </w:rPr>
      </w:pPr>
      <w:bookmarkStart w:id="18" w:name="_Toc19284"/>
      <w:r>
        <w:rPr>
          <w:rFonts w:ascii="仿宋" w:eastAsia="仿宋" w:hAnsi="仿宋" w:cs="仿宋" w:hint="eastAsia"/>
          <w:sz w:val="28"/>
          <w:lang w:eastAsia="zh-CN"/>
        </w:rPr>
        <w:t>五、冷柜电机项目土建工程</w:t>
      </w:r>
      <w:bookmarkEnd w:id="18"/>
    </w:p>
    <w:p>
      <w:pPr>
        <w:pStyle w:val="Heading2"/>
        <w:rPr>
          <w:rFonts w:ascii="仿宋" w:eastAsia="仿宋" w:hAnsi="仿宋" w:cs="仿宋" w:hint="eastAsia"/>
          <w:lang w:eastAsia="zh-CN"/>
        </w:rPr>
      </w:pPr>
      <w:bookmarkStart w:id="19" w:name="_Toc30291"/>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在冷柜电机项目的建筑工程设计中，我们将秉承一系列重要的设计原则，以确保冷柜电机项目建筑在功能、美观、可持续性等方面达到最佳效果。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首要原则是确保建筑的功能性得到最大化的发挥。我们将充分理解冷柜电机项目的实际需求，合理布局各个功能区域，保证建筑在满足业务需求的同时，提供高效的工作环境。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在建筑设计中，我们将综合考虑建设和运营成本。通过精细的经济效益分析，确保设计方案在高效利用资源的同时，对冷柜电机项目的长期盈利能力有积极的贡献。</w:t>
      </w:r>
    </w:p>
    <w:p>
      <w:pPr>
        <w:pStyle w:val="Heading2"/>
        <w:ind w:firstLine="560" w:firstLineChars="200"/>
        <w:rPr>
          <w:rFonts w:ascii="仿宋" w:eastAsia="仿宋" w:hAnsi="仿宋" w:cs="仿宋" w:hint="eastAsia"/>
          <w:sz w:val="28"/>
          <w:lang w:eastAsia="zh-CN"/>
        </w:rPr>
      </w:pPr>
      <w:bookmarkStart w:id="20" w:name="_Toc8626"/>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柜电机项目的土建工程设计中，我们将精准设定设计年限，结合冷柜电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https://d.book118.com/278101126124006037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3547BF"/>
    <w:rsid w:val="783547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10112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2024-02-17T03:06:00Z</dcterms:created>
  <dcterms:modified xsi:type="dcterms:W3CDTF">2024-02-17T03:07:02Z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BD72686BE13344D1B095763922E24A34_11</vt:lpwstr>
  </property>
  <property fmtid="{D5CDD505-2E9C-101B-9397-08002B2CF9AE}" pid="3" name="KSOProductBuildVer">
    <vt:lpwstr>2052-12.1.0.16250</vt:lpwstr>
  </property>
</Properties>
</file>