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稳压电源项目规划设计蓝图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296" w:history="1">
        <w:r>
          <w:rPr>
            <w:rFonts w:ascii="仿宋" w:eastAsia="仿宋" w:hAnsi="仿宋" w:cs="仿宋" w:hint="eastAsia"/>
            <w:lang w:eastAsia="zh-CN"/>
          </w:rPr>
          <w:t>概论</w:t>
        </w:r>
        <w:r>
          <w:tab/>
        </w:r>
        <w:r>
          <w:fldChar w:fldCharType="begin"/>
        </w:r>
        <w:r>
          <w:instrText xml:space="preserve"> PAGEREF _Toc24296 \h </w:instrText>
        </w:r>
        <w:r>
          <w:fldChar w:fldCharType="separate"/>
        </w:r>
        <w:r>
          <w:t>3</w:t>
        </w:r>
        <w:r>
          <w:fldChar w:fldCharType="end"/>
        </w:r>
      </w:hyperlink>
    </w:p>
    <w:p>
      <w:pPr>
        <w:pStyle w:val="TOC1"/>
        <w:tabs>
          <w:tab w:val="right" w:leader="dot" w:pos="8306"/>
        </w:tabs>
      </w:pPr>
      <w:hyperlink w:anchor="_Toc14779" w:history="1">
        <w:r>
          <w:rPr>
            <w:rFonts w:ascii="仿宋" w:eastAsia="仿宋" w:hAnsi="仿宋" w:cs="仿宋" w:hint="eastAsia"/>
            <w:lang w:eastAsia="zh-CN"/>
          </w:rPr>
          <w:t>一、产品规划分析</w:t>
        </w:r>
        <w:r>
          <w:tab/>
        </w:r>
        <w:r>
          <w:fldChar w:fldCharType="begin"/>
        </w:r>
        <w:r>
          <w:instrText xml:space="preserve"> PAGEREF _Toc14779 \h </w:instrText>
        </w:r>
        <w:r>
          <w:fldChar w:fldCharType="separate"/>
        </w:r>
        <w:r>
          <w:t>3</w:t>
        </w:r>
        <w:r>
          <w:fldChar w:fldCharType="end"/>
        </w:r>
      </w:hyperlink>
    </w:p>
    <w:p>
      <w:pPr>
        <w:pStyle w:val="TOC2"/>
        <w:tabs>
          <w:tab w:val="right" w:leader="dot" w:pos="8306"/>
        </w:tabs>
      </w:pPr>
      <w:hyperlink w:anchor="_Toc8552" w:history="1">
        <w:r>
          <w:rPr>
            <w:rFonts w:ascii="仿宋" w:eastAsia="仿宋" w:hAnsi="仿宋" w:cs="仿宋" w:hint="eastAsia"/>
            <w:lang w:eastAsia="zh-CN"/>
          </w:rPr>
          <w:t>(一)、产品规划</w:t>
        </w:r>
        <w:r>
          <w:tab/>
        </w:r>
        <w:r>
          <w:fldChar w:fldCharType="begin"/>
        </w:r>
        <w:r>
          <w:instrText xml:space="preserve"> PAGEREF _Toc8552 \h </w:instrText>
        </w:r>
        <w:r>
          <w:fldChar w:fldCharType="separate"/>
        </w:r>
        <w:r>
          <w:t>3</w:t>
        </w:r>
        <w:r>
          <w:fldChar w:fldCharType="end"/>
        </w:r>
      </w:hyperlink>
    </w:p>
    <w:p>
      <w:pPr>
        <w:pStyle w:val="TOC2"/>
        <w:tabs>
          <w:tab w:val="right" w:leader="dot" w:pos="8306"/>
        </w:tabs>
      </w:pPr>
      <w:hyperlink w:anchor="_Toc24675" w:history="1">
        <w:r>
          <w:rPr>
            <w:rFonts w:ascii="仿宋" w:eastAsia="仿宋" w:hAnsi="仿宋" w:cs="仿宋" w:hint="eastAsia"/>
            <w:lang w:eastAsia="zh-CN"/>
          </w:rPr>
          <w:t>(二)、建设规模</w:t>
        </w:r>
        <w:r>
          <w:tab/>
        </w:r>
        <w:r>
          <w:fldChar w:fldCharType="begin"/>
        </w:r>
        <w:r>
          <w:instrText xml:space="preserve"> PAGEREF _Toc24675 \h </w:instrText>
        </w:r>
        <w:r>
          <w:fldChar w:fldCharType="separate"/>
        </w:r>
        <w:r>
          <w:t>4</w:t>
        </w:r>
        <w:r>
          <w:fldChar w:fldCharType="end"/>
        </w:r>
      </w:hyperlink>
    </w:p>
    <w:p>
      <w:pPr>
        <w:pStyle w:val="TOC1"/>
        <w:tabs>
          <w:tab w:val="right" w:leader="dot" w:pos="8306"/>
        </w:tabs>
      </w:pPr>
      <w:hyperlink w:anchor="_Toc26142" w:history="1">
        <w:r>
          <w:rPr>
            <w:rFonts w:ascii="仿宋" w:eastAsia="仿宋" w:hAnsi="仿宋" w:cs="仿宋" w:hint="eastAsia"/>
            <w:lang w:eastAsia="zh-CN"/>
          </w:rPr>
          <w:t>二、稳压电源项目绩效评估</w:t>
        </w:r>
        <w:r>
          <w:tab/>
        </w:r>
        <w:r>
          <w:fldChar w:fldCharType="begin"/>
        </w:r>
        <w:r>
          <w:instrText xml:space="preserve"> PAGEREF _Toc26142 \h </w:instrText>
        </w:r>
        <w:r>
          <w:fldChar w:fldCharType="separate"/>
        </w:r>
        <w:r>
          <w:t>5</w:t>
        </w:r>
        <w:r>
          <w:fldChar w:fldCharType="end"/>
        </w:r>
      </w:hyperlink>
    </w:p>
    <w:p>
      <w:pPr>
        <w:pStyle w:val="TOC2"/>
        <w:tabs>
          <w:tab w:val="right" w:leader="dot" w:pos="8306"/>
        </w:tabs>
      </w:pPr>
      <w:hyperlink w:anchor="_Toc24281" w:history="1">
        <w:r>
          <w:rPr>
            <w:rFonts w:ascii="仿宋" w:eastAsia="仿宋" w:hAnsi="仿宋" w:cs="仿宋" w:hint="eastAsia"/>
            <w:lang w:eastAsia="zh-CN"/>
          </w:rPr>
          <w:t>(一)、绩效评估指标</w:t>
        </w:r>
        <w:r>
          <w:tab/>
        </w:r>
        <w:r>
          <w:fldChar w:fldCharType="begin"/>
        </w:r>
        <w:r>
          <w:instrText xml:space="preserve"> PAGEREF _Toc24281 \h </w:instrText>
        </w:r>
        <w:r>
          <w:fldChar w:fldCharType="separate"/>
        </w:r>
        <w:r>
          <w:t>5</w:t>
        </w:r>
        <w:r>
          <w:fldChar w:fldCharType="end"/>
        </w:r>
      </w:hyperlink>
    </w:p>
    <w:p>
      <w:pPr>
        <w:pStyle w:val="TOC2"/>
        <w:tabs>
          <w:tab w:val="right" w:leader="dot" w:pos="8306"/>
        </w:tabs>
      </w:pPr>
      <w:hyperlink w:anchor="_Toc8465" w:history="1">
        <w:r>
          <w:rPr>
            <w:rFonts w:ascii="仿宋" w:eastAsia="仿宋" w:hAnsi="仿宋" w:cs="仿宋" w:hint="eastAsia"/>
            <w:lang w:eastAsia="zh-CN"/>
          </w:rPr>
          <w:t>(二)、绩效评估方法</w:t>
        </w:r>
        <w:r>
          <w:tab/>
        </w:r>
        <w:r>
          <w:fldChar w:fldCharType="begin"/>
        </w:r>
        <w:r>
          <w:instrText xml:space="preserve"> PAGEREF _Toc8465 \h </w:instrText>
        </w:r>
        <w:r>
          <w:fldChar w:fldCharType="separate"/>
        </w:r>
        <w:r>
          <w:t>6</w:t>
        </w:r>
        <w:r>
          <w:fldChar w:fldCharType="end"/>
        </w:r>
      </w:hyperlink>
    </w:p>
    <w:p>
      <w:pPr>
        <w:pStyle w:val="TOC2"/>
        <w:tabs>
          <w:tab w:val="right" w:leader="dot" w:pos="8306"/>
        </w:tabs>
      </w:pPr>
      <w:hyperlink w:anchor="_Toc13982" w:history="1">
        <w:r>
          <w:rPr>
            <w:rFonts w:ascii="仿宋" w:eastAsia="仿宋" w:hAnsi="仿宋" w:cs="仿宋" w:hint="eastAsia"/>
            <w:lang w:eastAsia="zh-CN"/>
          </w:rPr>
          <w:t>(三)、绩效评估周期</w:t>
        </w:r>
        <w:r>
          <w:tab/>
        </w:r>
        <w:r>
          <w:fldChar w:fldCharType="begin"/>
        </w:r>
        <w:r>
          <w:instrText xml:space="preserve"> PAGEREF _Toc13982 \h </w:instrText>
        </w:r>
        <w:r>
          <w:fldChar w:fldCharType="separate"/>
        </w:r>
        <w:r>
          <w:t>7</w:t>
        </w:r>
        <w:r>
          <w:fldChar w:fldCharType="end"/>
        </w:r>
      </w:hyperlink>
    </w:p>
    <w:p>
      <w:pPr>
        <w:pStyle w:val="TOC1"/>
        <w:tabs>
          <w:tab w:val="right" w:leader="dot" w:pos="8306"/>
        </w:tabs>
      </w:pPr>
      <w:hyperlink w:anchor="_Toc32012" w:history="1">
        <w:r>
          <w:rPr>
            <w:rFonts w:ascii="仿宋" w:eastAsia="仿宋" w:hAnsi="仿宋" w:cs="仿宋" w:hint="eastAsia"/>
            <w:lang w:eastAsia="zh-CN"/>
          </w:rPr>
          <w:t>三、稳压电源项目危机管理</w:t>
        </w:r>
        <w:r>
          <w:tab/>
        </w:r>
        <w:r>
          <w:fldChar w:fldCharType="begin"/>
        </w:r>
        <w:r>
          <w:instrText xml:space="preserve"> PAGEREF _Toc32012 \h </w:instrText>
        </w:r>
        <w:r>
          <w:fldChar w:fldCharType="separate"/>
        </w:r>
        <w:r>
          <w:t>8</w:t>
        </w:r>
        <w:r>
          <w:fldChar w:fldCharType="end"/>
        </w:r>
      </w:hyperlink>
    </w:p>
    <w:p>
      <w:pPr>
        <w:pStyle w:val="TOC2"/>
        <w:tabs>
          <w:tab w:val="right" w:leader="dot" w:pos="8306"/>
        </w:tabs>
      </w:pPr>
      <w:hyperlink w:anchor="_Toc367" w:history="1">
        <w:r>
          <w:rPr>
            <w:rFonts w:ascii="仿宋" w:eastAsia="仿宋" w:hAnsi="仿宋" w:cs="仿宋" w:hint="eastAsia"/>
            <w:lang w:eastAsia="zh-CN"/>
          </w:rPr>
          <w:t>(一)、危机预警与识别</w:t>
        </w:r>
        <w:r>
          <w:tab/>
        </w:r>
        <w:r>
          <w:fldChar w:fldCharType="begin"/>
        </w:r>
        <w:r>
          <w:instrText xml:space="preserve"> PAGEREF _Toc367 \h </w:instrText>
        </w:r>
        <w:r>
          <w:fldChar w:fldCharType="separate"/>
        </w:r>
        <w:r>
          <w:t>8</w:t>
        </w:r>
        <w:r>
          <w:fldChar w:fldCharType="end"/>
        </w:r>
      </w:hyperlink>
    </w:p>
    <w:p>
      <w:pPr>
        <w:pStyle w:val="TOC2"/>
        <w:tabs>
          <w:tab w:val="right" w:leader="dot" w:pos="8306"/>
        </w:tabs>
      </w:pPr>
      <w:hyperlink w:anchor="_Toc26226" w:history="1">
        <w:r>
          <w:rPr>
            <w:rFonts w:ascii="仿宋" w:eastAsia="仿宋" w:hAnsi="仿宋" w:cs="仿宋" w:hint="eastAsia"/>
            <w:lang w:eastAsia="zh-CN"/>
          </w:rPr>
          <w:t>(二)、危机应对与恢复</w:t>
        </w:r>
        <w:r>
          <w:tab/>
        </w:r>
        <w:r>
          <w:fldChar w:fldCharType="begin"/>
        </w:r>
        <w:r>
          <w:instrText xml:space="preserve"> PAGEREF _Toc26226 \h </w:instrText>
        </w:r>
        <w:r>
          <w:fldChar w:fldCharType="separate"/>
        </w:r>
        <w:r>
          <w:t>9</w:t>
        </w:r>
        <w:r>
          <w:fldChar w:fldCharType="end"/>
        </w:r>
      </w:hyperlink>
    </w:p>
    <w:p>
      <w:pPr>
        <w:pStyle w:val="TOC1"/>
        <w:tabs>
          <w:tab w:val="right" w:leader="dot" w:pos="8306"/>
        </w:tabs>
      </w:pPr>
      <w:hyperlink w:anchor="_Toc13657" w:history="1">
        <w:r>
          <w:rPr>
            <w:rFonts w:ascii="仿宋" w:eastAsia="仿宋" w:hAnsi="仿宋" w:cs="仿宋" w:hint="eastAsia"/>
            <w:lang w:eastAsia="zh-CN"/>
          </w:rPr>
          <w:t>四、稳压电源项目选址可行性分析</w:t>
        </w:r>
        <w:r>
          <w:tab/>
        </w:r>
        <w:r>
          <w:fldChar w:fldCharType="begin"/>
        </w:r>
        <w:r>
          <w:instrText xml:space="preserve"> PAGEREF _Toc13657 \h </w:instrText>
        </w:r>
        <w:r>
          <w:fldChar w:fldCharType="separate"/>
        </w:r>
        <w:r>
          <w:t>10</w:t>
        </w:r>
        <w:r>
          <w:fldChar w:fldCharType="end"/>
        </w:r>
      </w:hyperlink>
    </w:p>
    <w:p>
      <w:pPr>
        <w:pStyle w:val="TOC2"/>
        <w:tabs>
          <w:tab w:val="right" w:leader="dot" w:pos="8306"/>
        </w:tabs>
      </w:pPr>
      <w:hyperlink w:anchor="_Toc4479" w:history="1">
        <w:r>
          <w:rPr>
            <w:rFonts w:ascii="仿宋" w:eastAsia="仿宋" w:hAnsi="仿宋" w:cs="仿宋" w:hint="eastAsia"/>
            <w:lang w:eastAsia="zh-CN"/>
          </w:rPr>
          <w:t>(一)、稳压电源项目选址</w:t>
        </w:r>
        <w:r>
          <w:tab/>
        </w:r>
        <w:r>
          <w:fldChar w:fldCharType="begin"/>
        </w:r>
        <w:r>
          <w:instrText xml:space="preserve"> PAGEREF _Toc4479 \h </w:instrText>
        </w:r>
        <w:r>
          <w:fldChar w:fldCharType="separate"/>
        </w:r>
        <w:r>
          <w:t>10</w:t>
        </w:r>
        <w:r>
          <w:fldChar w:fldCharType="end"/>
        </w:r>
      </w:hyperlink>
    </w:p>
    <w:p>
      <w:pPr>
        <w:pStyle w:val="TOC2"/>
        <w:tabs>
          <w:tab w:val="right" w:leader="dot" w:pos="8306"/>
        </w:tabs>
      </w:pPr>
      <w:hyperlink w:anchor="_Toc6758" w:history="1">
        <w:r>
          <w:rPr>
            <w:rFonts w:ascii="仿宋" w:eastAsia="仿宋" w:hAnsi="仿宋" w:cs="仿宋" w:hint="eastAsia"/>
            <w:lang w:eastAsia="zh-CN"/>
          </w:rPr>
          <w:t>(二)、用地控制指标</w:t>
        </w:r>
        <w:r>
          <w:tab/>
        </w:r>
        <w:r>
          <w:fldChar w:fldCharType="begin"/>
        </w:r>
        <w:r>
          <w:instrText xml:space="preserve"> PAGEREF _Toc6758 \h </w:instrText>
        </w:r>
        <w:r>
          <w:fldChar w:fldCharType="separate"/>
        </w:r>
        <w:r>
          <w:t>10</w:t>
        </w:r>
        <w:r>
          <w:fldChar w:fldCharType="end"/>
        </w:r>
      </w:hyperlink>
    </w:p>
    <w:p>
      <w:pPr>
        <w:pStyle w:val="TOC2"/>
        <w:tabs>
          <w:tab w:val="right" w:leader="dot" w:pos="8306"/>
        </w:tabs>
      </w:pPr>
      <w:hyperlink w:anchor="_Toc32730" w:history="1">
        <w:r>
          <w:rPr>
            <w:rFonts w:ascii="仿宋" w:eastAsia="仿宋" w:hAnsi="仿宋" w:cs="仿宋" w:hint="eastAsia"/>
            <w:lang w:eastAsia="zh-CN"/>
          </w:rPr>
          <w:t>(三)、节约用地措施</w:t>
        </w:r>
        <w:r>
          <w:tab/>
        </w:r>
        <w:r>
          <w:fldChar w:fldCharType="begin"/>
        </w:r>
        <w:r>
          <w:instrText xml:space="preserve"> PAGEREF _Toc32730 \h </w:instrText>
        </w:r>
        <w:r>
          <w:fldChar w:fldCharType="separate"/>
        </w:r>
        <w:r>
          <w:t>12</w:t>
        </w:r>
        <w:r>
          <w:fldChar w:fldCharType="end"/>
        </w:r>
      </w:hyperlink>
    </w:p>
    <w:p>
      <w:pPr>
        <w:pStyle w:val="TOC2"/>
        <w:tabs>
          <w:tab w:val="right" w:leader="dot" w:pos="8306"/>
        </w:tabs>
      </w:pPr>
      <w:hyperlink w:anchor="_Toc1656" w:history="1">
        <w:r>
          <w:rPr>
            <w:rFonts w:ascii="仿宋" w:eastAsia="仿宋" w:hAnsi="仿宋" w:cs="仿宋" w:hint="eastAsia"/>
            <w:lang w:eastAsia="zh-CN"/>
          </w:rPr>
          <w:t>(四)、总图布置方案</w:t>
        </w:r>
        <w:r>
          <w:tab/>
        </w:r>
        <w:r>
          <w:fldChar w:fldCharType="begin"/>
        </w:r>
        <w:r>
          <w:instrText xml:space="preserve"> PAGEREF _Toc1656 \h </w:instrText>
        </w:r>
        <w:r>
          <w:fldChar w:fldCharType="separate"/>
        </w:r>
        <w:r>
          <w:t>13</w:t>
        </w:r>
        <w:r>
          <w:fldChar w:fldCharType="end"/>
        </w:r>
      </w:hyperlink>
    </w:p>
    <w:p>
      <w:pPr>
        <w:pStyle w:val="TOC2"/>
        <w:tabs>
          <w:tab w:val="right" w:leader="dot" w:pos="8306"/>
        </w:tabs>
      </w:pPr>
      <w:hyperlink w:anchor="_Toc26462" w:history="1">
        <w:r>
          <w:rPr>
            <w:rFonts w:ascii="仿宋" w:eastAsia="仿宋" w:hAnsi="仿宋" w:cs="仿宋" w:hint="eastAsia"/>
            <w:lang w:eastAsia="zh-CN"/>
          </w:rPr>
          <w:t>(五)、选址综合评价</w:t>
        </w:r>
        <w:r>
          <w:tab/>
        </w:r>
        <w:r>
          <w:fldChar w:fldCharType="begin"/>
        </w:r>
        <w:r>
          <w:instrText xml:space="preserve"> PAGEREF _Toc26462 \h </w:instrText>
        </w:r>
        <w:r>
          <w:fldChar w:fldCharType="separate"/>
        </w:r>
        <w:r>
          <w:t>14</w:t>
        </w:r>
        <w:r>
          <w:fldChar w:fldCharType="end"/>
        </w:r>
      </w:hyperlink>
    </w:p>
    <w:p>
      <w:pPr>
        <w:pStyle w:val="TOC1"/>
        <w:tabs>
          <w:tab w:val="right" w:leader="dot" w:pos="8306"/>
        </w:tabs>
      </w:pPr>
      <w:hyperlink w:anchor="_Toc22875" w:history="1">
        <w:r>
          <w:rPr>
            <w:rFonts w:ascii="仿宋" w:eastAsia="仿宋" w:hAnsi="仿宋" w:cs="仿宋" w:hint="eastAsia"/>
            <w:lang w:eastAsia="zh-CN"/>
          </w:rPr>
          <w:t>五、稳压电源项目可持续发展</w:t>
        </w:r>
        <w:r>
          <w:tab/>
        </w:r>
        <w:r>
          <w:fldChar w:fldCharType="begin"/>
        </w:r>
        <w:r>
          <w:instrText xml:space="preserve"> PAGEREF _Toc22875 \h </w:instrText>
        </w:r>
        <w:r>
          <w:fldChar w:fldCharType="separate"/>
        </w:r>
        <w:r>
          <w:t>16</w:t>
        </w:r>
        <w:r>
          <w:fldChar w:fldCharType="end"/>
        </w:r>
      </w:hyperlink>
    </w:p>
    <w:p>
      <w:pPr>
        <w:pStyle w:val="TOC2"/>
        <w:tabs>
          <w:tab w:val="right" w:leader="dot" w:pos="8306"/>
        </w:tabs>
      </w:pPr>
      <w:hyperlink w:anchor="_Toc11397" w:history="1">
        <w:r>
          <w:rPr>
            <w:rFonts w:ascii="仿宋" w:eastAsia="仿宋" w:hAnsi="仿宋" w:cs="仿宋" w:hint="eastAsia"/>
            <w:lang w:eastAsia="zh-CN"/>
          </w:rPr>
          <w:t>(一)、可持续战略与实践</w:t>
        </w:r>
        <w:r>
          <w:tab/>
        </w:r>
        <w:r>
          <w:fldChar w:fldCharType="begin"/>
        </w:r>
        <w:r>
          <w:instrText xml:space="preserve"> PAGEREF _Toc11397 \h </w:instrText>
        </w:r>
        <w:r>
          <w:fldChar w:fldCharType="separate"/>
        </w:r>
        <w:r>
          <w:t>16</w:t>
        </w:r>
        <w:r>
          <w:fldChar w:fldCharType="end"/>
        </w:r>
      </w:hyperlink>
    </w:p>
    <w:p>
      <w:pPr>
        <w:pStyle w:val="TOC2"/>
        <w:tabs>
          <w:tab w:val="right" w:leader="dot" w:pos="8306"/>
        </w:tabs>
      </w:pPr>
      <w:hyperlink w:anchor="_Toc16920" w:history="1">
        <w:r>
          <w:rPr>
            <w:rFonts w:ascii="仿宋" w:eastAsia="仿宋" w:hAnsi="仿宋" w:cs="仿宋" w:hint="eastAsia"/>
            <w:lang w:eastAsia="zh-CN"/>
          </w:rPr>
          <w:t>(二)、环保与社会责任</w:t>
        </w:r>
        <w:r>
          <w:tab/>
        </w:r>
        <w:r>
          <w:fldChar w:fldCharType="begin"/>
        </w:r>
        <w:r>
          <w:instrText xml:space="preserve"> PAGEREF _Toc16920 \h </w:instrText>
        </w:r>
        <w:r>
          <w:fldChar w:fldCharType="separate"/>
        </w:r>
        <w:r>
          <w:t>16</w:t>
        </w:r>
        <w:r>
          <w:fldChar w:fldCharType="end"/>
        </w:r>
      </w:hyperlink>
    </w:p>
    <w:p>
      <w:pPr>
        <w:pStyle w:val="TOC1"/>
        <w:tabs>
          <w:tab w:val="right" w:leader="dot" w:pos="8306"/>
        </w:tabs>
      </w:pPr>
      <w:hyperlink w:anchor="_Toc29918" w:history="1">
        <w:r>
          <w:rPr>
            <w:rFonts w:ascii="仿宋" w:eastAsia="仿宋" w:hAnsi="仿宋" w:cs="仿宋" w:hint="eastAsia"/>
            <w:lang w:eastAsia="zh-CN"/>
          </w:rPr>
          <w:t>六、稳压电源项目土建工程</w:t>
        </w:r>
        <w:r>
          <w:tab/>
        </w:r>
        <w:r>
          <w:fldChar w:fldCharType="begin"/>
        </w:r>
        <w:r>
          <w:instrText xml:space="preserve"> PAGEREF _Toc29918 \h </w:instrText>
        </w:r>
        <w:r>
          <w:fldChar w:fldCharType="separate"/>
        </w:r>
        <w:r>
          <w:t>17</w:t>
        </w:r>
        <w:r>
          <w:fldChar w:fldCharType="end"/>
        </w:r>
      </w:hyperlink>
    </w:p>
    <w:p>
      <w:pPr>
        <w:pStyle w:val="TOC2"/>
        <w:tabs>
          <w:tab w:val="right" w:leader="dot" w:pos="8306"/>
        </w:tabs>
      </w:pPr>
      <w:hyperlink w:anchor="_Toc24576" w:history="1">
        <w:r>
          <w:rPr>
            <w:rFonts w:ascii="仿宋" w:eastAsia="仿宋" w:hAnsi="仿宋" w:cs="仿宋" w:hint="eastAsia"/>
            <w:lang w:eastAsia="zh-CN"/>
          </w:rPr>
          <w:t>(一)、建筑工程设计原则</w:t>
        </w:r>
        <w:r>
          <w:tab/>
        </w:r>
        <w:r>
          <w:fldChar w:fldCharType="begin"/>
        </w:r>
        <w:r>
          <w:instrText xml:space="preserve"> PAGEREF _Toc24576 \h </w:instrText>
        </w:r>
        <w:r>
          <w:fldChar w:fldCharType="separate"/>
        </w:r>
        <w:r>
          <w:t>17</w:t>
        </w:r>
        <w:r>
          <w:fldChar w:fldCharType="end"/>
        </w:r>
      </w:hyperlink>
    </w:p>
    <w:p>
      <w:pPr>
        <w:pStyle w:val="TOC2"/>
        <w:tabs>
          <w:tab w:val="right" w:leader="dot" w:pos="8306"/>
        </w:tabs>
      </w:pPr>
      <w:hyperlink w:anchor="_Toc14958" w:history="1">
        <w:r>
          <w:rPr>
            <w:rFonts w:ascii="仿宋" w:eastAsia="仿宋" w:hAnsi="仿宋" w:cs="仿宋" w:hint="eastAsia"/>
            <w:lang w:eastAsia="zh-CN"/>
          </w:rPr>
          <w:t>(二)、土建工程设计年限及安全等级</w:t>
        </w:r>
        <w:r>
          <w:tab/>
        </w:r>
        <w:r>
          <w:fldChar w:fldCharType="begin"/>
        </w:r>
        <w:r>
          <w:instrText xml:space="preserve"> PAGEREF _Toc14958 \h </w:instrText>
        </w:r>
        <w:r>
          <w:fldChar w:fldCharType="separate"/>
        </w:r>
        <w:r>
          <w:t>18</w:t>
        </w:r>
        <w:r>
          <w:fldChar w:fldCharType="end"/>
        </w:r>
      </w:hyperlink>
    </w:p>
    <w:p>
      <w:pPr>
        <w:pStyle w:val="TOC2"/>
        <w:tabs>
          <w:tab w:val="right" w:leader="dot" w:pos="8306"/>
        </w:tabs>
      </w:pPr>
      <w:hyperlink w:anchor="_Toc9495" w:history="1">
        <w:r>
          <w:rPr>
            <w:rFonts w:ascii="仿宋" w:eastAsia="仿宋" w:hAnsi="仿宋" w:cs="仿宋" w:hint="eastAsia"/>
            <w:lang w:eastAsia="zh-CN"/>
          </w:rPr>
          <w:t>(三)、建筑工程设计总体要求</w:t>
        </w:r>
        <w:r>
          <w:tab/>
        </w:r>
        <w:r>
          <w:fldChar w:fldCharType="begin"/>
        </w:r>
        <w:r>
          <w:instrText xml:space="preserve"> PAGEREF _Toc9495 \h </w:instrText>
        </w:r>
        <w:r>
          <w:fldChar w:fldCharType="separate"/>
        </w:r>
        <w:r>
          <w:t>20</w:t>
        </w:r>
        <w:r>
          <w:fldChar w:fldCharType="end"/>
        </w:r>
      </w:hyperlink>
    </w:p>
    <w:p>
      <w:pPr>
        <w:pStyle w:val="TOC2"/>
        <w:tabs>
          <w:tab w:val="right" w:leader="dot" w:pos="8306"/>
        </w:tabs>
      </w:pPr>
      <w:hyperlink w:anchor="_Toc20212" w:history="1">
        <w:r>
          <w:rPr>
            <w:rFonts w:ascii="仿宋" w:eastAsia="仿宋" w:hAnsi="仿宋" w:cs="仿宋" w:hint="eastAsia"/>
            <w:lang w:eastAsia="zh-CN"/>
          </w:rPr>
          <w:t>(四)、土建工程建设指标</w:t>
        </w:r>
        <w:r>
          <w:tab/>
        </w:r>
        <w:r>
          <w:fldChar w:fldCharType="begin"/>
        </w:r>
        <w:r>
          <w:instrText xml:space="preserve"> PAGEREF _Toc20212 \h </w:instrText>
        </w:r>
        <w:r>
          <w:fldChar w:fldCharType="separate"/>
        </w:r>
        <w:r>
          <w:t>20</w:t>
        </w:r>
        <w:r>
          <w:fldChar w:fldCharType="end"/>
        </w:r>
      </w:hyperlink>
    </w:p>
    <w:p>
      <w:pPr>
        <w:pStyle w:val="TOC1"/>
        <w:tabs>
          <w:tab w:val="right" w:leader="dot" w:pos="8306"/>
        </w:tabs>
      </w:pPr>
      <w:hyperlink w:anchor="_Toc19647" w:history="1">
        <w:r>
          <w:rPr>
            <w:rFonts w:ascii="仿宋" w:eastAsia="仿宋" w:hAnsi="仿宋" w:cs="仿宋" w:hint="eastAsia"/>
            <w:lang w:eastAsia="zh-CN"/>
          </w:rPr>
          <w:t>七、稳压电源项目环境影响分析</w:t>
        </w:r>
        <w:r>
          <w:tab/>
        </w:r>
        <w:r>
          <w:fldChar w:fldCharType="begin"/>
        </w:r>
        <w:r>
          <w:instrText xml:space="preserve"> PAGEREF _Toc19647 \h </w:instrText>
        </w:r>
        <w:r>
          <w:fldChar w:fldCharType="separate"/>
        </w:r>
        <w:r>
          <w:t>21</w:t>
        </w:r>
        <w:r>
          <w:fldChar w:fldCharType="end"/>
        </w:r>
      </w:hyperlink>
    </w:p>
    <w:p>
      <w:pPr>
        <w:pStyle w:val="TOC2"/>
        <w:tabs>
          <w:tab w:val="right" w:leader="dot" w:pos="8306"/>
        </w:tabs>
      </w:pPr>
      <w:hyperlink w:anchor="_Toc30308" w:history="1">
        <w:r>
          <w:rPr>
            <w:rFonts w:ascii="仿宋" w:eastAsia="仿宋" w:hAnsi="仿宋" w:cs="仿宋" w:hint="eastAsia"/>
            <w:lang w:eastAsia="zh-CN"/>
          </w:rPr>
          <w:t>(一)、建设区域环境质量现状</w:t>
        </w:r>
        <w:r>
          <w:tab/>
        </w:r>
        <w:r>
          <w:fldChar w:fldCharType="begin"/>
        </w:r>
        <w:r>
          <w:instrText xml:space="preserve"> PAGEREF _Toc30308 \h </w:instrText>
        </w:r>
        <w:r>
          <w:fldChar w:fldCharType="separate"/>
        </w:r>
        <w:r>
          <w:t>21</w:t>
        </w:r>
        <w:r>
          <w:fldChar w:fldCharType="end"/>
        </w:r>
      </w:hyperlink>
    </w:p>
    <w:p>
      <w:pPr>
        <w:pStyle w:val="TOC2"/>
        <w:tabs>
          <w:tab w:val="right" w:leader="dot" w:pos="8306"/>
        </w:tabs>
      </w:pPr>
      <w:hyperlink w:anchor="_Toc4310" w:history="1">
        <w:r>
          <w:rPr>
            <w:rFonts w:ascii="仿宋" w:eastAsia="仿宋" w:hAnsi="仿宋" w:cs="仿宋" w:hint="eastAsia"/>
            <w:lang w:eastAsia="zh-CN"/>
          </w:rPr>
          <w:t>(二)、建设期环境保护</w:t>
        </w:r>
        <w:r>
          <w:tab/>
        </w:r>
        <w:r>
          <w:fldChar w:fldCharType="begin"/>
        </w:r>
        <w:r>
          <w:instrText xml:space="preserve"> PAGEREF _Toc4310 \h </w:instrText>
        </w:r>
        <w:r>
          <w:fldChar w:fldCharType="separate"/>
        </w:r>
        <w:r>
          <w:t>22</w:t>
        </w:r>
        <w:r>
          <w:fldChar w:fldCharType="end"/>
        </w:r>
      </w:hyperlink>
    </w:p>
    <w:p>
      <w:pPr>
        <w:pStyle w:val="TOC2"/>
        <w:tabs>
          <w:tab w:val="right" w:leader="dot" w:pos="8306"/>
        </w:tabs>
      </w:pPr>
      <w:hyperlink w:anchor="_Toc14864" w:history="1">
        <w:r>
          <w:rPr>
            <w:rFonts w:ascii="仿宋" w:eastAsia="仿宋" w:hAnsi="仿宋" w:cs="仿宋" w:hint="eastAsia"/>
            <w:lang w:eastAsia="zh-CN"/>
          </w:rPr>
          <w:t>(三)、运营期环境保护</w:t>
        </w:r>
        <w:r>
          <w:tab/>
        </w:r>
        <w:r>
          <w:fldChar w:fldCharType="begin"/>
        </w:r>
        <w:r>
          <w:instrText xml:space="preserve"> PAGEREF _Toc14864 \h </w:instrText>
        </w:r>
        <w:r>
          <w:fldChar w:fldCharType="separate"/>
        </w:r>
        <w:r>
          <w:t>23</w:t>
        </w:r>
        <w:r>
          <w:fldChar w:fldCharType="end"/>
        </w:r>
      </w:hyperlink>
    </w:p>
    <w:p>
      <w:pPr>
        <w:pStyle w:val="TOC2"/>
        <w:tabs>
          <w:tab w:val="right" w:leader="dot" w:pos="8306"/>
        </w:tabs>
      </w:pPr>
      <w:hyperlink w:anchor="_Toc22689" w:history="1">
        <w:r>
          <w:rPr>
            <w:rFonts w:ascii="仿宋" w:eastAsia="仿宋" w:hAnsi="仿宋" w:cs="仿宋" w:hint="eastAsia"/>
            <w:lang w:eastAsia="zh-CN"/>
          </w:rPr>
          <w:t>(四)、稳压电源项目建设对区域经济的影响</w:t>
        </w:r>
        <w:r>
          <w:tab/>
        </w:r>
        <w:r>
          <w:fldChar w:fldCharType="begin"/>
        </w:r>
        <w:r>
          <w:instrText xml:space="preserve"> PAGEREF _Toc22689 \h </w:instrText>
        </w:r>
        <w:r>
          <w:fldChar w:fldCharType="separate"/>
        </w:r>
        <w:r>
          <w:t>25</w:t>
        </w:r>
        <w:r>
          <w:fldChar w:fldCharType="end"/>
        </w:r>
      </w:hyperlink>
    </w:p>
    <w:p>
      <w:pPr>
        <w:pStyle w:val="TOC2"/>
        <w:tabs>
          <w:tab w:val="right" w:leader="dot" w:pos="8306"/>
        </w:tabs>
      </w:pPr>
      <w:hyperlink w:anchor="_Toc25184" w:history="1">
        <w:r>
          <w:rPr>
            <w:rFonts w:ascii="仿宋" w:eastAsia="仿宋" w:hAnsi="仿宋" w:cs="仿宋" w:hint="eastAsia"/>
            <w:lang w:eastAsia="zh-CN"/>
          </w:rPr>
          <w:t>(五)、废弃物处理</w:t>
        </w:r>
        <w:r>
          <w:tab/>
        </w:r>
        <w:r>
          <w:fldChar w:fldCharType="begin"/>
        </w:r>
        <w:r>
          <w:instrText xml:space="preserve"> PAGEREF _Toc25184 \h </w:instrText>
        </w:r>
        <w:r>
          <w:fldChar w:fldCharType="separate"/>
        </w:r>
        <w:r>
          <w:t>26</w:t>
        </w:r>
        <w:r>
          <w:fldChar w:fldCharType="end"/>
        </w:r>
      </w:hyperlink>
    </w:p>
    <w:p>
      <w:pPr>
        <w:pStyle w:val="TOC2"/>
        <w:tabs>
          <w:tab w:val="right" w:leader="dot" w:pos="8306"/>
        </w:tabs>
      </w:pPr>
      <w:hyperlink w:anchor="_Toc14397" w:history="1">
        <w:r>
          <w:rPr>
            <w:rFonts w:ascii="仿宋" w:eastAsia="仿宋" w:hAnsi="仿宋" w:cs="仿宋" w:hint="eastAsia"/>
            <w:lang w:eastAsia="zh-CN"/>
          </w:rPr>
          <w:t>(六)、特殊环境影响分析</w:t>
        </w:r>
        <w:r>
          <w:tab/>
        </w:r>
        <w:r>
          <w:fldChar w:fldCharType="begin"/>
        </w:r>
        <w:r>
          <w:instrText xml:space="preserve"> PAGEREF _Toc14397 \h </w:instrText>
        </w:r>
        <w:r>
          <w:fldChar w:fldCharType="separate"/>
        </w:r>
        <w:r>
          <w:t>28</w:t>
        </w:r>
        <w:r>
          <w:fldChar w:fldCharType="end"/>
        </w:r>
      </w:hyperlink>
    </w:p>
    <w:p>
      <w:pPr>
        <w:pStyle w:val="TOC2"/>
        <w:tabs>
          <w:tab w:val="right" w:leader="dot" w:pos="8306"/>
        </w:tabs>
      </w:pPr>
      <w:hyperlink w:anchor="_Toc13064" w:history="1">
        <w:r>
          <w:rPr>
            <w:rFonts w:ascii="仿宋" w:eastAsia="仿宋" w:hAnsi="仿宋" w:cs="仿宋" w:hint="eastAsia"/>
            <w:lang w:eastAsia="zh-CN"/>
          </w:rPr>
          <w:t>(七)、清洁生产</w:t>
        </w:r>
        <w:r>
          <w:tab/>
        </w:r>
        <w:r>
          <w:fldChar w:fldCharType="begin"/>
        </w:r>
        <w:r>
          <w:instrText xml:space="preserve"> PAGEREF _Toc13064 \h </w:instrText>
        </w:r>
        <w:r>
          <w:fldChar w:fldCharType="separate"/>
        </w:r>
        <w:r>
          <w:t>29</w:t>
        </w:r>
        <w:r>
          <w:fldChar w:fldCharType="end"/>
        </w:r>
      </w:hyperlink>
    </w:p>
    <w:p>
      <w:pPr>
        <w:pStyle w:val="TOC2"/>
        <w:tabs>
          <w:tab w:val="right" w:leader="dot" w:pos="8306"/>
        </w:tabs>
      </w:pPr>
      <w:hyperlink w:anchor="_Toc3183" w:history="1">
        <w:r>
          <w:rPr>
            <w:rFonts w:ascii="仿宋" w:eastAsia="仿宋" w:hAnsi="仿宋" w:cs="仿宋" w:hint="eastAsia"/>
            <w:lang w:eastAsia="zh-CN"/>
          </w:rPr>
          <w:t>(八)、环境保护综合评价</w:t>
        </w:r>
        <w:r>
          <w:tab/>
        </w:r>
        <w:r>
          <w:fldChar w:fldCharType="begin"/>
        </w:r>
        <w:r>
          <w:instrText xml:space="preserve"> PAGEREF _Toc3183 \h </w:instrText>
        </w:r>
        <w:r>
          <w:fldChar w:fldCharType="separate"/>
        </w:r>
        <w:r>
          <w:t>30</w:t>
        </w:r>
        <w:r>
          <w:fldChar w:fldCharType="end"/>
        </w:r>
      </w:hyperlink>
    </w:p>
    <w:p>
      <w:pPr>
        <w:pStyle w:val="TOC1"/>
        <w:tabs>
          <w:tab w:val="right" w:leader="dot" w:pos="8306"/>
        </w:tabs>
      </w:pPr>
      <w:hyperlink w:anchor="_Toc9750" w:history="1">
        <w:r>
          <w:rPr>
            <w:rFonts w:ascii="仿宋" w:eastAsia="仿宋" w:hAnsi="仿宋" w:cs="仿宋" w:hint="eastAsia"/>
            <w:lang w:eastAsia="zh-CN"/>
          </w:rPr>
          <w:t>八、稳压电源项目经营效益</w:t>
        </w:r>
        <w:r>
          <w:tab/>
        </w:r>
        <w:r>
          <w:fldChar w:fldCharType="begin"/>
        </w:r>
        <w:r>
          <w:instrText xml:space="preserve"> PAGEREF _Toc9750 \h </w:instrText>
        </w:r>
        <w:r>
          <w:fldChar w:fldCharType="separate"/>
        </w:r>
        <w:r>
          <w:t>31</w:t>
        </w:r>
        <w:r>
          <w:fldChar w:fldCharType="end"/>
        </w:r>
      </w:hyperlink>
    </w:p>
    <w:p>
      <w:pPr>
        <w:pStyle w:val="TOC2"/>
        <w:tabs>
          <w:tab w:val="right" w:leader="dot" w:pos="8306"/>
        </w:tabs>
      </w:pPr>
      <w:hyperlink w:anchor="_Toc7680" w:history="1">
        <w:r>
          <w:rPr>
            <w:rFonts w:ascii="仿宋" w:eastAsia="仿宋" w:hAnsi="仿宋" w:cs="仿宋" w:hint="eastAsia"/>
            <w:lang w:eastAsia="zh-CN"/>
          </w:rPr>
          <w:t>(一)、经济评价财务测算</w:t>
        </w:r>
        <w:r>
          <w:tab/>
        </w:r>
        <w:r>
          <w:fldChar w:fldCharType="begin"/>
        </w:r>
        <w:r>
          <w:instrText xml:space="preserve"> PAGEREF _Toc7680 \h </w:instrText>
        </w:r>
        <w:r>
          <w:fldChar w:fldCharType="separate"/>
        </w:r>
        <w:r>
          <w:t>31</w:t>
        </w:r>
        <w:r>
          <w:fldChar w:fldCharType="end"/>
        </w:r>
      </w:hyperlink>
    </w:p>
    <w:p>
      <w:pPr>
        <w:pStyle w:val="TOC2"/>
        <w:tabs>
          <w:tab w:val="right" w:leader="dot" w:pos="8306"/>
        </w:tabs>
      </w:pPr>
      <w:hyperlink w:anchor="_Toc1106" w:history="1">
        <w:r>
          <w:rPr>
            <w:rFonts w:ascii="仿宋" w:eastAsia="仿宋" w:hAnsi="仿宋" w:cs="仿宋" w:hint="eastAsia"/>
            <w:lang w:eastAsia="zh-CN"/>
          </w:rPr>
          <w:t>(二)、稳压电源项目盈利能力分析</w:t>
        </w:r>
        <w:r>
          <w:tab/>
        </w:r>
        <w:r>
          <w:fldChar w:fldCharType="begin"/>
        </w:r>
        <w:r>
          <w:instrText xml:space="preserve"> PAGEREF _Toc1106 \h </w:instrText>
        </w:r>
        <w:r>
          <w:fldChar w:fldCharType="separate"/>
        </w:r>
        <w:r>
          <w:t>33</w:t>
        </w:r>
        <w:r>
          <w:fldChar w:fldCharType="end"/>
        </w:r>
      </w:hyperlink>
    </w:p>
    <w:p>
      <w:pPr>
        <w:pStyle w:val="TOC1"/>
        <w:tabs>
          <w:tab w:val="right" w:leader="dot" w:pos="8306"/>
        </w:tabs>
      </w:pPr>
      <w:hyperlink w:anchor="_Toc20759" w:history="1">
        <w:r>
          <w:rPr>
            <w:rFonts w:ascii="仿宋" w:eastAsia="仿宋" w:hAnsi="仿宋" w:cs="仿宋" w:hint="eastAsia"/>
            <w:lang w:eastAsia="zh-CN"/>
          </w:rPr>
          <w:t>九、稳压电源项目风险管理</w:t>
        </w:r>
        <w:r>
          <w:tab/>
        </w:r>
        <w:r>
          <w:fldChar w:fldCharType="begin"/>
        </w:r>
        <w:r>
          <w:instrText xml:space="preserve"> PAGEREF _Toc20759 \h </w:instrText>
        </w:r>
        <w:r>
          <w:fldChar w:fldCharType="separate"/>
        </w:r>
        <w:r>
          <w:t>33</w:t>
        </w:r>
        <w:r>
          <w:fldChar w:fldCharType="end"/>
        </w:r>
      </w:hyperlink>
    </w:p>
    <w:p>
      <w:pPr>
        <w:pStyle w:val="TOC2"/>
        <w:tabs>
          <w:tab w:val="right" w:leader="dot" w:pos="8306"/>
        </w:tabs>
      </w:pPr>
      <w:hyperlink w:anchor="_Toc28106" w:history="1">
        <w:r>
          <w:rPr>
            <w:rFonts w:ascii="仿宋" w:eastAsia="仿宋" w:hAnsi="仿宋" w:cs="仿宋" w:hint="eastAsia"/>
            <w:lang w:eastAsia="zh-CN"/>
          </w:rPr>
          <w:t>(一)、风险识别与评估</w:t>
        </w:r>
        <w:r>
          <w:tab/>
        </w:r>
        <w:r>
          <w:fldChar w:fldCharType="begin"/>
        </w:r>
        <w:r>
          <w:instrText xml:space="preserve"> PAGEREF _Toc28106 \h </w:instrText>
        </w:r>
        <w:r>
          <w:fldChar w:fldCharType="separate"/>
        </w:r>
        <w:r>
          <w:t>33</w:t>
        </w:r>
        <w:r>
          <w:fldChar w:fldCharType="end"/>
        </w:r>
      </w:hyperlink>
    </w:p>
    <w:p>
      <w:pPr>
        <w:pStyle w:val="TOC2"/>
        <w:tabs>
          <w:tab w:val="right" w:leader="dot" w:pos="8306"/>
        </w:tabs>
      </w:pPr>
      <w:hyperlink w:anchor="_Toc18465" w:history="1">
        <w:r>
          <w:rPr>
            <w:rFonts w:ascii="仿宋" w:eastAsia="仿宋" w:hAnsi="仿宋" w:cs="仿宋" w:hint="eastAsia"/>
            <w:lang w:eastAsia="zh-CN"/>
          </w:rPr>
          <w:t>(二)、风险应对策略</w:t>
        </w:r>
        <w:r>
          <w:tab/>
        </w:r>
        <w:r>
          <w:fldChar w:fldCharType="begin"/>
        </w:r>
        <w:r>
          <w:instrText xml:space="preserve"> PAGEREF _Toc18465 \h </w:instrText>
        </w:r>
        <w:r>
          <w:fldChar w:fldCharType="separate"/>
        </w:r>
        <w:r>
          <w:t>34</w:t>
        </w:r>
        <w:r>
          <w:fldChar w:fldCharType="end"/>
        </w:r>
      </w:hyperlink>
    </w:p>
    <w:p>
      <w:pPr>
        <w:pStyle w:val="TOC2"/>
        <w:tabs>
          <w:tab w:val="right" w:leader="dot" w:pos="8306"/>
        </w:tabs>
      </w:pPr>
      <w:hyperlink w:anchor="_Toc15223" w:history="1">
        <w:r>
          <w:rPr>
            <w:rFonts w:ascii="仿宋" w:eastAsia="仿宋" w:hAnsi="仿宋" w:cs="仿宋" w:hint="eastAsia"/>
            <w:lang w:eastAsia="zh-CN"/>
          </w:rPr>
          <w:t>(三)、风险监控与控制</w:t>
        </w:r>
        <w:r>
          <w:tab/>
        </w:r>
        <w:r>
          <w:fldChar w:fldCharType="begin"/>
        </w:r>
        <w:r>
          <w:instrText xml:space="preserve"> PAGEREF _Toc15223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400" w:history="1">
        <w:r>
          <w:rPr>
            <w:rFonts w:ascii="仿宋" w:eastAsia="仿宋" w:hAnsi="仿宋" w:cs="仿宋" w:hint="eastAsia"/>
            <w:lang w:eastAsia="zh-CN"/>
          </w:rPr>
          <w:t>十、生产安全保护</w:t>
        </w:r>
        <w:r>
          <w:tab/>
        </w:r>
        <w:r>
          <w:fldChar w:fldCharType="begin"/>
        </w:r>
        <w:r>
          <w:instrText xml:space="preserve"> PAGEREF _Toc24400 \h </w:instrText>
        </w:r>
        <w:r>
          <w:fldChar w:fldCharType="separate"/>
        </w:r>
        <w:r>
          <w:t>37</w:t>
        </w:r>
        <w:r>
          <w:fldChar w:fldCharType="end"/>
        </w:r>
      </w:hyperlink>
    </w:p>
    <w:p>
      <w:pPr>
        <w:pStyle w:val="TOC2"/>
        <w:tabs>
          <w:tab w:val="right" w:leader="dot" w:pos="8306"/>
        </w:tabs>
      </w:pPr>
      <w:hyperlink w:anchor="_Toc11109" w:history="1">
        <w:r>
          <w:rPr>
            <w:rFonts w:ascii="仿宋" w:eastAsia="仿宋" w:hAnsi="仿宋" w:cs="仿宋" w:hint="eastAsia"/>
            <w:lang w:eastAsia="zh-CN"/>
          </w:rPr>
          <w:t>(一)、消防安全</w:t>
        </w:r>
        <w:r>
          <w:tab/>
        </w:r>
        <w:r>
          <w:fldChar w:fldCharType="begin"/>
        </w:r>
        <w:r>
          <w:instrText xml:space="preserve"> PAGEREF _Toc11109 \h </w:instrText>
        </w:r>
        <w:r>
          <w:fldChar w:fldCharType="separate"/>
        </w:r>
        <w:r>
          <w:t>37</w:t>
        </w:r>
        <w:r>
          <w:fldChar w:fldCharType="end"/>
        </w:r>
      </w:hyperlink>
    </w:p>
    <w:p>
      <w:pPr>
        <w:pStyle w:val="TOC2"/>
        <w:tabs>
          <w:tab w:val="right" w:leader="dot" w:pos="8306"/>
        </w:tabs>
      </w:pPr>
      <w:hyperlink w:anchor="_Toc19639" w:history="1">
        <w:r>
          <w:rPr>
            <w:rFonts w:ascii="仿宋" w:eastAsia="仿宋" w:hAnsi="仿宋" w:cs="仿宋" w:hint="eastAsia"/>
            <w:lang w:eastAsia="zh-CN"/>
          </w:rPr>
          <w:t>(二)、防火防爆总图布置措施</w:t>
        </w:r>
        <w:r>
          <w:tab/>
        </w:r>
        <w:r>
          <w:fldChar w:fldCharType="begin"/>
        </w:r>
        <w:r>
          <w:instrText xml:space="preserve"> PAGEREF _Toc19639 \h </w:instrText>
        </w:r>
        <w:r>
          <w:fldChar w:fldCharType="separate"/>
        </w:r>
        <w:r>
          <w:t>39</w:t>
        </w:r>
        <w:r>
          <w:fldChar w:fldCharType="end"/>
        </w:r>
      </w:hyperlink>
    </w:p>
    <w:p>
      <w:pPr>
        <w:pStyle w:val="TOC2"/>
        <w:tabs>
          <w:tab w:val="right" w:leader="dot" w:pos="8306"/>
        </w:tabs>
      </w:pPr>
      <w:hyperlink w:anchor="_Toc4804" w:history="1">
        <w:r>
          <w:rPr>
            <w:rFonts w:ascii="仿宋" w:eastAsia="仿宋" w:hAnsi="仿宋" w:cs="仿宋" w:hint="eastAsia"/>
            <w:lang w:eastAsia="zh-CN"/>
          </w:rPr>
          <w:t>(三)、自然灾害防范措施</w:t>
        </w:r>
        <w:r>
          <w:tab/>
        </w:r>
        <w:r>
          <w:fldChar w:fldCharType="begin"/>
        </w:r>
        <w:r>
          <w:instrText xml:space="preserve"> PAGEREF _Toc4804 \h </w:instrText>
        </w:r>
        <w:r>
          <w:fldChar w:fldCharType="separate"/>
        </w:r>
        <w:r>
          <w:t>39</w:t>
        </w:r>
        <w:r>
          <w:fldChar w:fldCharType="end"/>
        </w:r>
      </w:hyperlink>
    </w:p>
    <w:p>
      <w:pPr>
        <w:pStyle w:val="TOC2"/>
        <w:tabs>
          <w:tab w:val="right" w:leader="dot" w:pos="8306"/>
        </w:tabs>
      </w:pPr>
      <w:hyperlink w:anchor="_Toc21121" w:history="1">
        <w:r>
          <w:rPr>
            <w:rFonts w:ascii="仿宋" w:eastAsia="仿宋" w:hAnsi="仿宋" w:cs="仿宋" w:hint="eastAsia"/>
            <w:lang w:eastAsia="zh-CN"/>
          </w:rPr>
          <w:t>(四)、安全色及安全标志使用要求</w:t>
        </w:r>
        <w:r>
          <w:tab/>
        </w:r>
        <w:r>
          <w:fldChar w:fldCharType="begin"/>
        </w:r>
        <w:r>
          <w:instrText xml:space="preserve"> PAGEREF _Toc21121 \h </w:instrText>
        </w:r>
        <w:r>
          <w:fldChar w:fldCharType="separate"/>
        </w:r>
        <w:r>
          <w:t>40</w:t>
        </w:r>
        <w:r>
          <w:fldChar w:fldCharType="end"/>
        </w:r>
      </w:hyperlink>
    </w:p>
    <w:p>
      <w:pPr>
        <w:pStyle w:val="TOC2"/>
        <w:tabs>
          <w:tab w:val="right" w:leader="dot" w:pos="8306"/>
        </w:tabs>
      </w:pPr>
      <w:hyperlink w:anchor="_Toc28104" w:history="1">
        <w:r>
          <w:rPr>
            <w:rFonts w:ascii="仿宋" w:eastAsia="仿宋" w:hAnsi="仿宋" w:cs="仿宋" w:hint="eastAsia"/>
            <w:lang w:eastAsia="zh-CN"/>
          </w:rPr>
          <w:t>(五)、防尘防毒措施</w:t>
        </w:r>
        <w:r>
          <w:tab/>
        </w:r>
        <w:r>
          <w:fldChar w:fldCharType="begin"/>
        </w:r>
        <w:r>
          <w:instrText xml:space="preserve"> PAGEREF _Toc28104 \h </w:instrText>
        </w:r>
        <w:r>
          <w:fldChar w:fldCharType="separate"/>
        </w:r>
        <w:r>
          <w:t>41</w:t>
        </w:r>
        <w:r>
          <w:fldChar w:fldCharType="end"/>
        </w:r>
      </w:hyperlink>
    </w:p>
    <w:p>
      <w:pPr>
        <w:pStyle w:val="TOC2"/>
        <w:tabs>
          <w:tab w:val="right" w:leader="dot" w:pos="8306"/>
        </w:tabs>
      </w:pPr>
      <w:hyperlink w:anchor="_Toc7149" w:history="1">
        <w:r>
          <w:rPr>
            <w:rFonts w:ascii="仿宋" w:eastAsia="仿宋" w:hAnsi="仿宋" w:cs="仿宋" w:hint="eastAsia"/>
            <w:lang w:eastAsia="zh-CN"/>
          </w:rPr>
          <w:t>(六)、防静电、触电防护及防雷措施</w:t>
        </w:r>
        <w:r>
          <w:tab/>
        </w:r>
        <w:r>
          <w:fldChar w:fldCharType="begin"/>
        </w:r>
        <w:r>
          <w:instrText xml:space="preserve"> PAGEREF _Toc7149 \h </w:instrText>
        </w:r>
        <w:r>
          <w:fldChar w:fldCharType="separate"/>
        </w:r>
        <w:r>
          <w:t>42</w:t>
        </w:r>
        <w:r>
          <w:fldChar w:fldCharType="end"/>
        </w:r>
      </w:hyperlink>
    </w:p>
    <w:p>
      <w:pPr>
        <w:pStyle w:val="TOC2"/>
        <w:tabs>
          <w:tab w:val="right" w:leader="dot" w:pos="8306"/>
        </w:tabs>
      </w:pPr>
      <w:hyperlink w:anchor="_Toc9027" w:history="1">
        <w:r>
          <w:rPr>
            <w:rFonts w:ascii="仿宋" w:eastAsia="仿宋" w:hAnsi="仿宋" w:cs="仿宋" w:hint="eastAsia"/>
            <w:lang w:eastAsia="zh-CN"/>
          </w:rPr>
          <w:t>(七)、机械设备安全保障措施</w:t>
        </w:r>
        <w:r>
          <w:tab/>
        </w:r>
        <w:r>
          <w:fldChar w:fldCharType="begin"/>
        </w:r>
        <w:r>
          <w:instrText xml:space="preserve"> PAGEREF _Toc9027 \h </w:instrText>
        </w:r>
        <w:r>
          <w:fldChar w:fldCharType="separate"/>
        </w:r>
        <w:r>
          <w:t>44</w:t>
        </w:r>
        <w:r>
          <w:fldChar w:fldCharType="end"/>
        </w:r>
      </w:hyperlink>
    </w:p>
    <w:p>
      <w:pPr>
        <w:pStyle w:val="TOC1"/>
        <w:tabs>
          <w:tab w:val="right" w:leader="dot" w:pos="8306"/>
        </w:tabs>
      </w:pPr>
      <w:hyperlink w:anchor="_Toc25311" w:history="1">
        <w:r>
          <w:rPr>
            <w:rFonts w:ascii="仿宋" w:eastAsia="仿宋" w:hAnsi="仿宋" w:cs="仿宋" w:hint="eastAsia"/>
            <w:lang w:eastAsia="zh-CN"/>
          </w:rPr>
          <w:t>十一、稳压电源项目社会影响</w:t>
        </w:r>
        <w:r>
          <w:tab/>
        </w:r>
        <w:r>
          <w:fldChar w:fldCharType="begin"/>
        </w:r>
        <w:r>
          <w:instrText xml:space="preserve"> PAGEREF _Toc25311 \h </w:instrText>
        </w:r>
        <w:r>
          <w:fldChar w:fldCharType="separate"/>
        </w:r>
        <w:r>
          <w:t>45</w:t>
        </w:r>
        <w:r>
          <w:fldChar w:fldCharType="end"/>
        </w:r>
      </w:hyperlink>
    </w:p>
    <w:p>
      <w:pPr>
        <w:pStyle w:val="TOC2"/>
        <w:tabs>
          <w:tab w:val="right" w:leader="dot" w:pos="8306"/>
        </w:tabs>
      </w:pPr>
      <w:hyperlink w:anchor="_Toc16992" w:history="1">
        <w:r>
          <w:rPr>
            <w:rFonts w:ascii="仿宋" w:eastAsia="仿宋" w:hAnsi="仿宋" w:cs="仿宋" w:hint="eastAsia"/>
            <w:lang w:eastAsia="zh-CN"/>
          </w:rPr>
          <w:t>(一)、社会责任与义务</w:t>
        </w:r>
        <w:r>
          <w:tab/>
        </w:r>
        <w:r>
          <w:fldChar w:fldCharType="begin"/>
        </w:r>
        <w:r>
          <w:instrText xml:space="preserve"> PAGEREF _Toc16992 \h </w:instrText>
        </w:r>
        <w:r>
          <w:fldChar w:fldCharType="separate"/>
        </w:r>
        <w:r>
          <w:t>45</w:t>
        </w:r>
        <w:r>
          <w:fldChar w:fldCharType="end"/>
        </w:r>
      </w:hyperlink>
    </w:p>
    <w:p>
      <w:pPr>
        <w:pStyle w:val="TOC2"/>
        <w:tabs>
          <w:tab w:val="right" w:leader="dot" w:pos="8306"/>
        </w:tabs>
      </w:pPr>
      <w:hyperlink w:anchor="_Toc11085" w:history="1">
        <w:r>
          <w:rPr>
            <w:rFonts w:ascii="仿宋" w:eastAsia="仿宋" w:hAnsi="仿宋" w:cs="仿宋" w:hint="eastAsia"/>
            <w:lang w:eastAsia="zh-CN"/>
          </w:rPr>
          <w:t>(二)、社会参与与沟通</w:t>
        </w:r>
        <w:r>
          <w:tab/>
        </w:r>
        <w:r>
          <w:fldChar w:fldCharType="begin"/>
        </w:r>
        <w:r>
          <w:instrText xml:space="preserve"> PAGEREF _Toc11085 \h </w:instrText>
        </w:r>
        <w:r>
          <w:fldChar w:fldCharType="separate"/>
        </w:r>
        <w:r>
          <w:t>46</w:t>
        </w:r>
        <w:r>
          <w:fldChar w:fldCharType="end"/>
        </w:r>
      </w:hyperlink>
    </w:p>
    <w:p>
      <w:pPr>
        <w:pStyle w:val="TOC1"/>
        <w:tabs>
          <w:tab w:val="right" w:leader="dot" w:pos="8306"/>
        </w:tabs>
      </w:pPr>
      <w:hyperlink w:anchor="_Toc29418" w:history="1">
        <w:r>
          <w:rPr>
            <w:rFonts w:ascii="仿宋" w:eastAsia="仿宋" w:hAnsi="仿宋" w:cs="仿宋" w:hint="eastAsia"/>
            <w:lang w:eastAsia="zh-CN"/>
          </w:rPr>
          <w:t>十二、稳压电源项目创新与研发</w:t>
        </w:r>
        <w:r>
          <w:tab/>
        </w:r>
        <w:r>
          <w:fldChar w:fldCharType="begin"/>
        </w:r>
        <w:r>
          <w:instrText xml:space="preserve"> PAGEREF _Toc29418 \h </w:instrText>
        </w:r>
        <w:r>
          <w:fldChar w:fldCharType="separate"/>
        </w:r>
        <w:r>
          <w:t>47</w:t>
        </w:r>
        <w:r>
          <w:fldChar w:fldCharType="end"/>
        </w:r>
      </w:hyperlink>
    </w:p>
    <w:p>
      <w:pPr>
        <w:pStyle w:val="TOC2"/>
        <w:tabs>
          <w:tab w:val="right" w:leader="dot" w:pos="8306"/>
        </w:tabs>
      </w:pPr>
      <w:hyperlink w:anchor="_Toc2774" w:history="1">
        <w:r>
          <w:rPr>
            <w:rFonts w:ascii="仿宋" w:eastAsia="仿宋" w:hAnsi="仿宋" w:cs="仿宋" w:hint="eastAsia"/>
            <w:lang w:eastAsia="zh-CN"/>
          </w:rPr>
          <w:t>(一)、创新策略与方向</w:t>
        </w:r>
        <w:r>
          <w:tab/>
        </w:r>
        <w:r>
          <w:fldChar w:fldCharType="begin"/>
        </w:r>
        <w:r>
          <w:instrText xml:space="preserve"> PAGEREF _Toc2774 \h </w:instrText>
        </w:r>
        <w:r>
          <w:fldChar w:fldCharType="separate"/>
        </w:r>
        <w:r>
          <w:t>47</w:t>
        </w:r>
        <w:r>
          <w:fldChar w:fldCharType="end"/>
        </w:r>
      </w:hyperlink>
    </w:p>
    <w:p>
      <w:pPr>
        <w:pStyle w:val="TOC2"/>
        <w:tabs>
          <w:tab w:val="right" w:leader="dot" w:pos="8306"/>
        </w:tabs>
      </w:pPr>
      <w:hyperlink w:anchor="_Toc21754" w:history="1">
        <w:r>
          <w:rPr>
            <w:rFonts w:ascii="仿宋" w:eastAsia="仿宋" w:hAnsi="仿宋" w:cs="仿宋" w:hint="eastAsia"/>
            <w:lang w:eastAsia="zh-CN"/>
          </w:rPr>
          <w:t>(二)、研发规划与投入</w:t>
        </w:r>
        <w:r>
          <w:tab/>
        </w:r>
        <w:r>
          <w:fldChar w:fldCharType="begin"/>
        </w:r>
        <w:r>
          <w:instrText xml:space="preserve"> PAGEREF _Toc21754 \h </w:instrText>
        </w:r>
        <w:r>
          <w:fldChar w:fldCharType="separate"/>
        </w:r>
        <w:r>
          <w:t>48</w:t>
        </w:r>
        <w:r>
          <w:fldChar w:fldCharType="end"/>
        </w:r>
      </w:hyperlink>
    </w:p>
    <w:p>
      <w:pPr>
        <w:pStyle w:val="TOC1"/>
        <w:tabs>
          <w:tab w:val="right" w:leader="dot" w:pos="8306"/>
        </w:tabs>
      </w:pPr>
      <w:hyperlink w:anchor="_Toc26175" w:history="1">
        <w:r>
          <w:rPr>
            <w:rFonts w:ascii="仿宋" w:eastAsia="仿宋" w:hAnsi="仿宋" w:cs="仿宋" w:hint="eastAsia"/>
            <w:lang w:eastAsia="zh-CN"/>
          </w:rPr>
          <w:t>十三、稳压电源项目变更管理</w:t>
        </w:r>
        <w:r>
          <w:tab/>
        </w:r>
        <w:r>
          <w:fldChar w:fldCharType="begin"/>
        </w:r>
        <w:r>
          <w:instrText xml:space="preserve"> PAGEREF _Toc26175 \h </w:instrText>
        </w:r>
        <w:r>
          <w:fldChar w:fldCharType="separate"/>
        </w:r>
        <w:r>
          <w:t>50</w:t>
        </w:r>
        <w:r>
          <w:fldChar w:fldCharType="end"/>
        </w:r>
      </w:hyperlink>
    </w:p>
    <w:p>
      <w:pPr>
        <w:pStyle w:val="TOC2"/>
        <w:tabs>
          <w:tab w:val="right" w:leader="dot" w:pos="8306"/>
        </w:tabs>
      </w:pPr>
      <w:hyperlink w:anchor="_Toc13073" w:history="1">
        <w:r>
          <w:rPr>
            <w:rFonts w:ascii="仿宋" w:eastAsia="仿宋" w:hAnsi="仿宋" w:cs="仿宋" w:hint="eastAsia"/>
            <w:lang w:eastAsia="zh-CN"/>
          </w:rPr>
          <w:t>(一)、变更申请与评估</w:t>
        </w:r>
        <w:r>
          <w:tab/>
        </w:r>
        <w:r>
          <w:fldChar w:fldCharType="begin"/>
        </w:r>
        <w:r>
          <w:instrText xml:space="preserve"> PAGEREF _Toc13073 \h </w:instrText>
        </w:r>
        <w:r>
          <w:fldChar w:fldCharType="separate"/>
        </w:r>
        <w:r>
          <w:t>50</w:t>
        </w:r>
        <w:r>
          <w:fldChar w:fldCharType="end"/>
        </w:r>
      </w:hyperlink>
    </w:p>
    <w:p>
      <w:pPr>
        <w:pStyle w:val="TOC2"/>
        <w:tabs>
          <w:tab w:val="right" w:leader="dot" w:pos="8306"/>
        </w:tabs>
      </w:pPr>
      <w:hyperlink w:anchor="_Toc7083" w:history="1">
        <w:r>
          <w:rPr>
            <w:rFonts w:ascii="仿宋" w:eastAsia="仿宋" w:hAnsi="仿宋" w:cs="仿宋" w:hint="eastAsia"/>
            <w:lang w:eastAsia="zh-CN"/>
          </w:rPr>
          <w:t>(二)、变更实施与控制</w:t>
        </w:r>
        <w:r>
          <w:tab/>
        </w:r>
        <w:r>
          <w:fldChar w:fldCharType="begin"/>
        </w:r>
        <w:r>
          <w:instrText xml:space="preserve"> PAGEREF _Toc7083 \h </w:instrText>
        </w:r>
        <w:r>
          <w:fldChar w:fldCharType="separate"/>
        </w:r>
        <w:r>
          <w:t>50</w:t>
        </w:r>
        <w:r>
          <w:fldChar w:fldCharType="end"/>
        </w:r>
      </w:hyperlink>
    </w:p>
    <w:p>
      <w:pPr>
        <w:pStyle w:val="TOC1"/>
        <w:tabs>
          <w:tab w:val="right" w:leader="dot" w:pos="8306"/>
        </w:tabs>
      </w:pPr>
      <w:hyperlink w:anchor="_Toc16857" w:history="1">
        <w:r>
          <w:rPr>
            <w:rFonts w:ascii="仿宋" w:eastAsia="仿宋" w:hAnsi="仿宋" w:cs="仿宋" w:hint="eastAsia"/>
            <w:lang w:eastAsia="zh-CN"/>
          </w:rPr>
          <w:t>十四、利益相关者分析与沟通计划</w:t>
        </w:r>
        <w:r>
          <w:tab/>
        </w:r>
        <w:r>
          <w:fldChar w:fldCharType="begin"/>
        </w:r>
        <w:r>
          <w:instrText xml:space="preserve"> PAGEREF _Toc16857 \h </w:instrText>
        </w:r>
        <w:r>
          <w:fldChar w:fldCharType="separate"/>
        </w:r>
        <w:r>
          <w:t>51</w:t>
        </w:r>
        <w:r>
          <w:fldChar w:fldCharType="end"/>
        </w:r>
      </w:hyperlink>
    </w:p>
    <w:p>
      <w:pPr>
        <w:pStyle w:val="TOC2"/>
        <w:tabs>
          <w:tab w:val="right" w:leader="dot" w:pos="8306"/>
        </w:tabs>
      </w:pPr>
      <w:hyperlink w:anchor="_Toc1996" w:history="1">
        <w:r>
          <w:rPr>
            <w:rFonts w:ascii="仿宋" w:eastAsia="仿宋" w:hAnsi="仿宋" w:cs="仿宋" w:hint="eastAsia"/>
            <w:lang w:eastAsia="zh-CN"/>
          </w:rPr>
          <w:t>(一)、利益相关者分析</w:t>
        </w:r>
        <w:r>
          <w:tab/>
        </w:r>
        <w:r>
          <w:fldChar w:fldCharType="begin"/>
        </w:r>
        <w:r>
          <w:instrText xml:space="preserve"> PAGEREF _Toc1996 \h </w:instrText>
        </w:r>
        <w:r>
          <w:fldChar w:fldCharType="separate"/>
        </w:r>
        <w:r>
          <w:t>51</w:t>
        </w:r>
        <w:r>
          <w:fldChar w:fldCharType="end"/>
        </w:r>
      </w:hyperlink>
    </w:p>
    <w:p>
      <w:pPr>
        <w:pStyle w:val="TOC2"/>
        <w:tabs>
          <w:tab w:val="right" w:leader="dot" w:pos="8306"/>
        </w:tabs>
      </w:pPr>
      <w:hyperlink w:anchor="_Toc17194" w:history="1">
        <w:r>
          <w:rPr>
            <w:rFonts w:ascii="仿宋" w:eastAsia="仿宋" w:hAnsi="仿宋" w:cs="仿宋" w:hint="eastAsia"/>
            <w:lang w:eastAsia="zh-CN"/>
          </w:rPr>
          <w:t>(二)、沟通计划</w:t>
        </w:r>
        <w:r>
          <w:tab/>
        </w:r>
        <w:r>
          <w:fldChar w:fldCharType="begin"/>
        </w:r>
        <w:r>
          <w:instrText xml:space="preserve"> PAGEREF _Toc17194 \h </w:instrText>
        </w:r>
        <w:r>
          <w:fldChar w:fldCharType="separate"/>
        </w:r>
        <w:r>
          <w:t>52</w:t>
        </w:r>
        <w:r>
          <w:fldChar w:fldCharType="end"/>
        </w:r>
      </w:hyperlink>
    </w:p>
    <w:p>
      <w:pPr>
        <w:pStyle w:val="TOC1"/>
        <w:tabs>
          <w:tab w:val="right" w:leader="dot" w:pos="8306"/>
        </w:tabs>
      </w:pPr>
      <w:hyperlink w:anchor="_Toc1375" w:history="1">
        <w:r>
          <w:rPr>
            <w:rFonts w:ascii="仿宋" w:eastAsia="仿宋" w:hAnsi="仿宋" w:cs="仿宋" w:hint="eastAsia"/>
            <w:lang w:eastAsia="zh-CN"/>
          </w:rPr>
          <w:t>十五、稳压电源项目治理与监督</w:t>
        </w:r>
        <w:r>
          <w:tab/>
        </w:r>
        <w:r>
          <w:fldChar w:fldCharType="begin"/>
        </w:r>
        <w:r>
          <w:instrText xml:space="preserve"> PAGEREF _Toc1375 \h </w:instrText>
        </w:r>
        <w:r>
          <w:fldChar w:fldCharType="separate"/>
        </w:r>
        <w:r>
          <w:t>53</w:t>
        </w:r>
        <w:r>
          <w:fldChar w:fldCharType="end"/>
        </w:r>
      </w:hyperlink>
    </w:p>
    <w:p>
      <w:pPr>
        <w:pStyle w:val="TOC2"/>
        <w:tabs>
          <w:tab w:val="right" w:leader="dot" w:pos="8306"/>
        </w:tabs>
      </w:pPr>
      <w:hyperlink w:anchor="_Toc19974" w:history="1">
        <w:r>
          <w:rPr>
            <w:rFonts w:ascii="仿宋" w:eastAsia="仿宋" w:hAnsi="仿宋" w:cs="仿宋" w:hint="eastAsia"/>
            <w:lang w:eastAsia="zh-CN"/>
          </w:rPr>
          <w:t>(一)、稳压电源项目治理结构</w:t>
        </w:r>
        <w:r>
          <w:tab/>
        </w:r>
        <w:r>
          <w:fldChar w:fldCharType="begin"/>
        </w:r>
        <w:r>
          <w:instrText xml:space="preserve"> PAGEREF _Toc19974 \h </w:instrText>
        </w:r>
        <w:r>
          <w:fldChar w:fldCharType="separate"/>
        </w:r>
        <w:r>
          <w:t>53</w:t>
        </w:r>
        <w:r>
          <w:fldChar w:fldCharType="end"/>
        </w:r>
      </w:hyperlink>
    </w:p>
    <w:p>
      <w:pPr>
        <w:pStyle w:val="TOC2"/>
        <w:tabs>
          <w:tab w:val="right" w:leader="dot" w:pos="8306"/>
        </w:tabs>
      </w:pPr>
      <w:hyperlink w:anchor="_Toc16808" w:history="1">
        <w:r>
          <w:rPr>
            <w:rFonts w:ascii="仿宋" w:eastAsia="仿宋" w:hAnsi="仿宋" w:cs="仿宋" w:hint="eastAsia"/>
            <w:lang w:eastAsia="zh-CN"/>
          </w:rPr>
          <w:t>(二)、监督与审计</w:t>
        </w:r>
        <w:r>
          <w:tab/>
        </w:r>
        <w:r>
          <w:fldChar w:fldCharType="begin"/>
        </w:r>
        <w:r>
          <w:instrText xml:space="preserve"> PAGEREF _Toc16808 \h </w:instrText>
        </w:r>
        <w:r>
          <w:fldChar w:fldCharType="separate"/>
        </w:r>
        <w:r>
          <w:t>55</w:t>
        </w:r>
        <w:r>
          <w:fldChar w:fldCharType="end"/>
        </w:r>
      </w:hyperlink>
    </w:p>
    <w:p>
      <w:pPr>
        <w:pStyle w:val="TOC1"/>
        <w:tabs>
          <w:tab w:val="right" w:leader="dot" w:pos="8306"/>
        </w:tabs>
      </w:pPr>
      <w:hyperlink w:anchor="_Toc19372" w:history="1">
        <w:r>
          <w:rPr>
            <w:rFonts w:ascii="仿宋" w:eastAsia="仿宋" w:hAnsi="仿宋" w:cs="仿宋" w:hint="eastAsia"/>
            <w:lang w:eastAsia="zh-CN"/>
          </w:rPr>
          <w:t>十六、稳压电源项目实施保障措施</w:t>
        </w:r>
        <w:r>
          <w:tab/>
        </w:r>
        <w:r>
          <w:fldChar w:fldCharType="begin"/>
        </w:r>
        <w:r>
          <w:instrText xml:space="preserve"> PAGEREF _Toc19372 \h </w:instrText>
        </w:r>
        <w:r>
          <w:fldChar w:fldCharType="separate"/>
        </w:r>
        <w:r>
          <w:t>56</w:t>
        </w:r>
        <w:r>
          <w:fldChar w:fldCharType="end"/>
        </w:r>
      </w:hyperlink>
    </w:p>
    <w:p>
      <w:pPr>
        <w:pStyle w:val="TOC2"/>
        <w:tabs>
          <w:tab w:val="right" w:leader="dot" w:pos="8306"/>
        </w:tabs>
      </w:pPr>
      <w:hyperlink w:anchor="_Toc21974" w:history="1">
        <w:r>
          <w:rPr>
            <w:rFonts w:ascii="仿宋" w:eastAsia="仿宋" w:hAnsi="仿宋" w:cs="仿宋" w:hint="eastAsia"/>
            <w:lang w:eastAsia="zh-CN"/>
          </w:rPr>
          <w:t>(一)、稳压电源项目实施保障机制</w:t>
        </w:r>
        <w:r>
          <w:tab/>
        </w:r>
        <w:r>
          <w:fldChar w:fldCharType="begin"/>
        </w:r>
        <w:r>
          <w:instrText xml:space="preserve"> PAGEREF _Toc21974 \h </w:instrText>
        </w:r>
        <w:r>
          <w:fldChar w:fldCharType="separate"/>
        </w:r>
        <w:r>
          <w:t>56</w:t>
        </w:r>
        <w:r>
          <w:fldChar w:fldCharType="end"/>
        </w:r>
      </w:hyperlink>
    </w:p>
    <w:p>
      <w:pPr>
        <w:pStyle w:val="TOC2"/>
        <w:tabs>
          <w:tab w:val="right" w:leader="dot" w:pos="8306"/>
        </w:tabs>
      </w:pPr>
      <w:hyperlink w:anchor="_Toc31208" w:history="1">
        <w:r>
          <w:rPr>
            <w:rFonts w:ascii="仿宋" w:eastAsia="仿宋" w:hAnsi="仿宋" w:cs="仿宋" w:hint="eastAsia"/>
            <w:lang w:eastAsia="zh-CN"/>
          </w:rPr>
          <w:t>(二)、稳压电源项目法律合规要求</w:t>
        </w:r>
        <w:r>
          <w:tab/>
        </w:r>
        <w:r>
          <w:fldChar w:fldCharType="begin"/>
        </w:r>
        <w:r>
          <w:instrText xml:space="preserve"> PAGEREF _Toc31208 \h </w:instrText>
        </w:r>
        <w:r>
          <w:fldChar w:fldCharType="separate"/>
        </w:r>
        <w:r>
          <w:t>60</w:t>
        </w:r>
        <w:r>
          <w:fldChar w:fldCharType="end"/>
        </w:r>
      </w:hyperlink>
    </w:p>
    <w:p>
      <w:pPr>
        <w:pStyle w:val="TOC2"/>
        <w:tabs>
          <w:tab w:val="right" w:leader="dot" w:pos="8306"/>
        </w:tabs>
      </w:pPr>
      <w:hyperlink w:anchor="_Toc21616" w:history="1">
        <w:r>
          <w:rPr>
            <w:rFonts w:ascii="仿宋" w:eastAsia="仿宋" w:hAnsi="仿宋" w:cs="仿宋" w:hint="eastAsia"/>
            <w:lang w:eastAsia="zh-CN"/>
          </w:rPr>
          <w:t>(三)、稳压电源项目合同管理与法律事务</w:t>
        </w:r>
        <w:r>
          <w:tab/>
        </w:r>
        <w:r>
          <w:fldChar w:fldCharType="begin"/>
        </w:r>
        <w:r>
          <w:instrText xml:space="preserve"> PAGEREF _Toc21616 \h </w:instrText>
        </w:r>
        <w:r>
          <w:fldChar w:fldCharType="separate"/>
        </w:r>
        <w:r>
          <w:t>64</w:t>
        </w:r>
        <w:r>
          <w:fldChar w:fldCharType="end"/>
        </w:r>
      </w:hyperlink>
    </w:p>
    <w:p>
      <w:pPr>
        <w:pStyle w:val="TOC2"/>
        <w:tabs>
          <w:tab w:val="right" w:leader="dot" w:pos="8306"/>
        </w:tabs>
      </w:pPr>
      <w:hyperlink w:anchor="_Toc1360" w:history="1">
        <w:r>
          <w:rPr>
            <w:rFonts w:ascii="仿宋" w:eastAsia="仿宋" w:hAnsi="仿宋" w:cs="仿宋" w:hint="eastAsia"/>
            <w:lang w:eastAsia="zh-CN"/>
          </w:rPr>
          <w:t>(四)、稳压电源项目知识产权保护策略</w:t>
        </w:r>
        <w:r>
          <w:tab/>
        </w:r>
        <w:r>
          <w:fldChar w:fldCharType="begin"/>
        </w:r>
        <w:r>
          <w:instrText xml:space="preserve"> PAGEREF _Toc1360 \h </w:instrText>
        </w:r>
        <w:r>
          <w:fldChar w:fldCharType="separate"/>
        </w:r>
        <w:r>
          <w:t>70</w:t>
        </w:r>
        <w:r>
          <w:fldChar w:fldCharType="end"/>
        </w:r>
      </w:hyperlink>
    </w:p>
    <w:p>
      <w:pPr>
        <w:pStyle w:val="TOC1"/>
        <w:tabs>
          <w:tab w:val="right" w:leader="dot" w:pos="8306"/>
        </w:tabs>
      </w:pPr>
      <w:hyperlink w:anchor="_Toc13113" w:history="1">
        <w:r>
          <w:rPr>
            <w:rFonts w:ascii="仿宋" w:eastAsia="仿宋" w:hAnsi="仿宋" w:cs="仿宋" w:hint="eastAsia"/>
            <w:lang w:eastAsia="zh-CN"/>
          </w:rPr>
          <w:t>十七、营销与推广策略</w:t>
        </w:r>
        <w:r>
          <w:tab/>
        </w:r>
        <w:r>
          <w:fldChar w:fldCharType="begin"/>
        </w:r>
        <w:r>
          <w:instrText xml:space="preserve"> PAGEREF _Toc13113 \h </w:instrText>
        </w:r>
        <w:r>
          <w:fldChar w:fldCharType="separate"/>
        </w:r>
        <w:r>
          <w:t>72</w:t>
        </w:r>
        <w:r>
          <w:fldChar w:fldCharType="end"/>
        </w:r>
      </w:hyperlink>
    </w:p>
    <w:p>
      <w:pPr>
        <w:pStyle w:val="TOC2"/>
        <w:tabs>
          <w:tab w:val="right" w:leader="dot" w:pos="8306"/>
        </w:tabs>
      </w:pPr>
      <w:hyperlink w:anchor="_Toc8724" w:history="1">
        <w:r>
          <w:rPr>
            <w:rFonts w:ascii="仿宋" w:eastAsia="仿宋" w:hAnsi="仿宋" w:cs="仿宋" w:hint="eastAsia"/>
            <w:lang w:eastAsia="zh-CN"/>
          </w:rPr>
          <w:t>(一)、产品/服务定位与特点</w:t>
        </w:r>
        <w:r>
          <w:tab/>
        </w:r>
        <w:r>
          <w:fldChar w:fldCharType="begin"/>
        </w:r>
        <w:r>
          <w:instrText xml:space="preserve"> PAGEREF _Toc8724 \h </w:instrText>
        </w:r>
        <w:r>
          <w:fldChar w:fldCharType="separate"/>
        </w:r>
        <w:r>
          <w:t>72</w:t>
        </w:r>
        <w:r>
          <w:fldChar w:fldCharType="end"/>
        </w:r>
      </w:hyperlink>
    </w:p>
    <w:p>
      <w:pPr>
        <w:pStyle w:val="TOC2"/>
        <w:tabs>
          <w:tab w:val="right" w:leader="dot" w:pos="8306"/>
        </w:tabs>
      </w:pPr>
      <w:hyperlink w:anchor="_Toc32048" w:history="1">
        <w:r>
          <w:rPr>
            <w:rFonts w:ascii="仿宋" w:eastAsia="仿宋" w:hAnsi="仿宋" w:cs="仿宋" w:hint="eastAsia"/>
            <w:lang w:eastAsia="zh-CN"/>
          </w:rPr>
          <w:t>(二)、市场定位与竞争分析</w:t>
        </w:r>
        <w:r>
          <w:tab/>
        </w:r>
        <w:r>
          <w:fldChar w:fldCharType="begin"/>
        </w:r>
        <w:r>
          <w:instrText xml:space="preserve"> PAGEREF _Toc32048 \h </w:instrText>
        </w:r>
        <w:r>
          <w:fldChar w:fldCharType="separate"/>
        </w:r>
        <w:r>
          <w:t>74</w:t>
        </w:r>
        <w:r>
          <w:fldChar w:fldCharType="end"/>
        </w:r>
      </w:hyperlink>
    </w:p>
    <w:p>
      <w:pPr>
        <w:pStyle w:val="TOC2"/>
        <w:tabs>
          <w:tab w:val="right" w:leader="dot" w:pos="8306"/>
        </w:tabs>
      </w:pPr>
      <w:hyperlink w:anchor="_Toc128" w:history="1">
        <w:r>
          <w:rPr>
            <w:rFonts w:ascii="仿宋" w:eastAsia="仿宋" w:hAnsi="仿宋" w:cs="仿宋" w:hint="eastAsia"/>
            <w:lang w:eastAsia="zh-CN"/>
          </w:rPr>
          <w:t>(三)、营销渠道与策略</w:t>
        </w:r>
        <w:r>
          <w:tab/>
        </w:r>
        <w:r>
          <w:fldChar w:fldCharType="begin"/>
        </w:r>
        <w:r>
          <w:instrText xml:space="preserve"> PAGEREF _Toc128 \h </w:instrText>
        </w:r>
        <w:r>
          <w:fldChar w:fldCharType="separate"/>
        </w:r>
        <w:r>
          <w:t>75</w:t>
        </w:r>
        <w:r>
          <w:fldChar w:fldCharType="end"/>
        </w:r>
      </w:hyperlink>
    </w:p>
    <w:p>
      <w:pPr>
        <w:pStyle w:val="TOC2"/>
        <w:tabs>
          <w:tab w:val="right" w:leader="dot" w:pos="8306"/>
        </w:tabs>
      </w:pPr>
      <w:hyperlink w:anchor="_Toc21912" w:history="1">
        <w:r>
          <w:rPr>
            <w:rFonts w:ascii="仿宋" w:eastAsia="仿宋" w:hAnsi="仿宋" w:cs="仿宋" w:hint="eastAsia"/>
            <w:lang w:eastAsia="zh-CN"/>
          </w:rPr>
          <w:t>(四)、推广与宣传活动</w:t>
        </w:r>
        <w:r>
          <w:tab/>
        </w:r>
        <w:r>
          <w:fldChar w:fldCharType="begin"/>
        </w:r>
        <w:r>
          <w:instrText xml:space="preserve"> PAGEREF _Toc21912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29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4779"/>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8552"/>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稳压电源项目的主要产品是XXXX，预计年产值为XXX万元。这一产品在市场中占据着重要的地位，其广泛的应用范围使得该稳压电源项目的市场前景非常广阔。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稳压电源项目的xxx产品作为重要的原材料之一，将在多个领域发挥关键作用。其在建筑、交通、能源等方面的广泛应用将为整个产业链提供强大的支持，形成产业协同效应。稳压电源项目的年产值XXX万XXX万XXX万万元不仅反映了其在市场上的巨大潜力，更预示着它对国民经济的积极贡献。这种关联度高、涉及面广的产业关系，使得该稳压电源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4675"/>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稳压电源项目总征地面积为XXXX平方米，相当于约XX.XX亩，其中净用地面积为XXXX平方米，红线范围内相当于约XX.XX亩。这一用地规模充分考虑了稳压电源项目的建设需求，保障了稳压电源项目在合适的空间内得以充分发展。稳压电源项目规划的总建筑面积为XXXX平方米，其中主体工程建设占XXXX平方米，计容建筑面积达XXXX平方米。预计建筑工程的投资将达到XXXX万元，为稳压电源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稳压电源项目计划购置的设备共计XXXX台（套），设备购置费用为XXXX万元。这一设备购置计划充分考虑到稳压电源项目的生产需求和技术要求，确保了稳压电源项目在生产运营中具备先进的技术装备和高效的生产能力。设备的合理配置将为稳压电源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稳压电源项目计划总投资为XXXX万元，预计年实现营业收入为XXXX万元。这一产能规模的设定旨在确保稳压电源项目能够在投资与回报之间取得平衡，实现长期可持续的发展。稳压电源项目的总投资充分考虑到各个方面的需求，包括用地建设、设备购置等多个环节，以确保稳压电源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6142"/>
      <w:r>
        <w:rPr>
          <w:rFonts w:ascii="仿宋" w:eastAsia="仿宋" w:hAnsi="仿宋" w:cs="仿宋" w:hint="eastAsia"/>
          <w:sz w:val="28"/>
          <w:lang w:eastAsia="zh-CN"/>
        </w:rPr>
        <w:t>二、稳压电源项目绩效评估</w:t>
      </w:r>
      <w:bookmarkEnd w:id="5"/>
    </w:p>
    <w:p>
      <w:pPr>
        <w:pStyle w:val="Heading2"/>
        <w:rPr>
          <w:rFonts w:ascii="仿宋" w:eastAsia="仿宋" w:hAnsi="仿宋" w:cs="仿宋" w:hint="eastAsia"/>
          <w:lang w:eastAsia="zh-CN"/>
        </w:rPr>
      </w:pPr>
      <w:bookmarkStart w:id="6" w:name="_Toc24281"/>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稳压电源项目中，我们设计了一套全面的绩效评估指标，以确保稳压电源项目的可控和成功交付。这些指标跨足稳压电源项目目标、成本、进度和质量等多个维度，为我们提供了全面洞察稳压电源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稳压电源项目目标达成率是我们关注的首要指标。我们设定了明确的目标，并通过定期监测和评估，迅速发现并应对潜在的目标偏差。这为稳压电源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成本绩效是另一个核心关注点。通过实际成本与预算成本的对比分析，我们深入了解成本差异的原因，及时调整资源分配，保持稳压电源项目在经济效益方面的合理水平。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稳压电源项目进度作为关键的绩效指标之一，得到了精心的关注。我们制定了详细的稳压电源项目进度计划，并设立了进度符合度指标，确保实际进度与计划进度保持一致。这使我们能够快速发现和解决潜在的进度问题，保持稳压电源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稳压电源项目绩效的不可或缺的一环。我们引入了一系列的质量标准和客户满意度指标，以确保稳压电源项目交付的成果在质量上达到或超越预期水平。通过持续监测这些指标，我们努力提升稳压电源项目整体质量水平，为稳压电源项目的成功交付提供有力保障。通过这些科学且全面的绩效评估，我们能够更好地引导稳压电源项目的持续改进，确保稳压电源项目目标的顺利达成。</w:t>
      </w:r>
    </w:p>
    <w:p>
      <w:pPr>
        <w:pStyle w:val="Heading2"/>
        <w:ind w:firstLine="560" w:firstLineChars="200"/>
        <w:rPr>
          <w:rFonts w:ascii="仿宋" w:eastAsia="仿宋" w:hAnsi="仿宋" w:cs="仿宋" w:hint="eastAsia"/>
          <w:sz w:val="28"/>
          <w:lang w:eastAsia="zh-CN"/>
        </w:rPr>
      </w:pPr>
      <w:bookmarkStart w:id="7" w:name="_Toc8465"/>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绩效评估是稳压电源项目中的关键环节，为确保稳压电源项目达到预期目标，我们采用了多层次、多维度的绩效评估方法。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稳压电源项目的战略目标对齐，确保每个决策和行动都与稳压电源项目整体目标保持一致。团队会定期召开战略对齐会议，审视当前工作与稳压电源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稳压电源项目进度、质量、成本和风险等方面。这些指标通过数据收集和分析，为稳压电源项目管理团队提供了客观的评估依据。例如，我们通过稳压电源项目管理软件追踪进度，使用成本绩效分析（CPI）评估成本控制情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绩效评估不仅仅停留在稳压电源项目内部，还考虑了稳压电源项目对外部环境的影响。我们定期进行干系人满意度调查，以了解各利益相关方对稳压电源项目的期望和满意度，并及时做出调整。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这种多层次、多角度的绩效评估方法，使得我们能够全面了解稳压电源项目的运行状态，及时做出调整，确保稳压电源项目在不断变化的环境中保持稳健前行。</w:t>
      </w:r>
    </w:p>
    <w:p>
      <w:pPr>
        <w:pStyle w:val="Heading2"/>
        <w:ind w:firstLine="560" w:firstLineChars="200"/>
        <w:rPr>
          <w:rFonts w:ascii="仿宋" w:eastAsia="仿宋" w:hAnsi="仿宋" w:cs="仿宋" w:hint="eastAsia"/>
          <w:sz w:val="28"/>
          <w:lang w:eastAsia="zh-CN"/>
        </w:rPr>
      </w:pPr>
      <w:bookmarkStart w:id="8" w:name="_Toc13982"/>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为了确保稳压电源项目的有效管理和不断优化，我们采用了精心设计的绩效评估周期。这个周期旨在实现灵活、实时和全面的评估，以适应稳压电源项目执行中的各种挑战。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稳压电源项目的不同需求，分为短期、中期和长期。短期评估关注每个迭代或工作周期，以及时发现和解决当前任务中的问题。中期评估涵盖几个迭代，深入了解整体稳压电源项目的趋势和性能。长期评估则着眼于整个稳压电源项目阶段，确保稳压电源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稳压电源项目管理工具和协作平台，团队成员能够随时更新和分享稳压电源项目数据。这种实时性的反馈机制使我们能够及时察觉潜在问题，快速调整，保持稳压电源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稳压电源项目的决策制定密不可分。每个周期的稳压电源项目回顾会议成为集体总结经验、识别问题深层次原因并找到创新解决方案的平台。这种定期的反思与调整机制使稳压电源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32012"/>
      <w:r>
        <w:rPr>
          <w:rFonts w:ascii="仿宋" w:eastAsia="仿宋" w:hAnsi="仿宋" w:cs="仿宋" w:hint="eastAsia"/>
          <w:sz w:val="28"/>
          <w:lang w:eastAsia="zh-CN"/>
        </w:rPr>
        <w:t>三、稳压电源项目危机管理</w:t>
      </w:r>
      <w:bookmarkEnd w:id="9"/>
    </w:p>
    <w:p>
      <w:pPr>
        <w:pStyle w:val="Heading2"/>
        <w:rPr>
          <w:rFonts w:ascii="仿宋" w:eastAsia="仿宋" w:hAnsi="仿宋" w:cs="仿宋" w:hint="eastAsia"/>
          <w:lang w:eastAsia="zh-CN"/>
        </w:rPr>
      </w:pPr>
      <w:bookmarkStart w:id="10" w:name="_Toc367"/>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稳压电源项目危机管理中，危机预警与识别是确保稳压电源项目稳健运行的核心步骤。通过建立全面的监测机制，稳压电源项目团队旨在及时发现和理解潜在的风险和危机因素，以便采取及时的预防和应对措施，确保稳压电源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首先，通过深入的风险评估，稳压电源项目团队全面分析了整个稳压电源项目和各个阶段可能存在的威胁。这包括准确评估每个潜在风险的发生概率和可能影响的程度，为后续危机预警提供了有力支持。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稳压电源项目团队着重于明确定义稳压电源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稳压电源项目进展的持续监控，团队能够及时发现潜在问题并作出迅速反应。稳压电源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在这一阶段，团队的专业素养和反应速度将发挥至关重要的作用，以确保潜在危机能够在初期得到有效的处理，最大程度地减轻负面影响。通过危机预警与识别，稳压电源项目得以更有序、可控地推进。</w:t>
      </w:r>
    </w:p>
    <w:p>
      <w:pPr>
        <w:pStyle w:val="Heading2"/>
        <w:ind w:firstLine="560" w:firstLineChars="200"/>
        <w:rPr>
          <w:rFonts w:ascii="仿宋" w:eastAsia="仿宋" w:hAnsi="仿宋" w:cs="仿宋" w:hint="eastAsia"/>
          <w:sz w:val="28"/>
          <w:lang w:eastAsia="zh-CN"/>
        </w:rPr>
      </w:pPr>
      <w:bookmarkStart w:id="11" w:name="_Toc26226"/>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在危机发生时，稳压电源项目团队立即行动，成立了应急小组。该小组的任务是迅速制定并实施紧急应对措施，以最小化潜在损失。以下是采取的主要措施：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暂停稳压电源项目进度：为遏制危机蔓延，稳压电源项目暂时停止进行，以便全面评估当前状况。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资源重新分配：重新评估稳压电源项目资源的分配，确保最大限度地减小损失。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实时沟通：与关键利益相关者建立实时沟通机制，向他们传递稳压电源项目危机的实际状况，保障稳压电源项目核心利益。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在紧急应对的同时，稳压电源项目团队强调了团队协作和有效沟通的重要性。以下是团队协作的关键举措：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信息共享机制：建立了信息共享平台，确保团队成员能够及时获取稳压电源项目危机的实时信息。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领导者沟通：稳压电源项目领导者通过定期会议和即时沟通工具，指导团队应对危机，保持团队稳定运行。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随着危机得到初步控制，稳压电源项目团队转向制定恢复计划，以确保稳压电源项目能够从中迅速恢复。主要恢复计划包括：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修复受损的进度计划：重新评估稳压电源项目进度，制定修复计划，确保稳压电源项目尽快回归正常进程。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重新调整资源分配：优化资源分配，确保稳压电源项目在有限资源下高效运转。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风险管理机制加强：对稳压电源项目风险进行全面评估，制定更强化的风险管理策略，以预防未来可能的危机。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13657"/>
      <w:r>
        <w:rPr>
          <w:rFonts w:ascii="仿宋" w:eastAsia="仿宋" w:hAnsi="仿宋" w:cs="仿宋" w:hint="eastAsia"/>
          <w:sz w:val="28"/>
          <w:lang w:eastAsia="zh-CN"/>
        </w:rPr>
        <w:t>四、稳压电源项目选址可行性分析</w:t>
      </w:r>
      <w:bookmarkEnd w:id="12"/>
    </w:p>
    <w:p>
      <w:pPr>
        <w:pStyle w:val="Heading2"/>
        <w:rPr>
          <w:rFonts w:ascii="仿宋" w:eastAsia="仿宋" w:hAnsi="仿宋" w:cs="仿宋" w:hint="eastAsia"/>
          <w:lang w:eastAsia="zh-CN"/>
        </w:rPr>
      </w:pPr>
      <w:bookmarkStart w:id="13" w:name="_Toc4479"/>
      <w:r>
        <w:rPr>
          <w:rFonts w:ascii="仿宋" w:eastAsia="仿宋" w:hAnsi="仿宋" w:cs="仿宋" w:hint="eastAsia"/>
          <w:lang w:eastAsia="zh-CN"/>
        </w:rPr>
        <w:t>(一)、稳压电源项目选址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该稳压电源项目选址位于XX省XX市XX区XXX街道</w:t>
      </w:r>
    </w:p>
    <w:p>
      <w:pPr>
        <w:pStyle w:val="Heading2"/>
        <w:ind w:firstLine="560" w:firstLineChars="200"/>
        <w:rPr>
          <w:rFonts w:ascii="仿宋" w:eastAsia="仿宋" w:hAnsi="仿宋" w:cs="仿宋" w:hint="eastAsia"/>
          <w:sz w:val="28"/>
          <w:lang w:eastAsia="zh-CN"/>
        </w:rPr>
      </w:pPr>
      <w:bookmarkStart w:id="14" w:name="_Toc6758"/>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稳压电源项目的征地面积将根据稳压电源项目的实际规模和需求进行精确规划。具体面积XXX平方米，旨在确保稳压电源项目不仅能够满足当前的发展需求，还能够预留空间以适应未来的扩展。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净用地面积是在征地面积基础上去除不可利用面积后的实际可开发用地。具体面积XXX平方米，考虑到环保、交通、安全等多方面因素，以确保稳压电源项目在整体利用效率上达到最优。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稳压电源项目计划建设的建筑总规模具体面积XXX平方米。这一规模的确定综合考虑了稳压电源项目的性质、规模，以及城市规划的相关要求，确保建筑布局与周边环境协调一致。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绿地率是稳压电源项目用地中被规划为绿地的比例。具体面积XXX平方米，旨在通过合理规划绿地，改善稳压电源项目周边环境，提升居民生活质量，并符合城市整体绿化规划。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容积率是用地上可以建设的建筑总体积与用地面积之比。具体面积XXX，通过合理的容积率规划，确保稳压电源项目建筑规模与周边环境和谐共生。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确保稳压电源项目选址与当地城市规划相一致，具体面积XXX平方米。通过与城市规划部门深入沟通，确保稳压电源项目不仅符合城市的整体发展方向，还能够融入城市的发展布局，为城市的长远发展贡献力量。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7. 产业政策符合性： 充分了解并确保稳压电源项目选址符合当地产业政策，具体面积XXX平方米。这包括稳压电源项目对当地经济的促进作用，以及对相关产业的带动效应，确保稳压电源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用地总体要求必须符合环保和可持续发展的原则，具体面积XXX平方米。通过采用绿色建筑设计、节能减排等措施，确保稳压电源项目在建设和运营过程中对环境的影响最小化，达到可持续发展的要求。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确保稳压电源项目选址具备必要的公共设施配套，具体面积XXX平方米。这包括交通便利性、教育、医疗等基础设施，以提高居民生活品质，使得稳压电源项目选址更具吸引力。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考虑用地总体要求对当地社会稳定性的影响，具体面积XXX平方米。通过深入了解当地社区反馈，确保稳压电源项目的选址和建设过程对当地社会和谐稳定产生积极作用。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稳压电源项目选址不仅符合法规和规划，还在实际操作中具有可行性。这一全面规划将为稳压电源项目的成功实施提供坚实的基础，确保稳压电源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32730"/>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稳压电源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稳压电源项目的设备规划和空间设计中，我们将采取灵活设备布局的措施。设备布局将根据实际需求进行灵活设计，避免不必要的浪费。通过合理规划设备摆放位置，我们将提高设备的利用率，减少设备间距，以确保稳压电源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稳压电源项目内部引入共享设施的概念，例如共享会议室、办公区等。通过这种方式，我们可以减少对资源的重复建设，提高资源共享效率，从而减小稳压电源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1656"/>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稳压电源项目的总图布置中，我们将不同功能区域进行明确的规划，以最大程度满足稳压电源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26462"/>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稳压电源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稳压电源项目对环境的影响是综合评价的重要因素之一。我们将详细考虑选址周边的自然环境、生态保护区、水源地等情况，确保稳压电源项目的建设和运营对环境影响最小化，并符合当地的环保法规标准。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对选址的评价还需充分考虑当地政府的产业政策和法规。我们将详细了解稳压电源项目所在地的相关政策，确保稳压电源项目的规划和运营与当地法规相符，降低不必要的法律风险。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考虑到社会稳定性对企业运营的重要性，我们将评估选址地区的社会安全情况、劳工关系、社区反馈等方面，以确保稳压电源项目的建设和运营不会受到社会稳定性的负面影响。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最后，我们将综合考虑用地成本，包括土地购置费用、土地开发成本等。通过对用地成本的详细评估，我们能够做出更为精确的经济效益分析，为稳压电源项目的投资决策提供有力支持。</w:t>
      </w:r>
    </w:p>
    <w:p>
      <w:pPr>
        <w:pStyle w:val="Heading1"/>
        <w:ind w:firstLine="560" w:firstLineChars="200"/>
        <w:rPr>
          <w:rFonts w:ascii="仿宋" w:eastAsia="仿宋" w:hAnsi="仿宋" w:cs="仿宋" w:hint="eastAsia"/>
          <w:sz w:val="28"/>
          <w:lang w:eastAsia="zh-CN"/>
        </w:rPr>
      </w:pPr>
      <w:bookmarkStart w:id="18" w:name="_Toc22875"/>
      <w:r>
        <w:rPr>
          <w:rFonts w:ascii="仿宋" w:eastAsia="仿宋" w:hAnsi="仿宋" w:cs="仿宋" w:hint="eastAsia"/>
          <w:sz w:val="28"/>
          <w:lang w:eastAsia="zh-CN"/>
        </w:rPr>
        <w:t>五、稳压电源项目可持续发展</w:t>
      </w:r>
      <w:bookmarkEnd w:id="18"/>
    </w:p>
    <w:p>
      <w:pPr>
        <w:pStyle w:val="Heading2"/>
        <w:rPr>
          <w:rFonts w:ascii="仿宋" w:eastAsia="仿宋" w:hAnsi="仿宋" w:cs="仿宋" w:hint="eastAsia"/>
          <w:lang w:eastAsia="zh-CN"/>
        </w:rPr>
      </w:pPr>
      <w:bookmarkStart w:id="19" w:name="_Toc11397"/>
      <w:r>
        <w:rPr>
          <w:rFonts w:ascii="仿宋" w:eastAsia="仿宋" w:hAnsi="仿宋" w:cs="仿宋" w:hint="eastAsia"/>
          <w:lang w:eastAsia="zh-CN"/>
        </w:rPr>
        <w:t>(一)、可持续战略与实践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稳压电源项目中，稳压电源项目团队着眼于未来，明确了可持续发展的战略方向。制定的具体可持续发展目标包括降低资源使用、采用环保技术、最大化社会效益等。这一步骤不仅有助于稳压电源项目在环保和社会责任方面达到最高标准，也为未来提供了明确的指引，确保稳压电源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可持续实践的融入稳压电源项目管理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稳压电源项目管理周期。从稳压电源项目规划开始，稳压电源项目团队就考虑了环境和社会的因素。在执行阶段，稳压电源项目团队积极推动绿色技术的应用，优化资源利用。此外，关注员工的社会责任，通过培训和沟通活动提高员工对可持续发展的认知，使他们能够在日常工作中践行可持续实践。这些举措不仅为稳压电源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20" w:name="_Toc16920"/>
      <w:r>
        <w:rPr>
          <w:rFonts w:ascii="仿宋" w:eastAsia="仿宋" w:hAnsi="仿宋" w:cs="仿宋" w:hint="eastAsia"/>
          <w:sz w:val="28"/>
          <w:lang w:eastAsia="zh-CN"/>
        </w:rPr>
        <w:t>(二)、环保与社会责任</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扎根于稳压电源项目的可持续发展理念，我们深信环保与社会责任是稳压电源项目成功的关键支柱。在稳压电源项目的每一步，我们都致力于通过创新和实践，履行对环境和社会的坚定责任。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https://d.book118.com/278104021024006034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稳压电源项目规划设计蓝图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161F01"/>
    <w:rsid w:val="71161F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810402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2024-02-02T00:02:00Z</dcterms:created>
  <dcterms:modified xsi:type="dcterms:W3CDTF">2024-02-02T00:02:25Z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BA92819D97C44F7B891604A98E1A2899_11</vt:lpwstr>
  </property>
  <property fmtid="{D5CDD505-2E9C-101B-9397-08002B2CF9AE}" pid="3" name="KSOProductBuildVer">
    <vt:lpwstr>2052-12.1.0.16250</vt:lpwstr>
  </property>
</Properties>
</file>