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中成药制剂项目规划设计纲要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41" w:history="1">
        <w:r>
          <w:rPr>
            <w:rFonts w:ascii="仿宋" w:eastAsia="仿宋" w:hAnsi="仿宋" w:cs="仿宋" w:hint="eastAsia"/>
            <w:lang w:eastAsia="zh-CN"/>
          </w:rPr>
          <w:t>序言</w:t>
        </w:r>
        <w:r>
          <w:tab/>
        </w:r>
        <w:r>
          <w:fldChar w:fldCharType="begin"/>
        </w:r>
        <w:r>
          <w:instrText xml:space="preserve"> PAGEREF _Toc18341 \h </w:instrText>
        </w:r>
        <w:r>
          <w:fldChar w:fldCharType="separate"/>
        </w:r>
        <w:r>
          <w:t>3</w:t>
        </w:r>
        <w:r>
          <w:fldChar w:fldCharType="end"/>
        </w:r>
      </w:hyperlink>
    </w:p>
    <w:p>
      <w:pPr>
        <w:pStyle w:val="TOC1"/>
        <w:tabs>
          <w:tab w:val="right" w:leader="dot" w:pos="8306"/>
        </w:tabs>
      </w:pPr>
      <w:hyperlink w:anchor="_Toc2931" w:history="1">
        <w:r>
          <w:rPr>
            <w:rFonts w:ascii="仿宋" w:eastAsia="仿宋" w:hAnsi="仿宋" w:cs="仿宋" w:hint="eastAsia"/>
            <w:lang w:eastAsia="zh-CN"/>
          </w:rPr>
          <w:t>一、工艺说明</w:t>
        </w:r>
        <w:r>
          <w:tab/>
        </w:r>
        <w:r>
          <w:fldChar w:fldCharType="begin"/>
        </w:r>
        <w:r>
          <w:instrText xml:space="preserve"> PAGEREF _Toc2931 \h </w:instrText>
        </w:r>
        <w:r>
          <w:fldChar w:fldCharType="separate"/>
        </w:r>
        <w:r>
          <w:t>3</w:t>
        </w:r>
        <w:r>
          <w:fldChar w:fldCharType="end"/>
        </w:r>
      </w:hyperlink>
    </w:p>
    <w:p>
      <w:pPr>
        <w:pStyle w:val="TOC2"/>
        <w:tabs>
          <w:tab w:val="right" w:leader="dot" w:pos="8306"/>
        </w:tabs>
      </w:pPr>
      <w:hyperlink w:anchor="_Toc29221" w:history="1">
        <w:r>
          <w:rPr>
            <w:rFonts w:ascii="仿宋" w:eastAsia="仿宋" w:hAnsi="仿宋" w:cs="仿宋" w:hint="eastAsia"/>
            <w:lang w:eastAsia="zh-CN"/>
          </w:rPr>
          <w:t>(一)、技术管理特点</w:t>
        </w:r>
        <w:r>
          <w:tab/>
        </w:r>
        <w:r>
          <w:fldChar w:fldCharType="begin"/>
        </w:r>
        <w:r>
          <w:instrText xml:space="preserve"> PAGEREF _Toc29221 \h </w:instrText>
        </w:r>
        <w:r>
          <w:fldChar w:fldCharType="separate"/>
        </w:r>
        <w:r>
          <w:t>3</w:t>
        </w:r>
        <w:r>
          <w:fldChar w:fldCharType="end"/>
        </w:r>
      </w:hyperlink>
    </w:p>
    <w:p>
      <w:pPr>
        <w:pStyle w:val="TOC2"/>
        <w:tabs>
          <w:tab w:val="right" w:leader="dot" w:pos="8306"/>
        </w:tabs>
      </w:pPr>
      <w:hyperlink w:anchor="_Toc8049" w:history="1">
        <w:r>
          <w:rPr>
            <w:rFonts w:ascii="仿宋" w:eastAsia="仿宋" w:hAnsi="仿宋" w:cs="仿宋" w:hint="eastAsia"/>
            <w:lang w:eastAsia="zh-CN"/>
          </w:rPr>
          <w:t>(二)、中成药制剂项目工艺技术设计方案</w:t>
        </w:r>
        <w:r>
          <w:tab/>
        </w:r>
        <w:r>
          <w:fldChar w:fldCharType="begin"/>
        </w:r>
        <w:r>
          <w:instrText xml:space="preserve"> PAGEREF _Toc8049 \h </w:instrText>
        </w:r>
        <w:r>
          <w:fldChar w:fldCharType="separate"/>
        </w:r>
        <w:r>
          <w:t>4</w:t>
        </w:r>
        <w:r>
          <w:fldChar w:fldCharType="end"/>
        </w:r>
      </w:hyperlink>
    </w:p>
    <w:p>
      <w:pPr>
        <w:pStyle w:val="TOC2"/>
        <w:tabs>
          <w:tab w:val="right" w:leader="dot" w:pos="8306"/>
        </w:tabs>
      </w:pPr>
      <w:hyperlink w:anchor="_Toc19543" w:history="1">
        <w:r>
          <w:rPr>
            <w:rFonts w:ascii="仿宋" w:eastAsia="仿宋" w:hAnsi="仿宋" w:cs="仿宋" w:hint="eastAsia"/>
            <w:lang w:eastAsia="zh-CN"/>
          </w:rPr>
          <w:t>(三)、设备选型方案</w:t>
        </w:r>
        <w:r>
          <w:tab/>
        </w:r>
        <w:r>
          <w:fldChar w:fldCharType="begin"/>
        </w:r>
        <w:r>
          <w:instrText xml:space="preserve"> PAGEREF _Toc19543 \h </w:instrText>
        </w:r>
        <w:r>
          <w:fldChar w:fldCharType="separate"/>
        </w:r>
        <w:r>
          <w:t>5</w:t>
        </w:r>
        <w:r>
          <w:fldChar w:fldCharType="end"/>
        </w:r>
      </w:hyperlink>
    </w:p>
    <w:p>
      <w:pPr>
        <w:pStyle w:val="TOC1"/>
        <w:tabs>
          <w:tab w:val="right" w:leader="dot" w:pos="8306"/>
        </w:tabs>
      </w:pPr>
      <w:hyperlink w:anchor="_Toc23668" w:history="1">
        <w:r>
          <w:rPr>
            <w:rFonts w:ascii="仿宋" w:eastAsia="仿宋" w:hAnsi="仿宋" w:cs="仿宋" w:hint="eastAsia"/>
            <w:lang w:eastAsia="zh-CN"/>
          </w:rPr>
          <w:t>二、中成药制剂项目可持续发展</w:t>
        </w:r>
        <w:r>
          <w:tab/>
        </w:r>
        <w:r>
          <w:fldChar w:fldCharType="begin"/>
        </w:r>
        <w:r>
          <w:instrText xml:space="preserve"> PAGEREF _Toc23668 \h </w:instrText>
        </w:r>
        <w:r>
          <w:fldChar w:fldCharType="separate"/>
        </w:r>
        <w:r>
          <w:t>7</w:t>
        </w:r>
        <w:r>
          <w:fldChar w:fldCharType="end"/>
        </w:r>
      </w:hyperlink>
    </w:p>
    <w:p>
      <w:pPr>
        <w:pStyle w:val="TOC2"/>
        <w:tabs>
          <w:tab w:val="right" w:leader="dot" w:pos="8306"/>
        </w:tabs>
      </w:pPr>
      <w:hyperlink w:anchor="_Toc2083" w:history="1">
        <w:r>
          <w:rPr>
            <w:rFonts w:ascii="仿宋" w:eastAsia="仿宋" w:hAnsi="仿宋" w:cs="仿宋" w:hint="eastAsia"/>
            <w:lang w:eastAsia="zh-CN"/>
          </w:rPr>
          <w:t>(一)、可持续战略与实践</w:t>
        </w:r>
        <w:r>
          <w:tab/>
        </w:r>
        <w:r>
          <w:fldChar w:fldCharType="begin"/>
        </w:r>
        <w:r>
          <w:instrText xml:space="preserve"> PAGEREF _Toc2083 \h </w:instrText>
        </w:r>
        <w:r>
          <w:fldChar w:fldCharType="separate"/>
        </w:r>
        <w:r>
          <w:t>7</w:t>
        </w:r>
        <w:r>
          <w:fldChar w:fldCharType="end"/>
        </w:r>
      </w:hyperlink>
    </w:p>
    <w:p>
      <w:pPr>
        <w:pStyle w:val="TOC2"/>
        <w:tabs>
          <w:tab w:val="right" w:leader="dot" w:pos="8306"/>
        </w:tabs>
      </w:pPr>
      <w:hyperlink w:anchor="_Toc20399" w:history="1">
        <w:r>
          <w:rPr>
            <w:rFonts w:ascii="仿宋" w:eastAsia="仿宋" w:hAnsi="仿宋" w:cs="仿宋" w:hint="eastAsia"/>
            <w:lang w:eastAsia="zh-CN"/>
          </w:rPr>
          <w:t>(二)、环保与社会责任</w:t>
        </w:r>
        <w:r>
          <w:tab/>
        </w:r>
        <w:r>
          <w:fldChar w:fldCharType="begin"/>
        </w:r>
        <w:r>
          <w:instrText xml:space="preserve"> PAGEREF _Toc20399 \h </w:instrText>
        </w:r>
        <w:r>
          <w:fldChar w:fldCharType="separate"/>
        </w:r>
        <w:r>
          <w:t>7</w:t>
        </w:r>
        <w:r>
          <w:fldChar w:fldCharType="end"/>
        </w:r>
      </w:hyperlink>
    </w:p>
    <w:p>
      <w:pPr>
        <w:pStyle w:val="TOC1"/>
        <w:tabs>
          <w:tab w:val="right" w:leader="dot" w:pos="8306"/>
        </w:tabs>
      </w:pPr>
      <w:hyperlink w:anchor="_Toc15668" w:history="1">
        <w:r>
          <w:rPr>
            <w:rFonts w:ascii="仿宋" w:eastAsia="仿宋" w:hAnsi="仿宋" w:cs="仿宋" w:hint="eastAsia"/>
            <w:lang w:eastAsia="zh-CN"/>
          </w:rPr>
          <w:t>三、中成药制剂项目文档管理</w:t>
        </w:r>
        <w:r>
          <w:tab/>
        </w:r>
        <w:r>
          <w:fldChar w:fldCharType="begin"/>
        </w:r>
        <w:r>
          <w:instrText xml:space="preserve"> PAGEREF _Toc15668 \h </w:instrText>
        </w:r>
        <w:r>
          <w:fldChar w:fldCharType="separate"/>
        </w:r>
        <w:r>
          <w:t>8</w:t>
        </w:r>
        <w:r>
          <w:fldChar w:fldCharType="end"/>
        </w:r>
      </w:hyperlink>
    </w:p>
    <w:p>
      <w:pPr>
        <w:pStyle w:val="TOC2"/>
        <w:tabs>
          <w:tab w:val="right" w:leader="dot" w:pos="8306"/>
        </w:tabs>
      </w:pPr>
      <w:hyperlink w:anchor="_Toc31839" w:history="1">
        <w:r>
          <w:rPr>
            <w:rFonts w:ascii="仿宋" w:eastAsia="仿宋" w:hAnsi="仿宋" w:cs="仿宋" w:hint="eastAsia"/>
            <w:lang w:eastAsia="zh-CN"/>
          </w:rPr>
          <w:t>(一)、文档编制与审查</w:t>
        </w:r>
        <w:r>
          <w:tab/>
        </w:r>
        <w:r>
          <w:fldChar w:fldCharType="begin"/>
        </w:r>
        <w:r>
          <w:instrText xml:space="preserve"> PAGEREF _Toc31839 \h </w:instrText>
        </w:r>
        <w:r>
          <w:fldChar w:fldCharType="separate"/>
        </w:r>
        <w:r>
          <w:t>8</w:t>
        </w:r>
        <w:r>
          <w:fldChar w:fldCharType="end"/>
        </w:r>
      </w:hyperlink>
    </w:p>
    <w:p>
      <w:pPr>
        <w:pStyle w:val="TOC2"/>
        <w:tabs>
          <w:tab w:val="right" w:leader="dot" w:pos="8306"/>
        </w:tabs>
      </w:pPr>
      <w:hyperlink w:anchor="_Toc27423" w:history="1">
        <w:r>
          <w:rPr>
            <w:rFonts w:ascii="仿宋" w:eastAsia="仿宋" w:hAnsi="仿宋" w:cs="仿宋" w:hint="eastAsia"/>
            <w:lang w:eastAsia="zh-CN"/>
          </w:rPr>
          <w:t>(二)、文档发布与分发</w:t>
        </w:r>
        <w:r>
          <w:tab/>
        </w:r>
        <w:r>
          <w:fldChar w:fldCharType="begin"/>
        </w:r>
        <w:r>
          <w:instrText xml:space="preserve"> PAGEREF _Toc27423 \h </w:instrText>
        </w:r>
        <w:r>
          <w:fldChar w:fldCharType="separate"/>
        </w:r>
        <w:r>
          <w:t>10</w:t>
        </w:r>
        <w:r>
          <w:fldChar w:fldCharType="end"/>
        </w:r>
      </w:hyperlink>
    </w:p>
    <w:p>
      <w:pPr>
        <w:pStyle w:val="TOC2"/>
        <w:tabs>
          <w:tab w:val="right" w:leader="dot" w:pos="8306"/>
        </w:tabs>
      </w:pPr>
      <w:hyperlink w:anchor="_Toc4040" w:history="1">
        <w:r>
          <w:rPr>
            <w:rFonts w:ascii="仿宋" w:eastAsia="仿宋" w:hAnsi="仿宋" w:cs="仿宋" w:hint="eastAsia"/>
            <w:lang w:eastAsia="zh-CN"/>
          </w:rPr>
          <w:t>(三)、文档存档与归档</w:t>
        </w:r>
        <w:r>
          <w:tab/>
        </w:r>
        <w:r>
          <w:fldChar w:fldCharType="begin"/>
        </w:r>
        <w:r>
          <w:instrText xml:space="preserve"> PAGEREF _Toc4040 \h </w:instrText>
        </w:r>
        <w:r>
          <w:fldChar w:fldCharType="separate"/>
        </w:r>
        <w:r>
          <w:t>10</w:t>
        </w:r>
        <w:r>
          <w:fldChar w:fldCharType="end"/>
        </w:r>
      </w:hyperlink>
    </w:p>
    <w:p>
      <w:pPr>
        <w:pStyle w:val="TOC1"/>
        <w:tabs>
          <w:tab w:val="right" w:leader="dot" w:pos="8306"/>
        </w:tabs>
      </w:pPr>
      <w:hyperlink w:anchor="_Toc11774" w:history="1">
        <w:r>
          <w:rPr>
            <w:rFonts w:ascii="仿宋" w:eastAsia="仿宋" w:hAnsi="仿宋" w:cs="仿宋" w:hint="eastAsia"/>
            <w:lang w:eastAsia="zh-CN"/>
          </w:rPr>
          <w:t>四、中成药制剂项目选址可行性分析</w:t>
        </w:r>
        <w:r>
          <w:tab/>
        </w:r>
        <w:r>
          <w:fldChar w:fldCharType="begin"/>
        </w:r>
        <w:r>
          <w:instrText xml:space="preserve"> PAGEREF _Toc11774 \h </w:instrText>
        </w:r>
        <w:r>
          <w:fldChar w:fldCharType="separate"/>
        </w:r>
        <w:r>
          <w:t>12</w:t>
        </w:r>
        <w:r>
          <w:fldChar w:fldCharType="end"/>
        </w:r>
      </w:hyperlink>
    </w:p>
    <w:p>
      <w:pPr>
        <w:pStyle w:val="TOC2"/>
        <w:tabs>
          <w:tab w:val="right" w:leader="dot" w:pos="8306"/>
        </w:tabs>
      </w:pPr>
      <w:hyperlink w:anchor="_Toc20990" w:history="1">
        <w:r>
          <w:rPr>
            <w:rFonts w:ascii="仿宋" w:eastAsia="仿宋" w:hAnsi="仿宋" w:cs="仿宋" w:hint="eastAsia"/>
            <w:lang w:eastAsia="zh-CN"/>
          </w:rPr>
          <w:t>(一)、中成药制剂项目选址</w:t>
        </w:r>
        <w:r>
          <w:tab/>
        </w:r>
        <w:r>
          <w:fldChar w:fldCharType="begin"/>
        </w:r>
        <w:r>
          <w:instrText xml:space="preserve"> PAGEREF _Toc20990 \h </w:instrText>
        </w:r>
        <w:r>
          <w:fldChar w:fldCharType="separate"/>
        </w:r>
        <w:r>
          <w:t>12</w:t>
        </w:r>
        <w:r>
          <w:fldChar w:fldCharType="end"/>
        </w:r>
      </w:hyperlink>
    </w:p>
    <w:p>
      <w:pPr>
        <w:pStyle w:val="TOC2"/>
        <w:tabs>
          <w:tab w:val="right" w:leader="dot" w:pos="8306"/>
        </w:tabs>
      </w:pPr>
      <w:hyperlink w:anchor="_Toc16517" w:history="1">
        <w:r>
          <w:rPr>
            <w:rFonts w:ascii="仿宋" w:eastAsia="仿宋" w:hAnsi="仿宋" w:cs="仿宋" w:hint="eastAsia"/>
            <w:lang w:eastAsia="zh-CN"/>
          </w:rPr>
          <w:t>(二)、用地控制指标</w:t>
        </w:r>
        <w:r>
          <w:tab/>
        </w:r>
        <w:r>
          <w:fldChar w:fldCharType="begin"/>
        </w:r>
        <w:r>
          <w:instrText xml:space="preserve"> PAGEREF _Toc16517 \h </w:instrText>
        </w:r>
        <w:r>
          <w:fldChar w:fldCharType="separate"/>
        </w:r>
        <w:r>
          <w:t>12</w:t>
        </w:r>
        <w:r>
          <w:fldChar w:fldCharType="end"/>
        </w:r>
      </w:hyperlink>
    </w:p>
    <w:p>
      <w:pPr>
        <w:pStyle w:val="TOC2"/>
        <w:tabs>
          <w:tab w:val="right" w:leader="dot" w:pos="8306"/>
        </w:tabs>
      </w:pPr>
      <w:hyperlink w:anchor="_Toc8715" w:history="1">
        <w:r>
          <w:rPr>
            <w:rFonts w:ascii="仿宋" w:eastAsia="仿宋" w:hAnsi="仿宋" w:cs="仿宋" w:hint="eastAsia"/>
            <w:lang w:eastAsia="zh-CN"/>
          </w:rPr>
          <w:t>(三)、节约用地措施</w:t>
        </w:r>
        <w:r>
          <w:tab/>
        </w:r>
        <w:r>
          <w:fldChar w:fldCharType="begin"/>
        </w:r>
        <w:r>
          <w:instrText xml:space="preserve"> PAGEREF _Toc8715 \h </w:instrText>
        </w:r>
        <w:r>
          <w:fldChar w:fldCharType="separate"/>
        </w:r>
        <w:r>
          <w:t>14</w:t>
        </w:r>
        <w:r>
          <w:fldChar w:fldCharType="end"/>
        </w:r>
      </w:hyperlink>
    </w:p>
    <w:p>
      <w:pPr>
        <w:pStyle w:val="TOC2"/>
        <w:tabs>
          <w:tab w:val="right" w:leader="dot" w:pos="8306"/>
        </w:tabs>
      </w:pPr>
      <w:hyperlink w:anchor="_Toc28" w:history="1">
        <w:r>
          <w:rPr>
            <w:rFonts w:ascii="仿宋" w:eastAsia="仿宋" w:hAnsi="仿宋" w:cs="仿宋" w:hint="eastAsia"/>
            <w:lang w:eastAsia="zh-CN"/>
          </w:rPr>
          <w:t>(四)、总图布置方案</w:t>
        </w:r>
        <w:r>
          <w:tab/>
        </w:r>
        <w:r>
          <w:fldChar w:fldCharType="begin"/>
        </w:r>
        <w:r>
          <w:instrText xml:space="preserve"> PAGEREF _Toc28 \h </w:instrText>
        </w:r>
        <w:r>
          <w:fldChar w:fldCharType="separate"/>
        </w:r>
        <w:r>
          <w:t>15</w:t>
        </w:r>
        <w:r>
          <w:fldChar w:fldCharType="end"/>
        </w:r>
      </w:hyperlink>
    </w:p>
    <w:p>
      <w:pPr>
        <w:pStyle w:val="TOC2"/>
        <w:tabs>
          <w:tab w:val="right" w:leader="dot" w:pos="8306"/>
        </w:tabs>
      </w:pPr>
      <w:hyperlink w:anchor="_Toc48" w:history="1">
        <w:r>
          <w:rPr>
            <w:rFonts w:ascii="仿宋" w:eastAsia="仿宋" w:hAnsi="仿宋" w:cs="仿宋" w:hint="eastAsia"/>
            <w:lang w:eastAsia="zh-CN"/>
          </w:rPr>
          <w:t>(五)、选址综合评价</w:t>
        </w:r>
        <w:r>
          <w:tab/>
        </w:r>
        <w:r>
          <w:fldChar w:fldCharType="begin"/>
        </w:r>
        <w:r>
          <w:instrText xml:space="preserve"> PAGEREF _Toc48 \h </w:instrText>
        </w:r>
        <w:r>
          <w:fldChar w:fldCharType="separate"/>
        </w:r>
        <w:r>
          <w:t>16</w:t>
        </w:r>
        <w:r>
          <w:fldChar w:fldCharType="end"/>
        </w:r>
      </w:hyperlink>
    </w:p>
    <w:p>
      <w:pPr>
        <w:pStyle w:val="TOC1"/>
        <w:tabs>
          <w:tab w:val="right" w:leader="dot" w:pos="8306"/>
        </w:tabs>
      </w:pPr>
      <w:hyperlink w:anchor="_Toc2702" w:history="1">
        <w:r>
          <w:rPr>
            <w:rFonts w:ascii="仿宋" w:eastAsia="仿宋" w:hAnsi="仿宋" w:cs="仿宋" w:hint="eastAsia"/>
            <w:lang w:eastAsia="zh-CN"/>
          </w:rPr>
          <w:t>五、市场分析、调研</w:t>
        </w:r>
        <w:r>
          <w:tab/>
        </w:r>
        <w:r>
          <w:fldChar w:fldCharType="begin"/>
        </w:r>
        <w:r>
          <w:instrText xml:space="preserve"> PAGEREF _Toc2702 \h </w:instrText>
        </w:r>
        <w:r>
          <w:fldChar w:fldCharType="separate"/>
        </w:r>
        <w:r>
          <w:t>17</w:t>
        </w:r>
        <w:r>
          <w:fldChar w:fldCharType="end"/>
        </w:r>
      </w:hyperlink>
    </w:p>
    <w:p>
      <w:pPr>
        <w:pStyle w:val="TOC2"/>
        <w:tabs>
          <w:tab w:val="right" w:leader="dot" w:pos="8306"/>
        </w:tabs>
      </w:pPr>
      <w:hyperlink w:anchor="_Toc32599" w:history="1">
        <w:r>
          <w:rPr>
            <w:rFonts w:ascii="仿宋" w:eastAsia="仿宋" w:hAnsi="仿宋" w:cs="仿宋" w:hint="eastAsia"/>
            <w:lang w:eastAsia="zh-CN"/>
          </w:rPr>
          <w:t>(一)、中成药制剂行业分析</w:t>
        </w:r>
        <w:r>
          <w:tab/>
        </w:r>
        <w:r>
          <w:fldChar w:fldCharType="begin"/>
        </w:r>
        <w:r>
          <w:instrText xml:space="preserve"> PAGEREF _Toc32599 \h </w:instrText>
        </w:r>
        <w:r>
          <w:fldChar w:fldCharType="separate"/>
        </w:r>
        <w:r>
          <w:t>17</w:t>
        </w:r>
        <w:r>
          <w:fldChar w:fldCharType="end"/>
        </w:r>
      </w:hyperlink>
    </w:p>
    <w:p>
      <w:pPr>
        <w:pStyle w:val="TOC2"/>
        <w:tabs>
          <w:tab w:val="right" w:leader="dot" w:pos="8306"/>
        </w:tabs>
      </w:pPr>
      <w:hyperlink w:anchor="_Toc2622" w:history="1">
        <w:r>
          <w:rPr>
            <w:rFonts w:ascii="仿宋" w:eastAsia="仿宋" w:hAnsi="仿宋" w:cs="仿宋" w:hint="eastAsia"/>
            <w:lang w:eastAsia="zh-CN"/>
          </w:rPr>
          <w:t>(二)、中成药制剂市场分析预测</w:t>
        </w:r>
        <w:r>
          <w:tab/>
        </w:r>
        <w:r>
          <w:fldChar w:fldCharType="begin"/>
        </w:r>
        <w:r>
          <w:instrText xml:space="preserve"> PAGEREF _Toc2622 \h </w:instrText>
        </w:r>
        <w:r>
          <w:fldChar w:fldCharType="separate"/>
        </w:r>
        <w:r>
          <w:t>18</w:t>
        </w:r>
        <w:r>
          <w:fldChar w:fldCharType="end"/>
        </w:r>
      </w:hyperlink>
    </w:p>
    <w:p>
      <w:pPr>
        <w:pStyle w:val="TOC1"/>
        <w:tabs>
          <w:tab w:val="right" w:leader="dot" w:pos="8306"/>
        </w:tabs>
      </w:pPr>
      <w:hyperlink w:anchor="_Toc32499" w:history="1">
        <w:r>
          <w:rPr>
            <w:rFonts w:ascii="仿宋" w:eastAsia="仿宋" w:hAnsi="仿宋" w:cs="仿宋" w:hint="eastAsia"/>
            <w:lang w:eastAsia="zh-CN"/>
          </w:rPr>
          <w:t>六、中成药制剂项目危机管理</w:t>
        </w:r>
        <w:r>
          <w:tab/>
        </w:r>
        <w:r>
          <w:fldChar w:fldCharType="begin"/>
        </w:r>
        <w:r>
          <w:instrText xml:space="preserve"> PAGEREF _Toc32499 \h </w:instrText>
        </w:r>
        <w:r>
          <w:fldChar w:fldCharType="separate"/>
        </w:r>
        <w:r>
          <w:t>19</w:t>
        </w:r>
        <w:r>
          <w:fldChar w:fldCharType="end"/>
        </w:r>
      </w:hyperlink>
    </w:p>
    <w:p>
      <w:pPr>
        <w:pStyle w:val="TOC2"/>
        <w:tabs>
          <w:tab w:val="right" w:leader="dot" w:pos="8306"/>
        </w:tabs>
      </w:pPr>
      <w:hyperlink w:anchor="_Toc11529" w:history="1">
        <w:r>
          <w:rPr>
            <w:rFonts w:ascii="仿宋" w:eastAsia="仿宋" w:hAnsi="仿宋" w:cs="仿宋" w:hint="eastAsia"/>
            <w:lang w:eastAsia="zh-CN"/>
          </w:rPr>
          <w:t>(一)、危机预警与识别</w:t>
        </w:r>
        <w:r>
          <w:tab/>
        </w:r>
        <w:r>
          <w:fldChar w:fldCharType="begin"/>
        </w:r>
        <w:r>
          <w:instrText xml:space="preserve"> PAGEREF _Toc11529 \h </w:instrText>
        </w:r>
        <w:r>
          <w:fldChar w:fldCharType="separate"/>
        </w:r>
        <w:r>
          <w:t>19</w:t>
        </w:r>
        <w:r>
          <w:fldChar w:fldCharType="end"/>
        </w:r>
      </w:hyperlink>
    </w:p>
    <w:p>
      <w:pPr>
        <w:pStyle w:val="TOC2"/>
        <w:tabs>
          <w:tab w:val="right" w:leader="dot" w:pos="8306"/>
        </w:tabs>
      </w:pPr>
      <w:hyperlink w:anchor="_Toc22740" w:history="1">
        <w:r>
          <w:rPr>
            <w:rFonts w:ascii="仿宋" w:eastAsia="仿宋" w:hAnsi="仿宋" w:cs="仿宋" w:hint="eastAsia"/>
            <w:lang w:eastAsia="zh-CN"/>
          </w:rPr>
          <w:t>(二)、危机应对与恢复</w:t>
        </w:r>
        <w:r>
          <w:tab/>
        </w:r>
        <w:r>
          <w:fldChar w:fldCharType="begin"/>
        </w:r>
        <w:r>
          <w:instrText xml:space="preserve"> PAGEREF _Toc22740 \h </w:instrText>
        </w:r>
        <w:r>
          <w:fldChar w:fldCharType="separate"/>
        </w:r>
        <w:r>
          <w:t>20</w:t>
        </w:r>
        <w:r>
          <w:fldChar w:fldCharType="end"/>
        </w:r>
      </w:hyperlink>
    </w:p>
    <w:p>
      <w:pPr>
        <w:pStyle w:val="TOC1"/>
        <w:tabs>
          <w:tab w:val="right" w:leader="dot" w:pos="8306"/>
        </w:tabs>
      </w:pPr>
      <w:hyperlink w:anchor="_Toc25408" w:history="1">
        <w:r>
          <w:rPr>
            <w:rFonts w:ascii="仿宋" w:eastAsia="仿宋" w:hAnsi="仿宋" w:cs="仿宋" w:hint="eastAsia"/>
            <w:lang w:eastAsia="zh-CN"/>
          </w:rPr>
          <w:t>七、中成药制剂项目创新与研发</w:t>
        </w:r>
        <w:r>
          <w:tab/>
        </w:r>
        <w:r>
          <w:fldChar w:fldCharType="begin"/>
        </w:r>
        <w:r>
          <w:instrText xml:space="preserve"> PAGEREF _Toc25408 \h </w:instrText>
        </w:r>
        <w:r>
          <w:fldChar w:fldCharType="separate"/>
        </w:r>
        <w:r>
          <w:t>21</w:t>
        </w:r>
        <w:r>
          <w:fldChar w:fldCharType="end"/>
        </w:r>
      </w:hyperlink>
    </w:p>
    <w:p>
      <w:pPr>
        <w:pStyle w:val="TOC2"/>
        <w:tabs>
          <w:tab w:val="right" w:leader="dot" w:pos="8306"/>
        </w:tabs>
      </w:pPr>
      <w:hyperlink w:anchor="_Toc19139" w:history="1">
        <w:r>
          <w:rPr>
            <w:rFonts w:ascii="仿宋" w:eastAsia="仿宋" w:hAnsi="仿宋" w:cs="仿宋" w:hint="eastAsia"/>
            <w:lang w:eastAsia="zh-CN"/>
          </w:rPr>
          <w:t>(一)、创新策略与方向</w:t>
        </w:r>
        <w:r>
          <w:tab/>
        </w:r>
        <w:r>
          <w:fldChar w:fldCharType="begin"/>
        </w:r>
        <w:r>
          <w:instrText xml:space="preserve"> PAGEREF _Toc19139 \h </w:instrText>
        </w:r>
        <w:r>
          <w:fldChar w:fldCharType="separate"/>
        </w:r>
        <w:r>
          <w:t>21</w:t>
        </w:r>
        <w:r>
          <w:fldChar w:fldCharType="end"/>
        </w:r>
      </w:hyperlink>
    </w:p>
    <w:p>
      <w:pPr>
        <w:pStyle w:val="TOC2"/>
        <w:tabs>
          <w:tab w:val="right" w:leader="dot" w:pos="8306"/>
        </w:tabs>
      </w:pPr>
      <w:hyperlink w:anchor="_Toc12122" w:history="1">
        <w:r>
          <w:rPr>
            <w:rFonts w:ascii="仿宋" w:eastAsia="仿宋" w:hAnsi="仿宋" w:cs="仿宋" w:hint="eastAsia"/>
            <w:lang w:eastAsia="zh-CN"/>
          </w:rPr>
          <w:t>(二)、研发规划与投入</w:t>
        </w:r>
        <w:r>
          <w:tab/>
        </w:r>
        <w:r>
          <w:fldChar w:fldCharType="begin"/>
        </w:r>
        <w:r>
          <w:instrText xml:space="preserve"> PAGEREF _Toc12122 \h </w:instrText>
        </w:r>
        <w:r>
          <w:fldChar w:fldCharType="separate"/>
        </w:r>
        <w:r>
          <w:t>22</w:t>
        </w:r>
        <w:r>
          <w:fldChar w:fldCharType="end"/>
        </w:r>
      </w:hyperlink>
    </w:p>
    <w:p>
      <w:pPr>
        <w:pStyle w:val="TOC1"/>
        <w:tabs>
          <w:tab w:val="right" w:leader="dot" w:pos="8306"/>
        </w:tabs>
      </w:pPr>
      <w:hyperlink w:anchor="_Toc25058" w:history="1">
        <w:r>
          <w:rPr>
            <w:rFonts w:ascii="仿宋" w:eastAsia="仿宋" w:hAnsi="仿宋" w:cs="仿宋" w:hint="eastAsia"/>
            <w:lang w:eastAsia="zh-CN"/>
          </w:rPr>
          <w:t>八、中成药制剂项目计划安排</w:t>
        </w:r>
        <w:r>
          <w:tab/>
        </w:r>
        <w:r>
          <w:fldChar w:fldCharType="begin"/>
        </w:r>
        <w:r>
          <w:instrText xml:space="preserve"> PAGEREF _Toc25058 \h </w:instrText>
        </w:r>
        <w:r>
          <w:fldChar w:fldCharType="separate"/>
        </w:r>
        <w:r>
          <w:t>24</w:t>
        </w:r>
        <w:r>
          <w:fldChar w:fldCharType="end"/>
        </w:r>
      </w:hyperlink>
    </w:p>
    <w:p>
      <w:pPr>
        <w:pStyle w:val="TOC2"/>
        <w:tabs>
          <w:tab w:val="right" w:leader="dot" w:pos="8306"/>
        </w:tabs>
      </w:pPr>
      <w:hyperlink w:anchor="_Toc21585" w:history="1">
        <w:r>
          <w:rPr>
            <w:rFonts w:ascii="仿宋" w:eastAsia="仿宋" w:hAnsi="仿宋" w:cs="仿宋" w:hint="eastAsia"/>
            <w:lang w:eastAsia="zh-CN"/>
          </w:rPr>
          <w:t>(一)、建设周期</w:t>
        </w:r>
        <w:r>
          <w:tab/>
        </w:r>
        <w:r>
          <w:fldChar w:fldCharType="begin"/>
        </w:r>
        <w:r>
          <w:instrText xml:space="preserve"> PAGEREF _Toc21585 \h </w:instrText>
        </w:r>
        <w:r>
          <w:fldChar w:fldCharType="separate"/>
        </w:r>
        <w:r>
          <w:t>24</w:t>
        </w:r>
        <w:r>
          <w:fldChar w:fldCharType="end"/>
        </w:r>
      </w:hyperlink>
    </w:p>
    <w:p>
      <w:pPr>
        <w:pStyle w:val="TOC2"/>
        <w:tabs>
          <w:tab w:val="right" w:leader="dot" w:pos="8306"/>
        </w:tabs>
      </w:pPr>
      <w:hyperlink w:anchor="_Toc7715" w:history="1">
        <w:r>
          <w:rPr>
            <w:rFonts w:ascii="仿宋" w:eastAsia="仿宋" w:hAnsi="仿宋" w:cs="仿宋" w:hint="eastAsia"/>
            <w:lang w:eastAsia="zh-CN"/>
          </w:rPr>
          <w:t>(二)、建设进度</w:t>
        </w:r>
        <w:r>
          <w:tab/>
        </w:r>
        <w:r>
          <w:fldChar w:fldCharType="begin"/>
        </w:r>
        <w:r>
          <w:instrText xml:space="preserve"> PAGEREF _Toc7715 \h </w:instrText>
        </w:r>
        <w:r>
          <w:fldChar w:fldCharType="separate"/>
        </w:r>
        <w:r>
          <w:t>25</w:t>
        </w:r>
        <w:r>
          <w:fldChar w:fldCharType="end"/>
        </w:r>
      </w:hyperlink>
    </w:p>
    <w:p>
      <w:pPr>
        <w:pStyle w:val="TOC2"/>
        <w:tabs>
          <w:tab w:val="right" w:leader="dot" w:pos="8306"/>
        </w:tabs>
      </w:pPr>
      <w:hyperlink w:anchor="_Toc24515" w:history="1">
        <w:r>
          <w:rPr>
            <w:rFonts w:ascii="仿宋" w:eastAsia="仿宋" w:hAnsi="仿宋" w:cs="仿宋" w:hint="eastAsia"/>
            <w:lang w:eastAsia="zh-CN"/>
          </w:rPr>
          <w:t>(三)、进度安排注意事项</w:t>
        </w:r>
        <w:r>
          <w:tab/>
        </w:r>
        <w:r>
          <w:fldChar w:fldCharType="begin"/>
        </w:r>
        <w:r>
          <w:instrText xml:space="preserve"> PAGEREF _Toc24515 \h </w:instrText>
        </w:r>
        <w:r>
          <w:fldChar w:fldCharType="separate"/>
        </w:r>
        <w:r>
          <w:t>26</w:t>
        </w:r>
        <w:r>
          <w:fldChar w:fldCharType="end"/>
        </w:r>
      </w:hyperlink>
    </w:p>
    <w:p>
      <w:pPr>
        <w:pStyle w:val="TOC2"/>
        <w:tabs>
          <w:tab w:val="right" w:leader="dot" w:pos="8306"/>
        </w:tabs>
      </w:pPr>
      <w:hyperlink w:anchor="_Toc30287" w:history="1">
        <w:r>
          <w:rPr>
            <w:rFonts w:ascii="仿宋" w:eastAsia="仿宋" w:hAnsi="仿宋" w:cs="仿宋" w:hint="eastAsia"/>
            <w:lang w:eastAsia="zh-CN"/>
          </w:rPr>
          <w:t>(四)、人力资源配置</w:t>
        </w:r>
        <w:r>
          <w:tab/>
        </w:r>
        <w:r>
          <w:fldChar w:fldCharType="begin"/>
        </w:r>
        <w:r>
          <w:instrText xml:space="preserve"> PAGEREF _Toc30287 \h </w:instrText>
        </w:r>
        <w:r>
          <w:fldChar w:fldCharType="separate"/>
        </w:r>
        <w:r>
          <w:t>27</w:t>
        </w:r>
        <w:r>
          <w:fldChar w:fldCharType="end"/>
        </w:r>
      </w:hyperlink>
    </w:p>
    <w:p>
      <w:pPr>
        <w:pStyle w:val="TOC1"/>
        <w:tabs>
          <w:tab w:val="right" w:leader="dot" w:pos="8306"/>
        </w:tabs>
      </w:pPr>
      <w:hyperlink w:anchor="_Toc13908" w:history="1">
        <w:r>
          <w:rPr>
            <w:rFonts w:ascii="仿宋" w:eastAsia="仿宋" w:hAnsi="仿宋" w:cs="仿宋" w:hint="eastAsia"/>
            <w:lang w:eastAsia="zh-CN"/>
          </w:rPr>
          <w:t>九、生产安全保护</w:t>
        </w:r>
        <w:r>
          <w:tab/>
        </w:r>
        <w:r>
          <w:fldChar w:fldCharType="begin"/>
        </w:r>
        <w:r>
          <w:instrText xml:space="preserve"> PAGEREF _Toc13908 \h </w:instrText>
        </w:r>
        <w:r>
          <w:fldChar w:fldCharType="separate"/>
        </w:r>
        <w:r>
          <w:t>28</w:t>
        </w:r>
        <w:r>
          <w:fldChar w:fldCharType="end"/>
        </w:r>
      </w:hyperlink>
    </w:p>
    <w:p>
      <w:pPr>
        <w:pStyle w:val="TOC2"/>
        <w:tabs>
          <w:tab w:val="right" w:leader="dot" w:pos="8306"/>
        </w:tabs>
      </w:pPr>
      <w:hyperlink w:anchor="_Toc27001" w:history="1">
        <w:r>
          <w:rPr>
            <w:rFonts w:ascii="仿宋" w:eastAsia="仿宋" w:hAnsi="仿宋" w:cs="仿宋" w:hint="eastAsia"/>
            <w:lang w:eastAsia="zh-CN"/>
          </w:rPr>
          <w:t>(一)、消防安全</w:t>
        </w:r>
        <w:r>
          <w:tab/>
        </w:r>
        <w:r>
          <w:fldChar w:fldCharType="begin"/>
        </w:r>
        <w:r>
          <w:instrText xml:space="preserve"> PAGEREF _Toc27001 \h </w:instrText>
        </w:r>
        <w:r>
          <w:fldChar w:fldCharType="separate"/>
        </w:r>
        <w:r>
          <w:t>28</w:t>
        </w:r>
        <w:r>
          <w:fldChar w:fldCharType="end"/>
        </w:r>
      </w:hyperlink>
    </w:p>
    <w:p>
      <w:pPr>
        <w:pStyle w:val="TOC2"/>
        <w:tabs>
          <w:tab w:val="right" w:leader="dot" w:pos="8306"/>
        </w:tabs>
      </w:pPr>
      <w:hyperlink w:anchor="_Toc15330" w:history="1">
        <w:r>
          <w:rPr>
            <w:rFonts w:ascii="仿宋" w:eastAsia="仿宋" w:hAnsi="仿宋" w:cs="仿宋" w:hint="eastAsia"/>
            <w:lang w:eastAsia="zh-CN"/>
          </w:rPr>
          <w:t>(二)、防火防爆总图布置措施</w:t>
        </w:r>
        <w:r>
          <w:tab/>
        </w:r>
        <w:r>
          <w:fldChar w:fldCharType="begin"/>
        </w:r>
        <w:r>
          <w:instrText xml:space="preserve"> PAGEREF _Toc15330 \h </w:instrText>
        </w:r>
        <w:r>
          <w:fldChar w:fldCharType="separate"/>
        </w:r>
        <w:r>
          <w:t>30</w:t>
        </w:r>
        <w:r>
          <w:fldChar w:fldCharType="end"/>
        </w:r>
      </w:hyperlink>
    </w:p>
    <w:p>
      <w:pPr>
        <w:pStyle w:val="TOC2"/>
        <w:tabs>
          <w:tab w:val="right" w:leader="dot" w:pos="8306"/>
        </w:tabs>
      </w:pPr>
      <w:hyperlink w:anchor="_Toc28877" w:history="1">
        <w:r>
          <w:rPr>
            <w:rFonts w:ascii="仿宋" w:eastAsia="仿宋" w:hAnsi="仿宋" w:cs="仿宋" w:hint="eastAsia"/>
            <w:lang w:eastAsia="zh-CN"/>
          </w:rPr>
          <w:t>(三)、自然灾害防范措施</w:t>
        </w:r>
        <w:r>
          <w:tab/>
        </w:r>
        <w:r>
          <w:fldChar w:fldCharType="begin"/>
        </w:r>
        <w:r>
          <w:instrText xml:space="preserve"> PAGEREF _Toc28877 \h </w:instrText>
        </w:r>
        <w:r>
          <w:fldChar w:fldCharType="separate"/>
        </w:r>
        <w:r>
          <w:t>31</w:t>
        </w:r>
        <w:r>
          <w:fldChar w:fldCharType="end"/>
        </w:r>
      </w:hyperlink>
    </w:p>
    <w:p>
      <w:pPr>
        <w:pStyle w:val="TOC2"/>
        <w:tabs>
          <w:tab w:val="right" w:leader="dot" w:pos="8306"/>
        </w:tabs>
      </w:pPr>
      <w:hyperlink w:anchor="_Toc16006" w:history="1">
        <w:r>
          <w:rPr>
            <w:rFonts w:ascii="仿宋" w:eastAsia="仿宋" w:hAnsi="仿宋" w:cs="仿宋" w:hint="eastAsia"/>
            <w:lang w:eastAsia="zh-CN"/>
          </w:rPr>
          <w:t>(四)、安全色及安全标志使用要求</w:t>
        </w:r>
        <w:r>
          <w:tab/>
        </w:r>
        <w:r>
          <w:fldChar w:fldCharType="begin"/>
        </w:r>
        <w:r>
          <w:instrText xml:space="preserve"> PAGEREF _Toc16006 \h </w:instrText>
        </w:r>
        <w:r>
          <w:fldChar w:fldCharType="separate"/>
        </w:r>
        <w:r>
          <w:t>32</w:t>
        </w:r>
        <w:r>
          <w:fldChar w:fldCharType="end"/>
        </w:r>
      </w:hyperlink>
    </w:p>
    <w:p>
      <w:pPr>
        <w:pStyle w:val="TOC2"/>
        <w:tabs>
          <w:tab w:val="right" w:leader="dot" w:pos="8306"/>
        </w:tabs>
      </w:pPr>
      <w:hyperlink w:anchor="_Toc32030" w:history="1">
        <w:r>
          <w:rPr>
            <w:rFonts w:ascii="仿宋" w:eastAsia="仿宋" w:hAnsi="仿宋" w:cs="仿宋" w:hint="eastAsia"/>
            <w:lang w:eastAsia="zh-CN"/>
          </w:rPr>
          <w:t>(五)、防尘防毒措施</w:t>
        </w:r>
        <w:r>
          <w:tab/>
        </w:r>
        <w:r>
          <w:fldChar w:fldCharType="begin"/>
        </w:r>
        <w:r>
          <w:instrText xml:space="preserve"> PAGEREF _Toc32030 \h </w:instrText>
        </w:r>
        <w:r>
          <w:fldChar w:fldCharType="separate"/>
        </w:r>
        <w:r>
          <w:t>33</w:t>
        </w:r>
        <w:r>
          <w:fldChar w:fldCharType="end"/>
        </w:r>
      </w:hyperlink>
    </w:p>
    <w:p>
      <w:pPr>
        <w:pStyle w:val="TOC2"/>
        <w:tabs>
          <w:tab w:val="right" w:leader="dot" w:pos="8306"/>
        </w:tabs>
      </w:pPr>
      <w:hyperlink w:anchor="_Toc17019" w:history="1">
        <w:r>
          <w:rPr>
            <w:rFonts w:ascii="仿宋" w:eastAsia="仿宋" w:hAnsi="仿宋" w:cs="仿宋" w:hint="eastAsia"/>
            <w:lang w:eastAsia="zh-CN"/>
          </w:rPr>
          <w:t>(六)、防静电、触电防护及防雷措施</w:t>
        </w:r>
        <w:r>
          <w:tab/>
        </w:r>
        <w:r>
          <w:fldChar w:fldCharType="begin"/>
        </w:r>
        <w:r>
          <w:instrText xml:space="preserve"> PAGEREF _Toc17019 \h </w:instrText>
        </w:r>
        <w:r>
          <w:fldChar w:fldCharType="separate"/>
        </w:r>
        <w:r>
          <w:t>33</w:t>
        </w:r>
        <w:r>
          <w:fldChar w:fldCharType="end"/>
        </w:r>
      </w:hyperlink>
    </w:p>
    <w:p>
      <w:pPr>
        <w:pStyle w:val="TOC2"/>
        <w:tabs>
          <w:tab w:val="right" w:leader="dot" w:pos="8306"/>
        </w:tabs>
      </w:pPr>
      <w:hyperlink w:anchor="_Toc17827" w:history="1">
        <w:r>
          <w:rPr>
            <w:rFonts w:ascii="仿宋" w:eastAsia="仿宋" w:hAnsi="仿宋" w:cs="仿宋" w:hint="eastAsia"/>
            <w:lang w:eastAsia="zh-CN"/>
          </w:rPr>
          <w:t>(七)、机械设备安全保障措施</w:t>
        </w:r>
        <w:r>
          <w:tab/>
        </w:r>
        <w:r>
          <w:fldChar w:fldCharType="begin"/>
        </w:r>
        <w:r>
          <w:instrText xml:space="preserve"> PAGEREF _Toc17827 \h </w:instrText>
        </w:r>
        <w:r>
          <w:fldChar w:fldCharType="separate"/>
        </w:r>
        <w:r>
          <w:t>35</w:t>
        </w:r>
        <w:r>
          <w:fldChar w:fldCharType="end"/>
        </w:r>
      </w:hyperlink>
    </w:p>
    <w:p>
      <w:pPr>
        <w:pStyle w:val="TOC1"/>
        <w:tabs>
          <w:tab w:val="right" w:leader="dot" w:pos="8306"/>
        </w:tabs>
      </w:pPr>
      <w:hyperlink w:anchor="_Toc32353" w:history="1">
        <w:r>
          <w:rPr>
            <w:rFonts w:ascii="仿宋" w:eastAsia="仿宋" w:hAnsi="仿宋" w:cs="仿宋" w:hint="eastAsia"/>
            <w:lang w:eastAsia="zh-CN"/>
          </w:rPr>
          <w:t>十、中成药制剂项目财务管理</w:t>
        </w:r>
        <w:r>
          <w:tab/>
        </w:r>
        <w:r>
          <w:fldChar w:fldCharType="begin"/>
        </w:r>
        <w:r>
          <w:instrText xml:space="preserve"> PAGEREF _Toc32353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82" w:history="1">
        <w:r>
          <w:rPr>
            <w:rFonts w:ascii="仿宋" w:eastAsia="仿宋" w:hAnsi="仿宋" w:cs="仿宋" w:hint="eastAsia"/>
            <w:lang w:eastAsia="zh-CN"/>
          </w:rPr>
          <w:t>(一)、资金需求大</w:t>
        </w:r>
        <w:r>
          <w:tab/>
        </w:r>
        <w:r>
          <w:fldChar w:fldCharType="begin"/>
        </w:r>
        <w:r>
          <w:instrText xml:space="preserve"> PAGEREF _Toc6582 \h </w:instrText>
        </w:r>
        <w:r>
          <w:fldChar w:fldCharType="separate"/>
        </w:r>
        <w:r>
          <w:t>36</w:t>
        </w:r>
        <w:r>
          <w:fldChar w:fldCharType="end"/>
        </w:r>
      </w:hyperlink>
    </w:p>
    <w:p>
      <w:pPr>
        <w:pStyle w:val="TOC2"/>
        <w:tabs>
          <w:tab w:val="right" w:leader="dot" w:pos="8306"/>
        </w:tabs>
      </w:pPr>
      <w:hyperlink w:anchor="_Toc4728" w:history="1">
        <w:r>
          <w:rPr>
            <w:rFonts w:ascii="仿宋" w:eastAsia="仿宋" w:hAnsi="仿宋" w:cs="仿宋" w:hint="eastAsia"/>
            <w:lang w:eastAsia="zh-CN"/>
          </w:rPr>
          <w:t>(二)、研发周期长</w:t>
        </w:r>
        <w:r>
          <w:tab/>
        </w:r>
        <w:r>
          <w:fldChar w:fldCharType="begin"/>
        </w:r>
        <w:r>
          <w:instrText xml:space="preserve"> PAGEREF _Toc4728 \h </w:instrText>
        </w:r>
        <w:r>
          <w:fldChar w:fldCharType="separate"/>
        </w:r>
        <w:r>
          <w:t>37</w:t>
        </w:r>
        <w:r>
          <w:fldChar w:fldCharType="end"/>
        </w:r>
      </w:hyperlink>
    </w:p>
    <w:p>
      <w:pPr>
        <w:pStyle w:val="TOC2"/>
        <w:tabs>
          <w:tab w:val="right" w:leader="dot" w:pos="8306"/>
        </w:tabs>
      </w:pPr>
      <w:hyperlink w:anchor="_Toc13730" w:history="1">
        <w:r>
          <w:rPr>
            <w:rFonts w:ascii="仿宋" w:eastAsia="仿宋" w:hAnsi="仿宋" w:cs="仿宋" w:hint="eastAsia"/>
            <w:lang w:eastAsia="zh-CN"/>
          </w:rPr>
          <w:t>(三)、市场风险大</w:t>
        </w:r>
        <w:r>
          <w:tab/>
        </w:r>
        <w:r>
          <w:fldChar w:fldCharType="begin"/>
        </w:r>
        <w:r>
          <w:instrText xml:space="preserve"> PAGEREF _Toc13730 \h </w:instrText>
        </w:r>
        <w:r>
          <w:fldChar w:fldCharType="separate"/>
        </w:r>
        <w:r>
          <w:t>39</w:t>
        </w:r>
        <w:r>
          <w:fldChar w:fldCharType="end"/>
        </w:r>
      </w:hyperlink>
    </w:p>
    <w:p>
      <w:pPr>
        <w:pStyle w:val="TOC2"/>
        <w:tabs>
          <w:tab w:val="right" w:leader="dot" w:pos="8306"/>
        </w:tabs>
      </w:pPr>
      <w:hyperlink w:anchor="_Toc6849" w:history="1">
        <w:r>
          <w:rPr>
            <w:rFonts w:ascii="仿宋" w:eastAsia="仿宋" w:hAnsi="仿宋" w:cs="仿宋" w:hint="eastAsia"/>
            <w:lang w:eastAsia="zh-CN"/>
          </w:rPr>
          <w:t>(四)、利润率高</w:t>
        </w:r>
        <w:r>
          <w:tab/>
        </w:r>
        <w:r>
          <w:fldChar w:fldCharType="begin"/>
        </w:r>
        <w:r>
          <w:instrText xml:space="preserve"> PAGEREF _Toc6849 \h </w:instrText>
        </w:r>
        <w:r>
          <w:fldChar w:fldCharType="separate"/>
        </w:r>
        <w:r>
          <w:t>41</w:t>
        </w:r>
        <w:r>
          <w:fldChar w:fldCharType="end"/>
        </w:r>
      </w:hyperlink>
    </w:p>
    <w:p>
      <w:pPr>
        <w:pStyle w:val="TOC1"/>
        <w:tabs>
          <w:tab w:val="right" w:leader="dot" w:pos="8306"/>
        </w:tabs>
      </w:pPr>
      <w:hyperlink w:anchor="_Toc23229" w:history="1">
        <w:r>
          <w:rPr>
            <w:rFonts w:ascii="仿宋" w:eastAsia="仿宋" w:hAnsi="仿宋" w:cs="仿宋" w:hint="eastAsia"/>
            <w:lang w:eastAsia="zh-CN"/>
          </w:rPr>
          <w:t>十一、中成药制剂项目人力资源培养与发展</w:t>
        </w:r>
        <w:r>
          <w:tab/>
        </w:r>
        <w:r>
          <w:fldChar w:fldCharType="begin"/>
        </w:r>
        <w:r>
          <w:instrText xml:space="preserve"> PAGEREF _Toc23229 \h </w:instrText>
        </w:r>
        <w:r>
          <w:fldChar w:fldCharType="separate"/>
        </w:r>
        <w:r>
          <w:t>43</w:t>
        </w:r>
        <w:r>
          <w:fldChar w:fldCharType="end"/>
        </w:r>
      </w:hyperlink>
    </w:p>
    <w:p>
      <w:pPr>
        <w:pStyle w:val="TOC2"/>
        <w:tabs>
          <w:tab w:val="right" w:leader="dot" w:pos="8306"/>
        </w:tabs>
      </w:pPr>
      <w:hyperlink w:anchor="_Toc31534" w:history="1">
        <w:r>
          <w:rPr>
            <w:rFonts w:ascii="仿宋" w:eastAsia="仿宋" w:hAnsi="仿宋" w:cs="仿宋" w:hint="eastAsia"/>
            <w:lang w:eastAsia="zh-CN"/>
          </w:rPr>
          <w:t>(一)、人才需求与规划</w:t>
        </w:r>
        <w:r>
          <w:tab/>
        </w:r>
        <w:r>
          <w:fldChar w:fldCharType="begin"/>
        </w:r>
        <w:r>
          <w:instrText xml:space="preserve"> PAGEREF _Toc31534 \h </w:instrText>
        </w:r>
        <w:r>
          <w:fldChar w:fldCharType="separate"/>
        </w:r>
        <w:r>
          <w:t>43</w:t>
        </w:r>
        <w:r>
          <w:fldChar w:fldCharType="end"/>
        </w:r>
      </w:hyperlink>
    </w:p>
    <w:p>
      <w:pPr>
        <w:pStyle w:val="TOC2"/>
        <w:tabs>
          <w:tab w:val="right" w:leader="dot" w:pos="8306"/>
        </w:tabs>
      </w:pPr>
      <w:hyperlink w:anchor="_Toc11611" w:history="1">
        <w:r>
          <w:rPr>
            <w:rFonts w:ascii="仿宋" w:eastAsia="仿宋" w:hAnsi="仿宋" w:cs="仿宋" w:hint="eastAsia"/>
            <w:lang w:eastAsia="zh-CN"/>
          </w:rPr>
          <w:t>(二)、培训与发展计划</w:t>
        </w:r>
        <w:r>
          <w:tab/>
        </w:r>
        <w:r>
          <w:fldChar w:fldCharType="begin"/>
        </w:r>
        <w:r>
          <w:instrText xml:space="preserve"> PAGEREF _Toc11611 \h </w:instrText>
        </w:r>
        <w:r>
          <w:fldChar w:fldCharType="separate"/>
        </w:r>
        <w:r>
          <w:t>44</w:t>
        </w:r>
        <w:r>
          <w:fldChar w:fldCharType="end"/>
        </w:r>
      </w:hyperlink>
    </w:p>
    <w:p>
      <w:pPr>
        <w:pStyle w:val="TOC1"/>
        <w:tabs>
          <w:tab w:val="right" w:leader="dot" w:pos="8306"/>
        </w:tabs>
      </w:pPr>
      <w:hyperlink w:anchor="_Toc32326" w:history="1">
        <w:r>
          <w:rPr>
            <w:rFonts w:ascii="仿宋" w:eastAsia="仿宋" w:hAnsi="仿宋" w:cs="仿宋" w:hint="eastAsia"/>
            <w:lang w:eastAsia="zh-CN"/>
          </w:rPr>
          <w:t>十二、中成药制剂项目社会影响</w:t>
        </w:r>
        <w:r>
          <w:tab/>
        </w:r>
        <w:r>
          <w:fldChar w:fldCharType="begin"/>
        </w:r>
        <w:r>
          <w:instrText xml:space="preserve"> PAGEREF _Toc32326 \h </w:instrText>
        </w:r>
        <w:r>
          <w:fldChar w:fldCharType="separate"/>
        </w:r>
        <w:r>
          <w:t>44</w:t>
        </w:r>
        <w:r>
          <w:fldChar w:fldCharType="end"/>
        </w:r>
      </w:hyperlink>
    </w:p>
    <w:p>
      <w:pPr>
        <w:pStyle w:val="TOC2"/>
        <w:tabs>
          <w:tab w:val="right" w:leader="dot" w:pos="8306"/>
        </w:tabs>
      </w:pPr>
      <w:hyperlink w:anchor="_Toc12131" w:history="1">
        <w:r>
          <w:rPr>
            <w:rFonts w:ascii="仿宋" w:eastAsia="仿宋" w:hAnsi="仿宋" w:cs="仿宋" w:hint="eastAsia"/>
            <w:lang w:eastAsia="zh-CN"/>
          </w:rPr>
          <w:t>(一)、社会责任与义务</w:t>
        </w:r>
        <w:r>
          <w:tab/>
        </w:r>
        <w:r>
          <w:fldChar w:fldCharType="begin"/>
        </w:r>
        <w:r>
          <w:instrText xml:space="preserve"> PAGEREF _Toc12131 \h </w:instrText>
        </w:r>
        <w:r>
          <w:fldChar w:fldCharType="separate"/>
        </w:r>
        <w:r>
          <w:t>44</w:t>
        </w:r>
        <w:r>
          <w:fldChar w:fldCharType="end"/>
        </w:r>
      </w:hyperlink>
    </w:p>
    <w:p>
      <w:pPr>
        <w:pStyle w:val="TOC2"/>
        <w:tabs>
          <w:tab w:val="right" w:leader="dot" w:pos="8306"/>
        </w:tabs>
      </w:pPr>
      <w:hyperlink w:anchor="_Toc9359" w:history="1">
        <w:r>
          <w:rPr>
            <w:rFonts w:ascii="仿宋" w:eastAsia="仿宋" w:hAnsi="仿宋" w:cs="仿宋" w:hint="eastAsia"/>
            <w:lang w:eastAsia="zh-CN"/>
          </w:rPr>
          <w:t>(二)、社会参与与沟通</w:t>
        </w:r>
        <w:r>
          <w:tab/>
        </w:r>
        <w:r>
          <w:fldChar w:fldCharType="begin"/>
        </w:r>
        <w:r>
          <w:instrText xml:space="preserve"> PAGEREF _Toc9359 \h </w:instrText>
        </w:r>
        <w:r>
          <w:fldChar w:fldCharType="separate"/>
        </w:r>
        <w:r>
          <w:t>45</w:t>
        </w:r>
        <w:r>
          <w:fldChar w:fldCharType="end"/>
        </w:r>
      </w:hyperlink>
    </w:p>
    <w:p>
      <w:pPr>
        <w:pStyle w:val="TOC1"/>
        <w:tabs>
          <w:tab w:val="right" w:leader="dot" w:pos="8306"/>
        </w:tabs>
      </w:pPr>
      <w:hyperlink w:anchor="_Toc2809" w:history="1">
        <w:r>
          <w:rPr>
            <w:rFonts w:ascii="仿宋" w:eastAsia="仿宋" w:hAnsi="仿宋" w:cs="仿宋" w:hint="eastAsia"/>
            <w:lang w:eastAsia="zh-CN"/>
          </w:rPr>
          <w:t>十三、中成药制剂项目变更管理</w:t>
        </w:r>
        <w:r>
          <w:tab/>
        </w:r>
        <w:r>
          <w:fldChar w:fldCharType="begin"/>
        </w:r>
        <w:r>
          <w:instrText xml:space="preserve"> PAGEREF _Toc2809 \h </w:instrText>
        </w:r>
        <w:r>
          <w:fldChar w:fldCharType="separate"/>
        </w:r>
        <w:r>
          <w:t>46</w:t>
        </w:r>
        <w:r>
          <w:fldChar w:fldCharType="end"/>
        </w:r>
      </w:hyperlink>
    </w:p>
    <w:p>
      <w:pPr>
        <w:pStyle w:val="TOC2"/>
        <w:tabs>
          <w:tab w:val="right" w:leader="dot" w:pos="8306"/>
        </w:tabs>
      </w:pPr>
      <w:hyperlink w:anchor="_Toc21914" w:history="1">
        <w:r>
          <w:rPr>
            <w:rFonts w:ascii="仿宋" w:eastAsia="仿宋" w:hAnsi="仿宋" w:cs="仿宋" w:hint="eastAsia"/>
            <w:lang w:eastAsia="zh-CN"/>
          </w:rPr>
          <w:t>(一)、变更申请与评估</w:t>
        </w:r>
        <w:r>
          <w:tab/>
        </w:r>
        <w:r>
          <w:fldChar w:fldCharType="begin"/>
        </w:r>
        <w:r>
          <w:instrText xml:space="preserve"> PAGEREF _Toc21914 \h </w:instrText>
        </w:r>
        <w:r>
          <w:fldChar w:fldCharType="separate"/>
        </w:r>
        <w:r>
          <w:t>46</w:t>
        </w:r>
        <w:r>
          <w:fldChar w:fldCharType="end"/>
        </w:r>
      </w:hyperlink>
    </w:p>
    <w:p>
      <w:pPr>
        <w:pStyle w:val="TOC2"/>
        <w:tabs>
          <w:tab w:val="right" w:leader="dot" w:pos="8306"/>
        </w:tabs>
      </w:pPr>
      <w:hyperlink w:anchor="_Toc8332" w:history="1">
        <w:r>
          <w:rPr>
            <w:rFonts w:ascii="仿宋" w:eastAsia="仿宋" w:hAnsi="仿宋" w:cs="仿宋" w:hint="eastAsia"/>
            <w:lang w:eastAsia="zh-CN"/>
          </w:rPr>
          <w:t>(二)、变更实施与控制</w:t>
        </w:r>
        <w:r>
          <w:tab/>
        </w:r>
        <w:r>
          <w:fldChar w:fldCharType="begin"/>
        </w:r>
        <w:r>
          <w:instrText xml:space="preserve"> PAGEREF _Toc8332 \h </w:instrText>
        </w:r>
        <w:r>
          <w:fldChar w:fldCharType="separate"/>
        </w:r>
        <w:r>
          <w:t>47</w:t>
        </w:r>
        <w:r>
          <w:fldChar w:fldCharType="end"/>
        </w:r>
      </w:hyperlink>
    </w:p>
    <w:p>
      <w:pPr>
        <w:pStyle w:val="TOC1"/>
        <w:tabs>
          <w:tab w:val="right" w:leader="dot" w:pos="8306"/>
        </w:tabs>
      </w:pPr>
      <w:hyperlink w:anchor="_Toc4583" w:history="1">
        <w:r>
          <w:rPr>
            <w:rFonts w:ascii="仿宋" w:eastAsia="仿宋" w:hAnsi="仿宋" w:cs="仿宋" w:hint="eastAsia"/>
            <w:lang w:eastAsia="zh-CN"/>
          </w:rPr>
          <w:t>十四、中成药制剂项目治理与监督</w:t>
        </w:r>
        <w:r>
          <w:tab/>
        </w:r>
        <w:r>
          <w:fldChar w:fldCharType="begin"/>
        </w:r>
        <w:r>
          <w:instrText xml:space="preserve"> PAGEREF _Toc4583 \h </w:instrText>
        </w:r>
        <w:r>
          <w:fldChar w:fldCharType="separate"/>
        </w:r>
        <w:r>
          <w:t>47</w:t>
        </w:r>
        <w:r>
          <w:fldChar w:fldCharType="end"/>
        </w:r>
      </w:hyperlink>
    </w:p>
    <w:p>
      <w:pPr>
        <w:pStyle w:val="TOC2"/>
        <w:tabs>
          <w:tab w:val="right" w:leader="dot" w:pos="8306"/>
        </w:tabs>
      </w:pPr>
      <w:hyperlink w:anchor="_Toc3890" w:history="1">
        <w:r>
          <w:rPr>
            <w:rFonts w:ascii="仿宋" w:eastAsia="仿宋" w:hAnsi="仿宋" w:cs="仿宋" w:hint="eastAsia"/>
            <w:lang w:eastAsia="zh-CN"/>
          </w:rPr>
          <w:t>(一)、中成药制剂项目治理结构</w:t>
        </w:r>
        <w:r>
          <w:tab/>
        </w:r>
        <w:r>
          <w:fldChar w:fldCharType="begin"/>
        </w:r>
        <w:r>
          <w:instrText xml:space="preserve"> PAGEREF _Toc3890 \h </w:instrText>
        </w:r>
        <w:r>
          <w:fldChar w:fldCharType="separate"/>
        </w:r>
        <w:r>
          <w:t>47</w:t>
        </w:r>
        <w:r>
          <w:fldChar w:fldCharType="end"/>
        </w:r>
      </w:hyperlink>
    </w:p>
    <w:p>
      <w:pPr>
        <w:pStyle w:val="TOC2"/>
        <w:tabs>
          <w:tab w:val="right" w:leader="dot" w:pos="8306"/>
        </w:tabs>
      </w:pPr>
      <w:hyperlink w:anchor="_Toc2925" w:history="1">
        <w:r>
          <w:rPr>
            <w:rFonts w:ascii="仿宋" w:eastAsia="仿宋" w:hAnsi="仿宋" w:cs="仿宋" w:hint="eastAsia"/>
            <w:lang w:eastAsia="zh-CN"/>
          </w:rPr>
          <w:t>(二)、监督与审计</w:t>
        </w:r>
        <w:r>
          <w:tab/>
        </w:r>
        <w:r>
          <w:fldChar w:fldCharType="begin"/>
        </w:r>
        <w:r>
          <w:instrText xml:space="preserve"> PAGEREF _Toc2925 \h </w:instrText>
        </w:r>
        <w:r>
          <w:fldChar w:fldCharType="separate"/>
        </w:r>
        <w:r>
          <w:t>49</w:t>
        </w:r>
        <w:r>
          <w:fldChar w:fldCharType="end"/>
        </w:r>
      </w:hyperlink>
    </w:p>
    <w:p>
      <w:pPr>
        <w:pStyle w:val="TOC1"/>
        <w:tabs>
          <w:tab w:val="right" w:leader="dot" w:pos="8306"/>
        </w:tabs>
      </w:pPr>
      <w:hyperlink w:anchor="_Toc16858" w:history="1">
        <w:r>
          <w:rPr>
            <w:rFonts w:ascii="仿宋" w:eastAsia="仿宋" w:hAnsi="仿宋" w:cs="仿宋" w:hint="eastAsia"/>
            <w:lang w:eastAsia="zh-CN"/>
          </w:rPr>
          <w:t>十五、供应链管理</w:t>
        </w:r>
        <w:r>
          <w:tab/>
        </w:r>
        <w:r>
          <w:fldChar w:fldCharType="begin"/>
        </w:r>
        <w:r>
          <w:instrText xml:space="preserve"> PAGEREF _Toc16858 \h </w:instrText>
        </w:r>
        <w:r>
          <w:fldChar w:fldCharType="separate"/>
        </w:r>
        <w:r>
          <w:t>50</w:t>
        </w:r>
        <w:r>
          <w:fldChar w:fldCharType="end"/>
        </w:r>
      </w:hyperlink>
    </w:p>
    <w:p>
      <w:pPr>
        <w:pStyle w:val="TOC2"/>
        <w:tabs>
          <w:tab w:val="right" w:leader="dot" w:pos="8306"/>
        </w:tabs>
      </w:pPr>
      <w:hyperlink w:anchor="_Toc18149" w:history="1">
        <w:r>
          <w:rPr>
            <w:rFonts w:ascii="仿宋" w:eastAsia="仿宋" w:hAnsi="仿宋" w:cs="仿宋" w:hint="eastAsia"/>
            <w:lang w:eastAsia="zh-CN"/>
          </w:rPr>
          <w:t>(一)、供应链战略规划</w:t>
        </w:r>
        <w:r>
          <w:tab/>
        </w:r>
        <w:r>
          <w:fldChar w:fldCharType="begin"/>
        </w:r>
        <w:r>
          <w:instrText xml:space="preserve"> PAGEREF _Toc18149 \h </w:instrText>
        </w:r>
        <w:r>
          <w:fldChar w:fldCharType="separate"/>
        </w:r>
        <w:r>
          <w:t>50</w:t>
        </w:r>
        <w:r>
          <w:fldChar w:fldCharType="end"/>
        </w:r>
      </w:hyperlink>
    </w:p>
    <w:p>
      <w:pPr>
        <w:pStyle w:val="TOC2"/>
        <w:tabs>
          <w:tab w:val="right" w:leader="dot" w:pos="8306"/>
        </w:tabs>
      </w:pPr>
      <w:hyperlink w:anchor="_Toc441" w:history="1">
        <w:r>
          <w:rPr>
            <w:rFonts w:ascii="仿宋" w:eastAsia="仿宋" w:hAnsi="仿宋" w:cs="仿宋" w:hint="eastAsia"/>
            <w:lang w:eastAsia="zh-CN"/>
          </w:rPr>
          <w:t>(二)、供应商选择与合作</w:t>
        </w:r>
        <w:r>
          <w:tab/>
        </w:r>
        <w:r>
          <w:fldChar w:fldCharType="begin"/>
        </w:r>
        <w:r>
          <w:instrText xml:space="preserve"> PAGEREF _Toc441 \h </w:instrText>
        </w:r>
        <w:r>
          <w:fldChar w:fldCharType="separate"/>
        </w:r>
        <w:r>
          <w:t>52</w:t>
        </w:r>
        <w:r>
          <w:fldChar w:fldCharType="end"/>
        </w:r>
      </w:hyperlink>
    </w:p>
    <w:p>
      <w:pPr>
        <w:pStyle w:val="TOC2"/>
        <w:tabs>
          <w:tab w:val="right" w:leader="dot" w:pos="8306"/>
        </w:tabs>
      </w:pPr>
      <w:hyperlink w:anchor="_Toc27283" w:history="1">
        <w:r>
          <w:rPr>
            <w:rFonts w:ascii="仿宋" w:eastAsia="仿宋" w:hAnsi="仿宋" w:cs="仿宋" w:hint="eastAsia"/>
            <w:lang w:eastAsia="zh-CN"/>
          </w:rPr>
          <w:t>(三)、物流与库存管理</w:t>
        </w:r>
        <w:r>
          <w:tab/>
        </w:r>
        <w:r>
          <w:fldChar w:fldCharType="begin"/>
        </w:r>
        <w:r>
          <w:instrText xml:space="preserve"> PAGEREF _Toc27283 \h </w:instrText>
        </w:r>
        <w:r>
          <w:fldChar w:fldCharType="separate"/>
        </w:r>
        <w:r>
          <w:t>53</w:t>
        </w:r>
        <w:r>
          <w:fldChar w:fldCharType="end"/>
        </w:r>
      </w:hyperlink>
    </w:p>
    <w:p>
      <w:pPr>
        <w:pStyle w:val="TOC1"/>
        <w:tabs>
          <w:tab w:val="right" w:leader="dot" w:pos="8306"/>
        </w:tabs>
      </w:pPr>
      <w:hyperlink w:anchor="_Toc15992" w:history="1">
        <w:r>
          <w:rPr>
            <w:rFonts w:ascii="仿宋" w:eastAsia="仿宋" w:hAnsi="仿宋" w:cs="仿宋" w:hint="eastAsia"/>
            <w:lang w:eastAsia="zh-CN"/>
          </w:rPr>
          <w:t>十六、利益相关者分析与沟通计划</w:t>
        </w:r>
        <w:r>
          <w:tab/>
        </w:r>
        <w:r>
          <w:fldChar w:fldCharType="begin"/>
        </w:r>
        <w:r>
          <w:instrText xml:space="preserve"> PAGEREF _Toc15992 \h </w:instrText>
        </w:r>
        <w:r>
          <w:fldChar w:fldCharType="separate"/>
        </w:r>
        <w:r>
          <w:t>54</w:t>
        </w:r>
        <w:r>
          <w:fldChar w:fldCharType="end"/>
        </w:r>
      </w:hyperlink>
    </w:p>
    <w:p>
      <w:pPr>
        <w:pStyle w:val="TOC2"/>
        <w:tabs>
          <w:tab w:val="right" w:leader="dot" w:pos="8306"/>
        </w:tabs>
      </w:pPr>
      <w:hyperlink w:anchor="_Toc18459" w:history="1">
        <w:r>
          <w:rPr>
            <w:rFonts w:ascii="仿宋" w:eastAsia="仿宋" w:hAnsi="仿宋" w:cs="仿宋" w:hint="eastAsia"/>
            <w:lang w:eastAsia="zh-CN"/>
          </w:rPr>
          <w:t>(一)、利益相关者分析</w:t>
        </w:r>
        <w:r>
          <w:tab/>
        </w:r>
        <w:r>
          <w:fldChar w:fldCharType="begin"/>
        </w:r>
        <w:r>
          <w:instrText xml:space="preserve"> PAGEREF _Toc18459 \h </w:instrText>
        </w:r>
        <w:r>
          <w:fldChar w:fldCharType="separate"/>
        </w:r>
        <w:r>
          <w:t>54</w:t>
        </w:r>
        <w:r>
          <w:fldChar w:fldCharType="end"/>
        </w:r>
      </w:hyperlink>
    </w:p>
    <w:p>
      <w:pPr>
        <w:pStyle w:val="TOC2"/>
        <w:tabs>
          <w:tab w:val="right" w:leader="dot" w:pos="8306"/>
        </w:tabs>
      </w:pPr>
      <w:hyperlink w:anchor="_Toc18731" w:history="1">
        <w:r>
          <w:rPr>
            <w:rFonts w:ascii="仿宋" w:eastAsia="仿宋" w:hAnsi="仿宋" w:cs="仿宋" w:hint="eastAsia"/>
            <w:lang w:eastAsia="zh-CN"/>
          </w:rPr>
          <w:t>(二)、沟通计划</w:t>
        </w:r>
        <w:r>
          <w:tab/>
        </w:r>
        <w:r>
          <w:fldChar w:fldCharType="begin"/>
        </w:r>
        <w:r>
          <w:instrText xml:space="preserve"> PAGEREF _Toc18731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2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剂项目的技术管理特点体现在其创新导向。通过引入最先进的技术趋势和解决方案，中成药制剂项目致力于提升科技含量、提高质量和效率水平。这意味着我们将采用最新的工具和方法，确保中成药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成药制剂项目技术管理的显著特征。通过整合不同领域的技术资源，我们实现了跨学科的协同工作。这有助于优化技术架构，提高整体效能。此外，整合性策略还促进了不同技术团队之间的紧密沟通和高效合作，确保中成药制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成药制剂项目所采用的技术。通过不断优化技术方案，中成药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成药制剂项目团队将在中成药制剂项目初期识别可能的技术风险，并采取相应的预防和应对措施。通过建立健全的风险评估机制，中成药制剂项目能够在实施过程中及时发现并解决潜在的技术问题，保障中成药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成药制剂项目中，技术将成为中成药制剂项目成功的有力支持。这一深度剖析揭示了技术管理在中成药制剂项目实施中的关键作用，为中成药制剂项目的技术基础奠定了坚实的基础。</w:t>
      </w:r>
    </w:p>
    <w:p>
      <w:pPr>
        <w:pStyle w:val="Heading2"/>
        <w:ind w:firstLine="560" w:firstLineChars="200"/>
        <w:rPr>
          <w:rFonts w:ascii="仿宋" w:eastAsia="仿宋" w:hAnsi="仿宋" w:cs="仿宋" w:hint="eastAsia"/>
          <w:sz w:val="28"/>
          <w:lang w:eastAsia="zh-CN"/>
        </w:rPr>
      </w:pPr>
      <w:bookmarkStart w:id="4" w:name="_Toc8049"/>
      <w:r>
        <w:rPr>
          <w:rFonts w:ascii="仿宋" w:eastAsia="仿宋" w:hAnsi="仿宋" w:cs="仿宋" w:hint="eastAsia"/>
          <w:sz w:val="28"/>
          <w:lang w:eastAsia="zh-CN"/>
        </w:rPr>
        <w:t>(二)、中成药制剂项目工艺技术设计方案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成药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中成药制剂项目将严格按照相关行业规范要求进行组织。通过有效控制产品质量，中成药制剂项目将致力于为顾客提供优质的中成药制剂项目产品和良好的服务。这体现了中成药制剂项目对于生产活动合规性和质量标准的高度重视，为中成药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成药制剂项目注重生态效益和清洁生产原则。中成药制剂项目建设将紧密结合地方特色经济发展，与社会经济发展规划和区域环境保护规划方案相协调一致。通过与当地区域自然生态系统的结合，中成药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成药制剂项目产品具有多样化的客户需求和个性化的特点。因此，中成药制剂项目产品规格品种多样，且单批生产数量较小。为满足这一特点，中成药制剂项目承办单位将建设先进的柔性制造生产线。通过广泛应用柔性制造技术，中成药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成药制剂项目采用的技术具有较高的技术含量和自动化水平，处于国内先进水平。这一技术选用不仅体现了对生产效率、质量和环境友好性的高标准要求，同时为中成药制剂项目的可持续发展奠定了坚实的基础。</w:t>
      </w:r>
    </w:p>
    <w:p>
      <w:pPr>
        <w:pStyle w:val="Heading2"/>
        <w:ind w:firstLine="560" w:firstLineChars="200"/>
        <w:rPr>
          <w:rFonts w:ascii="仿宋" w:eastAsia="仿宋" w:hAnsi="仿宋" w:cs="仿宋" w:hint="eastAsia"/>
          <w:sz w:val="28"/>
          <w:lang w:eastAsia="zh-CN"/>
        </w:rPr>
      </w:pPr>
      <w:bookmarkStart w:id="5" w:name="_Toc195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为确保中成药制剂项目的高效生产和技术实施，我们制定了一套精心设计的设备选型方案，以满足中成药制剂项目生产、质量和环保的要求。该方案的主要特点如下：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成药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针对中成药制剂项目产品的多样性和小批量生产的特点，我们将建设柔性制造生产线。通过在设备选型中考虑柔性制造技术，可以灵活应对不同产品规格和生产需求，实现生产线的高度灵活性和适应性。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668"/>
      <w:r>
        <w:rPr>
          <w:rFonts w:ascii="仿宋" w:eastAsia="仿宋" w:hAnsi="仿宋" w:cs="仿宋" w:hint="eastAsia"/>
          <w:sz w:val="28"/>
          <w:lang w:eastAsia="zh-CN"/>
        </w:rPr>
        <w:t>二、中成药制剂项目可持续发展</w:t>
      </w:r>
      <w:bookmarkEnd w:id="6"/>
    </w:p>
    <w:p>
      <w:pPr>
        <w:pStyle w:val="Heading2"/>
        <w:rPr>
          <w:rFonts w:ascii="仿宋" w:eastAsia="仿宋" w:hAnsi="仿宋" w:cs="仿宋" w:hint="eastAsia"/>
          <w:lang w:eastAsia="zh-CN"/>
        </w:rPr>
      </w:pPr>
      <w:bookmarkStart w:id="7" w:name="_Toc208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成药制剂项目中，中成药制剂项目团队着眼于未来，明确了可持续发展的战略方向。制定的具体可持续发展目标包括降低资源使用、采用环保技术、最大化社会效益等。这一步骤不仅有助于中成药制剂项目在环保和社会责任方面达到最高标准，也为未来提供了明确的指引，确保中成药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可持续实践的融入中成药制剂项目管理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成药制剂项目管理周期。从中成药制剂项目规划开始，中成药制剂项目团队就考虑了环境和社会的因素。在执行阶段，中成药制剂项目团队积极推动绿色技术的应用，优化资源利用。此外，关注员工的社会责任，通过培训和沟通活动提高员工对可持续发展的认知，使他们能够在日常工作中践行可持续实践。这些举措不仅为中成药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39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扎根于中成药制剂项目的可持续发展理念，我们深信环保与社会责任是中成药制剂项目成功的关键支柱。在中成药制剂项目的每一步，我们都致力于通过创新和实践，履行对环境和社会的坚定责任。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剂项目团队通过引入先进的环保技术、建立高效的废物处理系统以及推动能源节约措施，积极履行环保责任。定期的环保监测和评估确保中成药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剂项目不仅致力于自身可持续发展，还注重对社会的回馈。通过支持社区中成药制剂项目、参与慈善事业、提供培训机会等方式，中成药制剂项目积极履行社会责任。与当地社区建立积极互动，关注员工的工作与生活平衡，以及员工的身心健康，是中成药制剂项目在社会责任层面的关键举措。这样的实践不仅增强了中成药制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668"/>
      <w:r>
        <w:rPr>
          <w:rFonts w:ascii="仿宋" w:eastAsia="仿宋" w:hAnsi="仿宋" w:cs="仿宋" w:hint="eastAsia"/>
          <w:sz w:val="28"/>
          <w:lang w:eastAsia="zh-CN"/>
        </w:rPr>
        <w:t>三、中成药制剂项目文档管理</w:t>
      </w:r>
      <w:bookmarkEnd w:id="9"/>
    </w:p>
    <w:p>
      <w:pPr>
        <w:pStyle w:val="Heading2"/>
        <w:rPr>
          <w:rFonts w:ascii="仿宋" w:eastAsia="仿宋" w:hAnsi="仿宋" w:cs="仿宋" w:hint="eastAsia"/>
          <w:lang w:eastAsia="zh-CN"/>
        </w:rPr>
      </w:pPr>
      <w:bookmarkStart w:id="10" w:name="_Toc3183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中成药制剂项目高度重视文档的质量和准确性，以支持中成药制剂项目的各项活动和决策。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剂项目文档的编制始于中成药制剂项目计划的初期，我们制定了详细的文档编制计划，明确了每个文档的内容、格式和编写责任人。在中成药制剂项目启动阶段，我们首先编制了中成药制剂项目章程，明确定义了中成药制剂项目的目标、范围、风险等关键要素。随后，中成药制剂项目团队根据计划陆续编制了需求文档、设计文档、测试文档等各类文档，确保中成药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成药制剂项目管理中的重要环节，旨在确保中成药制剂项目文档符合质量标准和中成药制剂项目需求。在中成药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成药制剂项目相关利益方和专业领域的专家对文档进行独立审查。这有助于获取更全面、客观的反馈，确保中成药制剂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中成药制剂项目在文档编制与审查方面建立了严格的管理机制，通过规范的流程和多维度的审查，确保中成药制剂项目文档的质量、准确性和可靠性，为中成药制剂项目的顺利推进提供了有力支持。</w:t>
      </w:r>
    </w:p>
    <w:p>
      <w:pPr>
        <w:pStyle w:val="Heading2"/>
        <w:ind w:firstLine="560" w:firstLineChars="200"/>
        <w:rPr>
          <w:rFonts w:ascii="仿宋" w:eastAsia="仿宋" w:hAnsi="仿宋" w:cs="仿宋" w:hint="eastAsia"/>
          <w:sz w:val="28"/>
          <w:lang w:eastAsia="zh-CN"/>
        </w:rPr>
      </w:pPr>
      <w:bookmarkStart w:id="11" w:name="_Toc2742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在中成药制剂项目中，我们致力于优化文档发布与分发过程，以确保信息的高效传递和团队间协作的顺畅进行。以下是我们采取的关键优化策略：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我们通过多渠道发布文档，包括电子邮件、中成药制剂项目管理平台、内部网站等，以满足不同团队成员的偏好和需求。多渠道发布确保了信息的全面覆盖。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我们采用了精细的权限控制，确保只有授权人员可以访问敏感信息。这种安全措施保护了中成药制剂项目文档的机密性，防止了未经授权的信息泄露。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04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文档存档与归档是中成药制剂项目生命周期中一个至关重要的环节，直接关系到中成药制剂项目信息的长期保存和历史记录的完整性。在中成药制剂项目中，我们实施了一系列有效的文档存档与归档管理策略：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1774"/>
      <w:r>
        <w:rPr>
          <w:rFonts w:ascii="仿宋" w:eastAsia="仿宋" w:hAnsi="仿宋" w:cs="仿宋" w:hint="eastAsia"/>
          <w:sz w:val="28"/>
          <w:lang w:eastAsia="zh-CN"/>
        </w:rPr>
        <w:t>四、中成药制剂项目选址可行性分析</w:t>
      </w:r>
      <w:bookmarkEnd w:id="13"/>
    </w:p>
    <w:p>
      <w:pPr>
        <w:pStyle w:val="Heading2"/>
        <w:rPr>
          <w:rFonts w:ascii="仿宋" w:eastAsia="仿宋" w:hAnsi="仿宋" w:cs="仿宋" w:hint="eastAsia"/>
          <w:lang w:eastAsia="zh-CN"/>
        </w:rPr>
      </w:pPr>
      <w:bookmarkStart w:id="14" w:name="_Toc20990"/>
      <w:r>
        <w:rPr>
          <w:rFonts w:ascii="仿宋" w:eastAsia="仿宋" w:hAnsi="仿宋" w:cs="仿宋" w:hint="eastAsia"/>
          <w:lang w:eastAsia="zh-CN"/>
        </w:rPr>
        <w:t>(一)、中成药制剂项目选址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该中成药制剂项目选址位于XX省XX市XX区XXX街道</w:t>
      </w:r>
    </w:p>
    <w:p>
      <w:pPr>
        <w:pStyle w:val="Heading2"/>
        <w:ind w:firstLine="560" w:firstLineChars="200"/>
        <w:rPr>
          <w:rFonts w:ascii="仿宋" w:eastAsia="仿宋" w:hAnsi="仿宋" w:cs="仿宋" w:hint="eastAsia"/>
          <w:sz w:val="28"/>
          <w:lang w:eastAsia="zh-CN"/>
        </w:rPr>
      </w:pPr>
      <w:bookmarkStart w:id="15" w:name="_Toc1651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中成药制剂项目的征地面积将根据中成药制剂项目的实际规模和需求进行精确规划。具体面积XXX平方米，旨在确保中成药制剂项目不仅能够满足当前的发展需求，还能够预留空间以适应未来的扩展。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净用地面积是在征地面积基础上去除不可利用面积后的实际可开发用地。具体面积XXX平方米，考虑到环保、交通、安全等多方面因素，以确保中成药制剂项目在整体利用效率上达到最优。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中成药制剂项目计划建设的建筑总规模具体面积XXX平方米。这一规模的确定综合考虑了中成药制剂项目的性质、规模，以及城市规划的相关要求，确保建筑布局与周边环境协调一致。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绿地率是中成药制剂项目用地中被规划为绿地的比例。具体面积XXX平方米，旨在通过合理规划绿地，改善中成药制剂项目周边环境，提升居民生活质量，并符合城市整体绿化规划。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容积率是用地上可以建设的建筑总体积与用地面积之比。具体面积XXX，通过合理的容积率规划，确保中成药制剂项目建筑规模与周边环境和谐共生。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成药制剂项目选址与当地城市规划相一致，具体面积XXX平方米。通过与城市规划部门深入沟通，确保中成药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成药制剂项目选址符合当地产业政策，具体面积XXX平方米。这包括中成药制剂项目对当地经济的促进作用，以及对相关产业的带动效应，确保中成药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用地总体要求必须符合环保和可持续发展的原则，具体面积XXX平方米。通过采用绿色建筑设计、节能减排等措施，确保中成药制剂项目在建设和运营过程中对环境的影响最小化，达到可持续发展的要求。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确保中成药制剂项目选址具备必要的公共设施配套，具体面积XXX平方米。这包括交通便利性、教育、医疗等基础设施，以提高居民生活品质，使得中成药制剂项目选址更具吸引力。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考虑用地总体要求对当地社会稳定性的影响，具体面积XXX平方米。通过深入了解当地社区反馈，确保中成药制剂项目的选址和建设过程对当地社会和谐稳定产生积极作用。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成药制剂项目选址不仅符合法规和规划，还在实际操作中具有可行性。这一全面规划将为中成药制剂项目的成功实施提供坚实的基础，确保中成药制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871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成药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成药制剂项目的设备规划和空间设计中，我们将采取灵活设备布局的措施。设备布局将根据实际需求进行灵活设计，避免不必要的浪费。通过合理规划设备摆放位置，我们将提高设备的利用率，减少设备间距，以确保中成药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成药制剂项目内部引入共享设施的概念，例如共享会议室、办公区等。通过这种方式，我们可以减少对资源的重复建设，提高资源共享效率，从而减小中成药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成药制剂项目的总图布置中，我们将不同功能区域进行明确的规划，以最大程度满足中成药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4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成药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中成药制剂项目对环境的影响是综合评价的重要因素之一。我们将详细考虑选址周边的自然环境、生态保护区、水源地等情况，确保中成药制剂项目的建设和运营对环境影响最小化，并符合当地的环保法规标准。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对选址的评价还需充分考虑当地政府的产业政策和法规。我们将详细了解中成药制剂项目所在地的相关政策，确保中成药制剂项目的规划和运营与当地法规相符，降低不必要的法律风险。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https://d.book118.com/278116137052006045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0003D"/>
    <w:rsid w:val="07C000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1613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2024-02-29T20:29:00Z</dcterms:created>
  <dcterms:modified xsi:type="dcterms:W3CDTF">2024-02-29T20:29:19Z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FC258806801B4A0095B1FB675F38509F_11</vt:lpwstr>
  </property>
  <property fmtid="{D5CDD505-2E9C-101B-9397-08002B2CF9AE}" pid="3" name="KSOProductBuildVer">
    <vt:lpwstr>2052-12.1.0.16388</vt:lpwstr>
  </property>
</Properties>
</file>