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0118F" w14:paraId="07AD64A0" w14:textId="77777777">
      <w:pPr>
        <w:rPr>
          <w:rFonts w:ascii="仿宋" w:eastAsia="仿宋" w:hAnsi="仿宋" w:cs="仿宋"/>
          <w:b/>
          <w:sz w:val="40"/>
        </w:rPr>
      </w:pPr>
    </w:p>
    <w:p w:rsidR="00E0118F" w14:paraId="21FA0E57" w14:textId="77777777">
      <w:pPr>
        <w:rPr>
          <w:rFonts w:ascii="仿宋" w:eastAsia="仿宋" w:hAnsi="仿宋" w:cs="仿宋"/>
          <w:b/>
          <w:sz w:val="40"/>
        </w:rPr>
      </w:pPr>
    </w:p>
    <w:p w:rsidR="00E0118F" w14:paraId="1104ECA3" w14:textId="77777777">
      <w:pPr>
        <w:rPr>
          <w:rFonts w:ascii="仿宋" w:eastAsia="仿宋" w:hAnsi="仿宋" w:cs="仿宋"/>
          <w:b/>
          <w:sz w:val="40"/>
        </w:rPr>
      </w:pPr>
    </w:p>
    <w:p w:rsidR="00E0118F" w14:paraId="04F6D234"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专业沥青相关行业投资方案</w:t>
      </w:r>
    </w:p>
    <w:p w:rsidR="00E0118F" w14:paraId="0BEAD615" w14:textId="77777777">
      <w:pPr>
        <w:jc w:val="center"/>
        <w:rPr>
          <w:rFonts w:ascii="仿宋" w:eastAsia="仿宋" w:hAnsi="仿宋" w:cs="仿宋"/>
          <w:b/>
          <w:sz w:val="40"/>
        </w:rPr>
      </w:pPr>
      <w:r>
        <w:rPr>
          <w:rFonts w:ascii="仿宋" w:eastAsia="仿宋" w:hAnsi="仿宋" w:cs="仿宋" w:hint="eastAsia"/>
          <w:b/>
          <w:sz w:val="40"/>
        </w:rPr>
        <w:t>目录</w:t>
      </w:r>
    </w:p>
    <w:p w:rsidR="00E0118F" w14:paraId="4B239827" w14:textId="77777777">
      <w:pPr>
        <w:pStyle w:val="TOC1"/>
        <w:tabs>
          <w:tab w:val="right" w:leader="dot" w:pos="8306"/>
        </w:tabs>
      </w:pPr>
      <w:r>
        <w:fldChar w:fldCharType="begin"/>
      </w:r>
      <w:r>
        <w:instrText>TOC \h \z</w:instrText>
      </w:r>
      <w:r>
        <w:fldChar w:fldCharType="separate"/>
      </w:r>
      <w:hyperlink w:anchor="_Toc5589" w:history="1">
        <w:r>
          <w:rPr>
            <w:rFonts w:ascii="仿宋" w:eastAsia="仿宋" w:hAnsi="仿宋" w:cs="仿宋" w:hint="eastAsia"/>
          </w:rPr>
          <w:t>序言</w:t>
        </w:r>
        <w:r>
          <w:tab/>
        </w:r>
        <w:r>
          <w:fldChar w:fldCharType="begin"/>
        </w:r>
        <w:r>
          <w:instrText xml:space="preserve"> PAGEREF _Toc5589 \h </w:instrText>
        </w:r>
        <w:r>
          <w:fldChar w:fldCharType="separate"/>
        </w:r>
        <w:r>
          <w:t>3</w:t>
        </w:r>
        <w:r>
          <w:fldChar w:fldCharType="end"/>
        </w:r>
      </w:hyperlink>
    </w:p>
    <w:p w:rsidR="00E0118F" w14:paraId="2F90F6AC" w14:textId="77777777">
      <w:pPr>
        <w:pStyle w:val="TOC1"/>
        <w:tabs>
          <w:tab w:val="right" w:leader="dot" w:pos="8306"/>
        </w:tabs>
      </w:pPr>
      <w:hyperlink w:anchor="_Toc26839" w:history="1">
        <w:r>
          <w:rPr>
            <w:rFonts w:ascii="仿宋" w:eastAsia="仿宋" w:hAnsi="仿宋" w:cs="仿宋" w:hint="eastAsia"/>
          </w:rPr>
          <w:t>一、产品方案与建设规划</w:t>
        </w:r>
        <w:r>
          <w:tab/>
        </w:r>
        <w:r>
          <w:fldChar w:fldCharType="begin"/>
        </w:r>
        <w:r>
          <w:instrText xml:space="preserve"> PAGEREF _Toc26839 \h </w:instrText>
        </w:r>
        <w:r>
          <w:fldChar w:fldCharType="separate"/>
        </w:r>
        <w:r>
          <w:t>3</w:t>
        </w:r>
        <w:r>
          <w:fldChar w:fldCharType="end"/>
        </w:r>
      </w:hyperlink>
    </w:p>
    <w:p w:rsidR="00E0118F" w14:paraId="6753EA8A" w14:textId="77777777">
      <w:pPr>
        <w:pStyle w:val="TOC2"/>
        <w:tabs>
          <w:tab w:val="right" w:leader="dot" w:pos="8306"/>
        </w:tabs>
      </w:pPr>
      <w:hyperlink w:anchor="_Toc14320" w:history="1">
        <w:r>
          <w:rPr>
            <w:rFonts w:ascii="仿宋" w:eastAsia="仿宋" w:hAnsi="仿宋" w:cs="仿宋" w:hint="eastAsia"/>
          </w:rPr>
          <w:t>（一）专业沥青项目场地规模</w:t>
        </w:r>
        <w:r>
          <w:tab/>
        </w:r>
        <w:r>
          <w:fldChar w:fldCharType="begin"/>
        </w:r>
        <w:r>
          <w:instrText xml:space="preserve"> PAGEREF _Toc14320 \h </w:instrText>
        </w:r>
        <w:r>
          <w:fldChar w:fldCharType="separate"/>
        </w:r>
        <w:r>
          <w:t>3</w:t>
        </w:r>
        <w:r>
          <w:fldChar w:fldCharType="end"/>
        </w:r>
      </w:hyperlink>
    </w:p>
    <w:p w:rsidR="00E0118F" w14:paraId="1959A9F8" w14:textId="77777777">
      <w:pPr>
        <w:pStyle w:val="TOC2"/>
        <w:tabs>
          <w:tab w:val="right" w:leader="dot" w:pos="8306"/>
        </w:tabs>
      </w:pPr>
      <w:hyperlink w:anchor="_Toc21180" w:history="1">
        <w:r>
          <w:rPr>
            <w:rFonts w:ascii="仿宋" w:eastAsia="仿宋" w:hAnsi="仿宋" w:cs="仿宋" w:hint="eastAsia"/>
          </w:rPr>
          <w:t>（二）产能规模</w:t>
        </w:r>
        <w:r>
          <w:tab/>
        </w:r>
        <w:r>
          <w:fldChar w:fldCharType="begin"/>
        </w:r>
        <w:r>
          <w:instrText xml:space="preserve"> PAGEREF _Toc21180 \h </w:instrText>
        </w:r>
        <w:r>
          <w:fldChar w:fldCharType="separate"/>
        </w:r>
        <w:r>
          <w:t>3</w:t>
        </w:r>
        <w:r>
          <w:fldChar w:fldCharType="end"/>
        </w:r>
      </w:hyperlink>
    </w:p>
    <w:p w:rsidR="00E0118F" w14:paraId="1FDA4FE9" w14:textId="77777777">
      <w:pPr>
        <w:pStyle w:val="TOC2"/>
        <w:tabs>
          <w:tab w:val="right" w:leader="dot" w:pos="8306"/>
        </w:tabs>
      </w:pPr>
      <w:hyperlink w:anchor="_Toc2241" w:history="1">
        <w:r>
          <w:rPr>
            <w:rFonts w:ascii="仿宋" w:eastAsia="仿宋" w:hAnsi="仿宋" w:cs="仿宋" w:hint="eastAsia"/>
          </w:rPr>
          <w:t>（三）产品规划方案及生产纲领</w:t>
        </w:r>
        <w:r>
          <w:tab/>
        </w:r>
        <w:r>
          <w:fldChar w:fldCharType="begin"/>
        </w:r>
        <w:r>
          <w:instrText xml:space="preserve"> PAGEREF _Toc2241 \h </w:instrText>
        </w:r>
        <w:r>
          <w:fldChar w:fldCharType="separate"/>
        </w:r>
        <w:r>
          <w:t>4</w:t>
        </w:r>
        <w:r>
          <w:fldChar w:fldCharType="end"/>
        </w:r>
      </w:hyperlink>
    </w:p>
    <w:p w:rsidR="00E0118F" w14:paraId="153855B2" w14:textId="77777777">
      <w:pPr>
        <w:pStyle w:val="TOC1"/>
        <w:tabs>
          <w:tab w:val="right" w:leader="dot" w:pos="8306"/>
        </w:tabs>
      </w:pPr>
      <w:hyperlink w:anchor="_Toc14184" w:history="1">
        <w:r>
          <w:rPr>
            <w:rFonts w:ascii="仿宋" w:eastAsia="仿宋" w:hAnsi="仿宋" w:cs="仿宋" w:hint="eastAsia"/>
          </w:rPr>
          <w:t>二、专业沥青项目概论</w:t>
        </w:r>
        <w:r>
          <w:tab/>
        </w:r>
        <w:r>
          <w:fldChar w:fldCharType="begin"/>
        </w:r>
        <w:r>
          <w:instrText xml:space="preserve"> PAGEREF _Toc14184 \h </w:instrText>
        </w:r>
        <w:r>
          <w:fldChar w:fldCharType="separate"/>
        </w:r>
        <w:r>
          <w:t>4</w:t>
        </w:r>
        <w:r>
          <w:fldChar w:fldCharType="end"/>
        </w:r>
      </w:hyperlink>
    </w:p>
    <w:p w:rsidR="00E0118F" w14:paraId="2D3C3C0C" w14:textId="77777777">
      <w:pPr>
        <w:pStyle w:val="TOC2"/>
        <w:tabs>
          <w:tab w:val="right" w:leader="dot" w:pos="8306"/>
        </w:tabs>
      </w:pPr>
      <w:hyperlink w:anchor="_Toc19836" w:history="1">
        <w:r>
          <w:rPr>
            <w:rFonts w:ascii="仿宋" w:eastAsia="仿宋" w:hAnsi="仿宋" w:cs="仿宋" w:hint="eastAsia"/>
          </w:rPr>
          <w:t>（一）专业沥青项目名称</w:t>
        </w:r>
        <w:r>
          <w:tab/>
        </w:r>
        <w:r>
          <w:fldChar w:fldCharType="begin"/>
        </w:r>
        <w:r>
          <w:instrText xml:space="preserve"> PAGEREF _Toc19836 \h </w:instrText>
        </w:r>
        <w:r>
          <w:fldChar w:fldCharType="separate"/>
        </w:r>
        <w:r>
          <w:t>4</w:t>
        </w:r>
        <w:r>
          <w:fldChar w:fldCharType="end"/>
        </w:r>
      </w:hyperlink>
    </w:p>
    <w:p w:rsidR="00E0118F" w14:paraId="7AD85C8A" w14:textId="77777777">
      <w:pPr>
        <w:pStyle w:val="TOC2"/>
        <w:tabs>
          <w:tab w:val="right" w:leader="dot" w:pos="8306"/>
        </w:tabs>
      </w:pPr>
      <w:hyperlink w:anchor="_Toc10386" w:history="1">
        <w:r>
          <w:rPr>
            <w:rFonts w:ascii="仿宋" w:eastAsia="仿宋" w:hAnsi="仿宋" w:cs="仿宋" w:hint="eastAsia"/>
          </w:rPr>
          <w:t>（二）专业沥青项目投资人</w:t>
        </w:r>
        <w:r>
          <w:tab/>
        </w:r>
        <w:r>
          <w:fldChar w:fldCharType="begin"/>
        </w:r>
        <w:r>
          <w:instrText xml:space="preserve"> PAGEREF _Toc10386 \h </w:instrText>
        </w:r>
        <w:r>
          <w:fldChar w:fldCharType="separate"/>
        </w:r>
        <w:r>
          <w:t>4</w:t>
        </w:r>
        <w:r>
          <w:fldChar w:fldCharType="end"/>
        </w:r>
      </w:hyperlink>
    </w:p>
    <w:p w:rsidR="00E0118F" w14:paraId="59632593" w14:textId="77777777">
      <w:pPr>
        <w:pStyle w:val="TOC2"/>
        <w:tabs>
          <w:tab w:val="right" w:leader="dot" w:pos="8306"/>
        </w:tabs>
      </w:pPr>
      <w:hyperlink w:anchor="_Toc29964" w:history="1">
        <w:r>
          <w:rPr>
            <w:rFonts w:ascii="仿宋" w:eastAsia="仿宋" w:hAnsi="仿宋" w:cs="仿宋" w:hint="eastAsia"/>
          </w:rPr>
          <w:t>（三）建设地点</w:t>
        </w:r>
        <w:r>
          <w:tab/>
        </w:r>
        <w:r>
          <w:fldChar w:fldCharType="begin"/>
        </w:r>
        <w:r>
          <w:instrText xml:space="preserve"> PAGEREF _Toc29964 \h </w:instrText>
        </w:r>
        <w:r>
          <w:fldChar w:fldCharType="separate"/>
        </w:r>
        <w:r>
          <w:t>5</w:t>
        </w:r>
        <w:r>
          <w:fldChar w:fldCharType="end"/>
        </w:r>
      </w:hyperlink>
    </w:p>
    <w:p w:rsidR="00E0118F" w14:paraId="4BA55397" w14:textId="77777777">
      <w:pPr>
        <w:pStyle w:val="TOC2"/>
        <w:tabs>
          <w:tab w:val="right" w:leader="dot" w:pos="8306"/>
        </w:tabs>
      </w:pPr>
      <w:hyperlink w:anchor="_Toc5470" w:history="1">
        <w:r>
          <w:rPr>
            <w:rFonts w:ascii="仿宋" w:eastAsia="仿宋" w:hAnsi="仿宋" w:cs="仿宋" w:hint="eastAsia"/>
          </w:rPr>
          <w:t>（四）编</w:t>
        </w:r>
        <w:r>
          <w:rPr>
            <w:rFonts w:ascii="仿宋" w:eastAsia="仿宋" w:hAnsi="仿宋" w:cs="仿宋" w:hint="eastAsia"/>
          </w:rPr>
          <w:t>制原则</w:t>
        </w:r>
        <w:r>
          <w:tab/>
        </w:r>
        <w:r>
          <w:fldChar w:fldCharType="begin"/>
        </w:r>
        <w:r>
          <w:instrText xml:space="preserve"> PAGEREF _Toc5470 \h </w:instrText>
        </w:r>
        <w:r>
          <w:fldChar w:fldCharType="separate"/>
        </w:r>
        <w:r>
          <w:t>5</w:t>
        </w:r>
        <w:r>
          <w:fldChar w:fldCharType="end"/>
        </w:r>
      </w:hyperlink>
    </w:p>
    <w:p w:rsidR="00E0118F" w14:paraId="2084A3DF" w14:textId="77777777">
      <w:pPr>
        <w:pStyle w:val="TOC2"/>
        <w:tabs>
          <w:tab w:val="right" w:leader="dot" w:pos="8306"/>
        </w:tabs>
      </w:pPr>
      <w:hyperlink w:anchor="_Toc1625" w:history="1">
        <w:r>
          <w:rPr>
            <w:rFonts w:ascii="仿宋" w:eastAsia="仿宋" w:hAnsi="仿宋" w:cs="仿宋" w:hint="eastAsia"/>
          </w:rPr>
          <w:t>（五）编制依据</w:t>
        </w:r>
        <w:r>
          <w:tab/>
        </w:r>
        <w:r>
          <w:fldChar w:fldCharType="begin"/>
        </w:r>
        <w:r>
          <w:instrText xml:space="preserve"> PAGEREF _Toc1625 \h </w:instrText>
        </w:r>
        <w:r>
          <w:fldChar w:fldCharType="separate"/>
        </w:r>
        <w:r>
          <w:t>6</w:t>
        </w:r>
        <w:r>
          <w:fldChar w:fldCharType="end"/>
        </w:r>
      </w:hyperlink>
    </w:p>
    <w:p w:rsidR="00E0118F" w14:paraId="1B8F5797" w14:textId="77777777">
      <w:pPr>
        <w:pStyle w:val="TOC2"/>
        <w:tabs>
          <w:tab w:val="right" w:leader="dot" w:pos="8306"/>
        </w:tabs>
      </w:pPr>
      <w:hyperlink w:anchor="_Toc21505" w:history="1">
        <w:r>
          <w:rPr>
            <w:rFonts w:ascii="仿宋" w:eastAsia="仿宋" w:hAnsi="仿宋" w:cs="仿宋" w:hint="eastAsia"/>
          </w:rPr>
          <w:t>（六）编制范围及内容</w:t>
        </w:r>
        <w:r>
          <w:tab/>
        </w:r>
        <w:r>
          <w:fldChar w:fldCharType="begin"/>
        </w:r>
        <w:r>
          <w:instrText xml:space="preserve"> PAGEREF _Toc21505 \h </w:instrText>
        </w:r>
        <w:r>
          <w:fldChar w:fldCharType="separate"/>
        </w:r>
        <w:r>
          <w:t>7</w:t>
        </w:r>
        <w:r>
          <w:fldChar w:fldCharType="end"/>
        </w:r>
      </w:hyperlink>
    </w:p>
    <w:p w:rsidR="00E0118F" w14:paraId="651FEA75" w14:textId="77777777">
      <w:pPr>
        <w:pStyle w:val="TOC2"/>
        <w:tabs>
          <w:tab w:val="right" w:leader="dot" w:pos="8306"/>
        </w:tabs>
      </w:pPr>
      <w:hyperlink w:anchor="_Toc1523" w:history="1">
        <w:r>
          <w:rPr>
            <w:rFonts w:ascii="仿宋" w:eastAsia="仿宋" w:hAnsi="仿宋" w:cs="仿宋" w:hint="eastAsia"/>
          </w:rPr>
          <w:t>（七）专业沥青项目建设背景</w:t>
        </w:r>
        <w:r>
          <w:tab/>
        </w:r>
        <w:r>
          <w:fldChar w:fldCharType="begin"/>
        </w:r>
        <w:r>
          <w:instrText xml:space="preserve"> PAGEREF _Toc1523 \h </w:instrText>
        </w:r>
        <w:r>
          <w:fldChar w:fldCharType="separate"/>
        </w:r>
        <w:r>
          <w:t>9</w:t>
        </w:r>
        <w:r>
          <w:fldChar w:fldCharType="end"/>
        </w:r>
      </w:hyperlink>
    </w:p>
    <w:p w:rsidR="00E0118F" w14:paraId="147289F6" w14:textId="77777777">
      <w:pPr>
        <w:pStyle w:val="TOC2"/>
        <w:tabs>
          <w:tab w:val="right" w:leader="dot" w:pos="8306"/>
        </w:tabs>
      </w:pPr>
      <w:hyperlink w:anchor="_Toc26959" w:history="1">
        <w:r>
          <w:rPr>
            <w:rFonts w:ascii="仿宋" w:eastAsia="仿宋" w:hAnsi="仿宋" w:cs="仿宋" w:hint="eastAsia"/>
          </w:rPr>
          <w:t>（八）结论分析</w:t>
        </w:r>
        <w:r>
          <w:tab/>
        </w:r>
        <w:r>
          <w:fldChar w:fldCharType="begin"/>
        </w:r>
        <w:r>
          <w:instrText xml:space="preserve"> PAGEREF _Toc26959 \h </w:instrText>
        </w:r>
        <w:r>
          <w:fldChar w:fldCharType="separate"/>
        </w:r>
        <w:r>
          <w:t>9</w:t>
        </w:r>
        <w:r>
          <w:fldChar w:fldCharType="end"/>
        </w:r>
      </w:hyperlink>
    </w:p>
    <w:p w:rsidR="00E0118F" w14:paraId="092354B9" w14:textId="77777777">
      <w:pPr>
        <w:pStyle w:val="TOC1"/>
        <w:tabs>
          <w:tab w:val="right" w:leader="dot" w:pos="8306"/>
        </w:tabs>
      </w:pPr>
      <w:hyperlink w:anchor="_Toc13778" w:history="1">
        <w:r>
          <w:rPr>
            <w:rFonts w:ascii="仿宋" w:eastAsia="仿宋" w:hAnsi="仿宋" w:cs="仿宋" w:hint="eastAsia"/>
          </w:rPr>
          <w:t>三、原材料及成品管理</w:t>
        </w:r>
        <w:r>
          <w:tab/>
        </w:r>
        <w:r>
          <w:fldChar w:fldCharType="begin"/>
        </w:r>
        <w:r>
          <w:instrText xml:space="preserve"> PAGEREF _Toc13778 \h </w:instrText>
        </w:r>
        <w:r>
          <w:fldChar w:fldCharType="separate"/>
        </w:r>
        <w:r>
          <w:t>11</w:t>
        </w:r>
        <w:r>
          <w:fldChar w:fldCharType="end"/>
        </w:r>
      </w:hyperlink>
    </w:p>
    <w:p w:rsidR="00E0118F" w14:paraId="2B75F315" w14:textId="77777777">
      <w:pPr>
        <w:pStyle w:val="TOC2"/>
        <w:tabs>
          <w:tab w:val="right" w:leader="dot" w:pos="8306"/>
        </w:tabs>
      </w:pPr>
      <w:hyperlink w:anchor="_Toc1522" w:history="1">
        <w:r>
          <w:rPr>
            <w:rFonts w:ascii="仿宋" w:eastAsia="仿宋" w:hAnsi="仿宋" w:cs="仿宋" w:hint="eastAsia"/>
          </w:rPr>
          <w:t>（一）专</w:t>
        </w:r>
        <w:r>
          <w:rPr>
            <w:rFonts w:ascii="仿宋" w:eastAsia="仿宋" w:hAnsi="仿宋" w:cs="仿宋" w:hint="eastAsia"/>
          </w:rPr>
          <w:t>业沥青项目建设期原辅材料供应情况</w:t>
        </w:r>
        <w:r>
          <w:tab/>
        </w:r>
        <w:r>
          <w:fldChar w:fldCharType="begin"/>
        </w:r>
        <w:r>
          <w:instrText xml:space="preserve"> PAGEREF _Toc1522 \h </w:instrText>
        </w:r>
        <w:r>
          <w:fldChar w:fldCharType="separate"/>
        </w:r>
        <w:r>
          <w:t>11</w:t>
        </w:r>
        <w:r>
          <w:fldChar w:fldCharType="end"/>
        </w:r>
      </w:hyperlink>
    </w:p>
    <w:p w:rsidR="00E0118F" w14:paraId="66FB371B" w14:textId="77777777">
      <w:pPr>
        <w:pStyle w:val="TOC2"/>
        <w:tabs>
          <w:tab w:val="right" w:leader="dot" w:pos="8306"/>
        </w:tabs>
      </w:pPr>
      <w:hyperlink w:anchor="_Toc26695" w:history="1">
        <w:r>
          <w:rPr>
            <w:rFonts w:ascii="仿宋" w:eastAsia="仿宋" w:hAnsi="仿宋" w:cs="仿宋" w:hint="eastAsia"/>
          </w:rPr>
          <w:t>（二）专业沥青项目运营期原辅材料供应及质量管理</w:t>
        </w:r>
        <w:r>
          <w:tab/>
        </w:r>
        <w:r>
          <w:fldChar w:fldCharType="begin"/>
        </w:r>
        <w:r>
          <w:instrText xml:space="preserve"> PAGEREF _Toc26695 \h </w:instrText>
        </w:r>
        <w:r>
          <w:fldChar w:fldCharType="separate"/>
        </w:r>
        <w:r>
          <w:t>11</w:t>
        </w:r>
        <w:r>
          <w:fldChar w:fldCharType="end"/>
        </w:r>
      </w:hyperlink>
    </w:p>
    <w:p w:rsidR="00E0118F" w14:paraId="4E7DF5C7" w14:textId="77777777">
      <w:pPr>
        <w:pStyle w:val="TOC1"/>
        <w:tabs>
          <w:tab w:val="right" w:leader="dot" w:pos="8306"/>
        </w:tabs>
      </w:pPr>
      <w:hyperlink w:anchor="_Toc11802" w:history="1">
        <w:r>
          <w:rPr>
            <w:rFonts w:ascii="仿宋" w:eastAsia="仿宋" w:hAnsi="仿宋" w:cs="仿宋" w:hint="eastAsia"/>
          </w:rPr>
          <w:t>四、技术方案</w:t>
        </w:r>
        <w:r>
          <w:tab/>
        </w:r>
        <w:r>
          <w:fldChar w:fldCharType="begin"/>
        </w:r>
        <w:r>
          <w:instrText xml:space="preserve"> PAGEREF _Toc11802 \h </w:instrText>
        </w:r>
        <w:r>
          <w:fldChar w:fldCharType="separate"/>
        </w:r>
        <w:r>
          <w:t>13</w:t>
        </w:r>
        <w:r>
          <w:fldChar w:fldCharType="end"/>
        </w:r>
      </w:hyperlink>
    </w:p>
    <w:p w:rsidR="00E0118F" w14:paraId="514AAD82" w14:textId="77777777">
      <w:pPr>
        <w:pStyle w:val="TOC2"/>
        <w:tabs>
          <w:tab w:val="right" w:leader="dot" w:pos="8306"/>
        </w:tabs>
      </w:pPr>
      <w:hyperlink w:anchor="_Toc10073" w:history="1">
        <w:r>
          <w:rPr>
            <w:rFonts w:ascii="仿宋" w:eastAsia="仿宋" w:hAnsi="仿宋" w:cs="仿宋" w:hint="eastAsia"/>
          </w:rPr>
          <w:t>（一）企业技术研发分析</w:t>
        </w:r>
        <w:r>
          <w:tab/>
        </w:r>
        <w:r>
          <w:fldChar w:fldCharType="begin"/>
        </w:r>
        <w:r>
          <w:instrText xml:space="preserve"> PAGEREF _Toc10073 \h </w:instrText>
        </w:r>
        <w:r>
          <w:fldChar w:fldCharType="separate"/>
        </w:r>
        <w:r>
          <w:t>13</w:t>
        </w:r>
        <w:r>
          <w:fldChar w:fldCharType="end"/>
        </w:r>
      </w:hyperlink>
    </w:p>
    <w:p w:rsidR="00E0118F" w14:paraId="38EF2261" w14:textId="77777777">
      <w:pPr>
        <w:pStyle w:val="TOC2"/>
        <w:tabs>
          <w:tab w:val="right" w:leader="dot" w:pos="8306"/>
        </w:tabs>
      </w:pPr>
      <w:hyperlink w:anchor="_Toc26596" w:history="1">
        <w:r>
          <w:rPr>
            <w:rFonts w:ascii="仿宋" w:eastAsia="仿宋" w:hAnsi="仿宋" w:cs="仿宋" w:hint="eastAsia"/>
          </w:rPr>
          <w:t>（二）专业沥青项目技术工艺分析</w:t>
        </w:r>
        <w:r>
          <w:tab/>
        </w:r>
        <w:r>
          <w:fldChar w:fldCharType="begin"/>
        </w:r>
        <w:r>
          <w:instrText xml:space="preserve"> PAGEREF _Toc26596 \h </w:instrText>
        </w:r>
        <w:r>
          <w:fldChar w:fldCharType="separate"/>
        </w:r>
        <w:r>
          <w:t>14</w:t>
        </w:r>
        <w:r>
          <w:fldChar w:fldCharType="end"/>
        </w:r>
      </w:hyperlink>
    </w:p>
    <w:p w:rsidR="00E0118F" w14:paraId="4906A806" w14:textId="77777777">
      <w:pPr>
        <w:pStyle w:val="TOC2"/>
        <w:tabs>
          <w:tab w:val="right" w:leader="dot" w:pos="8306"/>
        </w:tabs>
      </w:pPr>
      <w:hyperlink w:anchor="_Toc15390" w:history="1">
        <w:r>
          <w:rPr>
            <w:rFonts w:ascii="仿宋" w:eastAsia="仿宋" w:hAnsi="仿宋" w:cs="仿宋" w:hint="eastAsia"/>
          </w:rPr>
          <w:t>（三）专业沥青项目技术流程</w:t>
        </w:r>
        <w:r>
          <w:tab/>
        </w:r>
        <w:r>
          <w:fldChar w:fldCharType="begin"/>
        </w:r>
        <w:r>
          <w:instrText xml:space="preserve"> PAGEREF _Toc15390 \h </w:instrText>
        </w:r>
        <w:r>
          <w:fldChar w:fldCharType="separate"/>
        </w:r>
        <w:r>
          <w:t>16</w:t>
        </w:r>
        <w:r>
          <w:fldChar w:fldCharType="end"/>
        </w:r>
      </w:hyperlink>
    </w:p>
    <w:p w:rsidR="00E0118F" w14:paraId="1F68BE48" w14:textId="77777777">
      <w:pPr>
        <w:pStyle w:val="TOC2"/>
        <w:tabs>
          <w:tab w:val="right" w:leader="dot" w:pos="8306"/>
        </w:tabs>
      </w:pPr>
      <w:hyperlink w:anchor="_Toc28109" w:history="1">
        <w:r>
          <w:rPr>
            <w:rFonts w:ascii="仿宋" w:eastAsia="仿宋" w:hAnsi="仿宋" w:cs="仿宋" w:hint="eastAsia"/>
          </w:rPr>
          <w:t>（四）设备选型方案</w:t>
        </w:r>
        <w:r>
          <w:tab/>
        </w:r>
        <w:r>
          <w:fldChar w:fldCharType="begin"/>
        </w:r>
        <w:r>
          <w:instrText xml:space="preserve"> PAGEREF _Toc28109 \h </w:instrText>
        </w:r>
        <w:r>
          <w:fldChar w:fldCharType="separate"/>
        </w:r>
        <w:r>
          <w:t>17</w:t>
        </w:r>
        <w:r>
          <w:fldChar w:fldCharType="end"/>
        </w:r>
      </w:hyperlink>
    </w:p>
    <w:p w:rsidR="00E0118F" w14:paraId="10588A4E" w14:textId="77777777">
      <w:pPr>
        <w:pStyle w:val="TOC1"/>
        <w:tabs>
          <w:tab w:val="right" w:leader="dot" w:pos="8306"/>
        </w:tabs>
      </w:pPr>
      <w:hyperlink w:anchor="_Toc15830" w:history="1">
        <w:r>
          <w:rPr>
            <w:rFonts w:ascii="仿宋" w:eastAsia="仿宋" w:hAnsi="仿宋" w:cs="仿宋" w:hint="eastAsia"/>
          </w:rPr>
          <w:t>五、专业沥青项目选址方案</w:t>
        </w:r>
        <w:r>
          <w:tab/>
        </w:r>
        <w:r>
          <w:fldChar w:fldCharType="begin"/>
        </w:r>
        <w:r>
          <w:instrText xml:space="preserve"> PAGEREF _Toc15830 \h </w:instrText>
        </w:r>
        <w:r>
          <w:fldChar w:fldCharType="separate"/>
        </w:r>
        <w:r>
          <w:t>18</w:t>
        </w:r>
        <w:r>
          <w:fldChar w:fldCharType="end"/>
        </w:r>
      </w:hyperlink>
    </w:p>
    <w:p w:rsidR="00E0118F" w14:paraId="2FBE8404" w14:textId="77777777">
      <w:pPr>
        <w:pStyle w:val="TOC2"/>
        <w:tabs>
          <w:tab w:val="right" w:leader="dot" w:pos="8306"/>
        </w:tabs>
      </w:pPr>
      <w:hyperlink w:anchor="_Toc3564" w:history="1">
        <w:r>
          <w:rPr>
            <w:rFonts w:ascii="仿宋" w:eastAsia="仿宋" w:hAnsi="仿宋" w:cs="仿宋" w:hint="eastAsia"/>
          </w:rPr>
          <w:t>（一）专业沥青项目选址原则</w:t>
        </w:r>
        <w:r>
          <w:tab/>
        </w:r>
        <w:r>
          <w:fldChar w:fldCharType="begin"/>
        </w:r>
        <w:r>
          <w:instrText xml:space="preserve"> PAGEREF _Toc3564 \h </w:instrText>
        </w:r>
        <w:r>
          <w:fldChar w:fldCharType="separate"/>
        </w:r>
        <w:r>
          <w:t>18</w:t>
        </w:r>
        <w:r>
          <w:fldChar w:fldCharType="end"/>
        </w:r>
      </w:hyperlink>
    </w:p>
    <w:p w:rsidR="00E0118F" w14:paraId="3ADB5157" w14:textId="77777777">
      <w:pPr>
        <w:pStyle w:val="TOC2"/>
        <w:tabs>
          <w:tab w:val="right" w:leader="dot" w:pos="8306"/>
        </w:tabs>
      </w:pPr>
      <w:hyperlink w:anchor="_Toc20170" w:history="1">
        <w:r>
          <w:rPr>
            <w:rFonts w:ascii="仿宋" w:eastAsia="仿宋" w:hAnsi="仿宋" w:cs="仿宋" w:hint="eastAsia"/>
          </w:rPr>
          <w:t>（二）建设区基本情况</w:t>
        </w:r>
        <w:r>
          <w:tab/>
        </w:r>
        <w:r>
          <w:fldChar w:fldCharType="begin"/>
        </w:r>
        <w:r>
          <w:instrText xml:space="preserve"> PAGEREF _Toc20170 \h </w:instrText>
        </w:r>
        <w:r>
          <w:fldChar w:fldCharType="separate"/>
        </w:r>
        <w:r>
          <w:t>19</w:t>
        </w:r>
        <w:r>
          <w:fldChar w:fldCharType="end"/>
        </w:r>
      </w:hyperlink>
    </w:p>
    <w:p w:rsidR="00E0118F" w14:paraId="0ACC3FD0" w14:textId="77777777">
      <w:pPr>
        <w:pStyle w:val="TOC2"/>
        <w:tabs>
          <w:tab w:val="right" w:leader="dot" w:pos="8306"/>
        </w:tabs>
      </w:pPr>
      <w:hyperlink w:anchor="_Toc25542" w:history="1">
        <w:r>
          <w:rPr>
            <w:rFonts w:ascii="仿宋" w:eastAsia="仿宋" w:hAnsi="仿宋" w:cs="仿宋" w:hint="eastAsia"/>
          </w:rPr>
          <w:t>（三）产业发展方向</w:t>
        </w:r>
        <w:r>
          <w:tab/>
        </w:r>
        <w:r>
          <w:fldChar w:fldCharType="begin"/>
        </w:r>
        <w:r>
          <w:instrText xml:space="preserve"> PAGEREF _Toc25542 \h </w:instrText>
        </w:r>
        <w:r>
          <w:fldChar w:fldCharType="separate"/>
        </w:r>
        <w:r>
          <w:t>20</w:t>
        </w:r>
        <w:r>
          <w:fldChar w:fldCharType="end"/>
        </w:r>
      </w:hyperlink>
    </w:p>
    <w:p w:rsidR="00E0118F" w14:paraId="58B8D3CC" w14:textId="77777777">
      <w:pPr>
        <w:pStyle w:val="TOC2"/>
        <w:tabs>
          <w:tab w:val="right" w:leader="dot" w:pos="8306"/>
        </w:tabs>
      </w:pPr>
      <w:hyperlink w:anchor="_Toc7487" w:history="1">
        <w:r>
          <w:rPr>
            <w:rFonts w:ascii="仿宋" w:eastAsia="仿宋" w:hAnsi="仿宋" w:cs="仿宋" w:hint="eastAsia"/>
          </w:rPr>
          <w:t>（四）专业沥青项目选址综合评价</w:t>
        </w:r>
        <w:r>
          <w:tab/>
        </w:r>
        <w:r>
          <w:fldChar w:fldCharType="begin"/>
        </w:r>
        <w:r>
          <w:instrText xml:space="preserve"> PAGEREF _Toc7487 \h </w:instrText>
        </w:r>
        <w:r>
          <w:fldChar w:fldCharType="separate"/>
        </w:r>
        <w:r>
          <w:t>21</w:t>
        </w:r>
        <w:r>
          <w:fldChar w:fldCharType="end"/>
        </w:r>
      </w:hyperlink>
    </w:p>
    <w:p w:rsidR="00E0118F" w14:paraId="45A20CA8" w14:textId="77777777">
      <w:pPr>
        <w:pStyle w:val="TOC1"/>
        <w:tabs>
          <w:tab w:val="right" w:leader="dot" w:pos="8306"/>
        </w:tabs>
      </w:pPr>
      <w:hyperlink w:anchor="_Toc18937" w:history="1">
        <w:r>
          <w:rPr>
            <w:rFonts w:ascii="仿宋" w:eastAsia="仿宋" w:hAnsi="仿宋" w:cs="仿宋" w:hint="eastAsia"/>
          </w:rPr>
          <w:t>六、招标方案</w:t>
        </w:r>
        <w:r>
          <w:tab/>
        </w:r>
        <w:r>
          <w:fldChar w:fldCharType="begin"/>
        </w:r>
        <w:r>
          <w:instrText xml:space="preserve"> PAGEREF _Toc18937 \h </w:instrText>
        </w:r>
        <w:r>
          <w:fldChar w:fldCharType="separate"/>
        </w:r>
        <w:r>
          <w:t>22</w:t>
        </w:r>
        <w:r>
          <w:fldChar w:fldCharType="end"/>
        </w:r>
      </w:hyperlink>
    </w:p>
    <w:p w:rsidR="00E0118F" w14:paraId="74CC50CF" w14:textId="77777777">
      <w:pPr>
        <w:pStyle w:val="TOC2"/>
        <w:tabs>
          <w:tab w:val="right" w:leader="dot" w:pos="8306"/>
        </w:tabs>
      </w:pPr>
      <w:hyperlink w:anchor="_Toc12551" w:history="1">
        <w:r>
          <w:rPr>
            <w:rFonts w:ascii="仿宋" w:eastAsia="仿宋" w:hAnsi="仿宋" w:cs="仿宋" w:hint="eastAsia"/>
          </w:rPr>
          <w:t>（一）专业沥青项目招标依据</w:t>
        </w:r>
        <w:r>
          <w:tab/>
        </w:r>
        <w:r>
          <w:fldChar w:fldCharType="begin"/>
        </w:r>
        <w:r>
          <w:instrText xml:space="preserve"> PAGEREF _Toc12551 \h </w:instrText>
        </w:r>
        <w:r>
          <w:fldChar w:fldCharType="separate"/>
        </w:r>
        <w:r>
          <w:t>22</w:t>
        </w:r>
        <w:r>
          <w:fldChar w:fldCharType="end"/>
        </w:r>
      </w:hyperlink>
    </w:p>
    <w:p w:rsidR="00E0118F" w14:paraId="5D4515DA" w14:textId="77777777">
      <w:pPr>
        <w:pStyle w:val="TOC2"/>
        <w:tabs>
          <w:tab w:val="right" w:leader="dot" w:pos="8306"/>
        </w:tabs>
      </w:pPr>
      <w:hyperlink w:anchor="_Toc2584" w:history="1">
        <w:r>
          <w:rPr>
            <w:rFonts w:ascii="仿宋" w:eastAsia="仿宋" w:hAnsi="仿宋" w:cs="仿宋" w:hint="eastAsia"/>
          </w:rPr>
          <w:t>（二）专业沥青项目招标范围</w:t>
        </w:r>
        <w:r>
          <w:tab/>
        </w:r>
        <w:r>
          <w:fldChar w:fldCharType="begin"/>
        </w:r>
        <w:r>
          <w:instrText xml:space="preserve"> PAGEREF _Toc2584 \h </w:instrText>
        </w:r>
        <w:r>
          <w:fldChar w:fldCharType="separate"/>
        </w:r>
        <w:r>
          <w:t>22</w:t>
        </w:r>
        <w:r>
          <w:fldChar w:fldCharType="end"/>
        </w:r>
      </w:hyperlink>
    </w:p>
    <w:p w:rsidR="00E0118F" w14:paraId="3E642164" w14:textId="77777777">
      <w:pPr>
        <w:pStyle w:val="TOC2"/>
        <w:tabs>
          <w:tab w:val="right" w:leader="dot" w:pos="8306"/>
        </w:tabs>
      </w:pPr>
      <w:hyperlink w:anchor="_Toc4713" w:history="1">
        <w:r>
          <w:rPr>
            <w:rFonts w:ascii="仿宋" w:eastAsia="仿宋" w:hAnsi="仿宋" w:cs="仿宋" w:hint="eastAsia"/>
          </w:rPr>
          <w:t>（三）招标要求</w:t>
        </w:r>
        <w:r>
          <w:tab/>
        </w:r>
        <w:r>
          <w:fldChar w:fldCharType="begin"/>
        </w:r>
        <w:r>
          <w:instrText xml:space="preserve"> PAGEREF _Toc4713 \h </w:instrText>
        </w:r>
        <w:r>
          <w:fldChar w:fldCharType="separate"/>
        </w:r>
        <w:r>
          <w:t>23</w:t>
        </w:r>
        <w:r>
          <w:fldChar w:fldCharType="end"/>
        </w:r>
      </w:hyperlink>
    </w:p>
    <w:p w:rsidR="00E0118F" w14:paraId="2261C0F6" w14:textId="77777777">
      <w:pPr>
        <w:pStyle w:val="TOC2"/>
        <w:tabs>
          <w:tab w:val="right" w:leader="dot" w:pos="8306"/>
        </w:tabs>
      </w:pPr>
      <w:hyperlink w:anchor="_Toc17501" w:history="1">
        <w:r>
          <w:rPr>
            <w:rFonts w:ascii="仿宋" w:eastAsia="仿宋" w:hAnsi="仿宋" w:cs="仿宋" w:hint="eastAsia"/>
          </w:rPr>
          <w:t>（四）招标组织方式</w:t>
        </w:r>
        <w:r>
          <w:tab/>
        </w:r>
        <w:r>
          <w:fldChar w:fldCharType="begin"/>
        </w:r>
        <w:r>
          <w:instrText xml:space="preserve"> PAGEREF _Toc17501 \h </w:instrText>
        </w:r>
        <w:r>
          <w:fldChar w:fldCharType="separate"/>
        </w:r>
        <w:r>
          <w:t>24</w:t>
        </w:r>
        <w:r>
          <w:fldChar w:fldCharType="end"/>
        </w:r>
      </w:hyperlink>
    </w:p>
    <w:p w:rsidR="00E0118F" w14:paraId="1B3469B9" w14:textId="77777777">
      <w:pPr>
        <w:pStyle w:val="TOC2"/>
        <w:tabs>
          <w:tab w:val="right" w:leader="dot" w:pos="8306"/>
        </w:tabs>
      </w:pPr>
      <w:hyperlink w:anchor="_Toc32120" w:history="1">
        <w:r>
          <w:rPr>
            <w:rFonts w:ascii="仿宋" w:eastAsia="仿宋" w:hAnsi="仿宋" w:cs="仿宋" w:hint="eastAsia"/>
          </w:rPr>
          <w:t>（五）招标信息发布</w:t>
        </w:r>
        <w:r>
          <w:tab/>
        </w:r>
        <w:r>
          <w:fldChar w:fldCharType="begin"/>
        </w:r>
        <w:r>
          <w:instrText xml:space="preserve"> PAGEREF _Toc32120 \h </w:instrText>
        </w:r>
        <w:r>
          <w:fldChar w:fldCharType="separate"/>
        </w:r>
        <w:r>
          <w:t>26</w:t>
        </w:r>
        <w:r>
          <w:fldChar w:fldCharType="end"/>
        </w:r>
      </w:hyperlink>
    </w:p>
    <w:p w:rsidR="00E0118F" w14:paraId="44C89534" w14:textId="77777777">
      <w:pPr>
        <w:pStyle w:val="TOC1"/>
        <w:tabs>
          <w:tab w:val="right" w:leader="dot" w:pos="8306"/>
        </w:tabs>
      </w:pPr>
      <w:hyperlink w:anchor="_Toc5680" w:history="1">
        <w:r>
          <w:rPr>
            <w:rFonts w:ascii="仿宋" w:eastAsia="仿宋" w:hAnsi="仿宋" w:cs="仿宋" w:hint="eastAsia"/>
          </w:rPr>
          <w:t>七、投资估算</w:t>
        </w:r>
        <w:r>
          <w:tab/>
        </w:r>
        <w:r>
          <w:fldChar w:fldCharType="begin"/>
        </w:r>
        <w:r>
          <w:instrText xml:space="preserve"> </w:instrText>
        </w:r>
        <w:r>
          <w:instrText xml:space="preserve">PAGEREF _Toc5680 \h </w:instrText>
        </w:r>
        <w:r>
          <w:fldChar w:fldCharType="separate"/>
        </w:r>
        <w:r>
          <w:t>27</w:t>
        </w:r>
        <w:r>
          <w:fldChar w:fldCharType="end"/>
        </w:r>
      </w:hyperlink>
    </w:p>
    <w:p w:rsidR="00E0118F" w14:paraId="5E10D22B" w14:textId="77777777">
      <w:pPr>
        <w:pStyle w:val="TOC2"/>
        <w:tabs>
          <w:tab w:val="right" w:leader="dot" w:pos="8306"/>
        </w:tabs>
      </w:pPr>
      <w:hyperlink w:anchor="_Toc11550" w:history="1">
        <w:r>
          <w:rPr>
            <w:rFonts w:ascii="仿宋" w:eastAsia="仿宋" w:hAnsi="仿宋" w:cs="仿宋" w:hint="eastAsia"/>
          </w:rPr>
          <w:t>（一）投资估算的编制说明</w:t>
        </w:r>
        <w:r>
          <w:tab/>
        </w:r>
        <w:r>
          <w:fldChar w:fldCharType="begin"/>
        </w:r>
        <w:r>
          <w:instrText xml:space="preserve"> PAGEREF _Toc11550 \h </w:instrText>
        </w:r>
        <w:r>
          <w:fldChar w:fldCharType="separate"/>
        </w:r>
        <w:r>
          <w:t>27</w:t>
        </w:r>
        <w:r>
          <w:fldChar w:fldCharType="end"/>
        </w:r>
      </w:hyperlink>
    </w:p>
    <w:p w:rsidR="00E0118F" w14:paraId="465B9323" w14:textId="77777777">
      <w:pPr>
        <w:pStyle w:val="TOC2"/>
        <w:tabs>
          <w:tab w:val="right" w:leader="dot" w:pos="8306"/>
        </w:tabs>
      </w:pPr>
      <w:hyperlink w:anchor="_Toc32137" w:history="1">
        <w:r>
          <w:rPr>
            <w:rFonts w:ascii="仿宋" w:eastAsia="仿宋" w:hAnsi="仿宋" w:cs="仿宋" w:hint="eastAsia"/>
          </w:rPr>
          <w:t>（二）建设投资估算</w:t>
        </w:r>
        <w:r>
          <w:tab/>
        </w:r>
        <w:r>
          <w:fldChar w:fldCharType="begin"/>
        </w:r>
        <w:r>
          <w:instrText xml:space="preserve"> PAGEREF _Toc32137 \h </w:instrText>
        </w:r>
        <w:r>
          <w:fldChar w:fldCharType="separate"/>
        </w:r>
        <w:r>
          <w:t>28</w:t>
        </w:r>
        <w:r>
          <w:fldChar w:fldCharType="end"/>
        </w:r>
      </w:hyperlink>
    </w:p>
    <w:p w:rsidR="00E0118F" w14:paraId="4228858C" w14:textId="77777777">
      <w:pPr>
        <w:pStyle w:val="TOC2"/>
        <w:tabs>
          <w:tab w:val="right" w:leader="dot" w:pos="8306"/>
        </w:tabs>
      </w:pPr>
      <w:hyperlink w:anchor="_Toc25429" w:history="1">
        <w:r>
          <w:rPr>
            <w:rFonts w:ascii="仿宋" w:eastAsia="仿宋" w:hAnsi="仿宋" w:cs="仿宋" w:hint="eastAsia"/>
          </w:rPr>
          <w:t>（三）建设期利息</w:t>
        </w:r>
        <w:r>
          <w:tab/>
        </w:r>
        <w:r>
          <w:fldChar w:fldCharType="begin"/>
        </w:r>
        <w:r>
          <w:instrText xml:space="preserve"> PAGEREF _Toc25429 \h </w:instrText>
        </w:r>
        <w:r>
          <w:fldChar w:fldCharType="separate"/>
        </w:r>
        <w:r>
          <w:t>29</w:t>
        </w:r>
        <w:r>
          <w:fldChar w:fldCharType="end"/>
        </w:r>
      </w:hyperlink>
    </w:p>
    <w:p w:rsidR="00E0118F" w14:paraId="279831EA" w14:textId="77777777">
      <w:pPr>
        <w:pStyle w:val="TOC2"/>
        <w:tabs>
          <w:tab w:val="right" w:leader="dot" w:pos="8306"/>
        </w:tabs>
      </w:pPr>
      <w:hyperlink w:anchor="_Toc10424" w:history="1">
        <w:r>
          <w:rPr>
            <w:rFonts w:ascii="仿宋" w:eastAsia="仿宋" w:hAnsi="仿宋" w:cs="仿宋" w:hint="eastAsia"/>
          </w:rPr>
          <w:t>（四）流动资金</w:t>
        </w:r>
        <w:r>
          <w:tab/>
        </w:r>
        <w:r>
          <w:fldChar w:fldCharType="begin"/>
        </w:r>
        <w:r>
          <w:instrText xml:space="preserve"> PAGEREF _Toc10424 \h </w:instrText>
        </w:r>
        <w:r>
          <w:fldChar w:fldCharType="separate"/>
        </w:r>
        <w:r>
          <w:t>30</w:t>
        </w:r>
        <w:r>
          <w:fldChar w:fldCharType="end"/>
        </w:r>
      </w:hyperlink>
    </w:p>
    <w:p w:rsidR="00E0118F" w14:paraId="14BFA09F" w14:textId="77777777">
      <w:pPr>
        <w:pStyle w:val="TOC2"/>
        <w:tabs>
          <w:tab w:val="right" w:leader="dot" w:pos="8306"/>
        </w:tabs>
      </w:pPr>
      <w:hyperlink w:anchor="_Toc16495" w:history="1">
        <w:r>
          <w:rPr>
            <w:rFonts w:ascii="仿宋" w:eastAsia="仿宋" w:hAnsi="仿宋" w:cs="仿宋" w:hint="eastAsia"/>
          </w:rPr>
          <w:t>（五）专业沥青项目总投资</w:t>
        </w:r>
        <w:r>
          <w:tab/>
        </w:r>
        <w:r>
          <w:fldChar w:fldCharType="begin"/>
        </w:r>
        <w:r>
          <w:instrText xml:space="preserve"> PAGEREF _Toc16495 \h </w:instrText>
        </w:r>
        <w:r>
          <w:fldChar w:fldCharType="separate"/>
        </w:r>
        <w:r>
          <w:t>31</w:t>
        </w:r>
        <w:r>
          <w:fldChar w:fldCharType="end"/>
        </w:r>
      </w:hyperlink>
    </w:p>
    <w:p w:rsidR="00E0118F" w14:paraId="1681B999" w14:textId="77777777">
      <w:pPr>
        <w:pStyle w:val="TOC2"/>
        <w:tabs>
          <w:tab w:val="right" w:leader="dot" w:pos="8306"/>
        </w:tabs>
      </w:pPr>
      <w:hyperlink w:anchor="_Toc7448" w:history="1">
        <w:r>
          <w:rPr>
            <w:rFonts w:ascii="仿宋" w:eastAsia="仿宋" w:hAnsi="仿宋" w:cs="仿宋" w:hint="eastAsia"/>
          </w:rPr>
          <w:t>（六）资</w:t>
        </w:r>
        <w:r>
          <w:rPr>
            <w:rFonts w:ascii="仿宋" w:eastAsia="仿宋" w:hAnsi="仿宋" w:cs="仿宋" w:hint="eastAsia"/>
          </w:rPr>
          <w:t>金筹措与投资计划</w:t>
        </w:r>
        <w:r>
          <w:tab/>
        </w:r>
        <w:r>
          <w:fldChar w:fldCharType="begin"/>
        </w:r>
        <w:r>
          <w:instrText xml:space="preserve"> PAGEREF _Toc7448 \h </w:instrText>
        </w:r>
        <w:r>
          <w:fldChar w:fldCharType="separate"/>
        </w:r>
        <w:r>
          <w:t>31</w:t>
        </w:r>
        <w:r>
          <w:fldChar w:fldCharType="end"/>
        </w:r>
      </w:hyperlink>
    </w:p>
    <w:p w:rsidR="00E0118F" w14:paraId="09B9E127" w14:textId="77777777">
      <w:pPr>
        <w:pStyle w:val="TOC1"/>
        <w:tabs>
          <w:tab w:val="right" w:leader="dot" w:pos="8306"/>
        </w:tabs>
      </w:pPr>
      <w:hyperlink w:anchor="_Toc18782" w:history="1">
        <w:r>
          <w:rPr>
            <w:rFonts w:ascii="仿宋" w:eastAsia="仿宋" w:hAnsi="仿宋" w:cs="仿宋" w:hint="eastAsia"/>
          </w:rPr>
          <w:t>八、经济效益分析</w:t>
        </w:r>
        <w:r>
          <w:tab/>
        </w:r>
        <w:r>
          <w:fldChar w:fldCharType="begin"/>
        </w:r>
        <w:r>
          <w:instrText xml:space="preserve"> PAGEREF _Toc18782 \h </w:instrText>
        </w:r>
        <w:r>
          <w:fldChar w:fldCharType="separate"/>
        </w:r>
        <w:r>
          <w:t>32</w:t>
        </w:r>
        <w:r>
          <w:fldChar w:fldCharType="end"/>
        </w:r>
      </w:hyperlink>
    </w:p>
    <w:p w:rsidR="00E0118F" w14:paraId="3AFF3BFB"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3499" w:history="1">
        <w:r>
          <w:rPr>
            <w:rFonts w:ascii="仿宋" w:eastAsia="仿宋" w:hAnsi="仿宋" w:cs="仿宋" w:hint="eastAsia"/>
          </w:rPr>
          <w:t>（一）基本假设及基础参数选取</w:t>
        </w:r>
        <w:r>
          <w:tab/>
        </w:r>
        <w:r>
          <w:fldChar w:fldCharType="begin"/>
        </w:r>
        <w:r>
          <w:instrText xml:space="preserve"> PAGEREF _Toc13499 \h </w:instrText>
        </w:r>
        <w:r>
          <w:fldChar w:fldCharType="separate"/>
        </w:r>
        <w:r>
          <w:t>32</w:t>
        </w:r>
        <w:r>
          <w:fldChar w:fldCharType="end"/>
        </w:r>
      </w:hyperlink>
    </w:p>
    <w:p w:rsidR="00E0118F" w14:paraId="6CACE978" w14:textId="77777777">
      <w:pPr>
        <w:pStyle w:val="TOC2"/>
        <w:tabs>
          <w:tab w:val="right" w:leader="dot" w:pos="8306"/>
        </w:tabs>
      </w:pPr>
      <w:hyperlink w:anchor="_Toc15691" w:history="1">
        <w:r>
          <w:rPr>
            <w:rFonts w:ascii="仿宋" w:eastAsia="仿宋" w:hAnsi="仿宋" w:cs="仿宋" w:hint="eastAsia"/>
          </w:rPr>
          <w:t>（二）经济评价财务测算</w:t>
        </w:r>
        <w:r>
          <w:tab/>
        </w:r>
        <w:r>
          <w:fldChar w:fldCharType="begin"/>
        </w:r>
        <w:r>
          <w:instrText xml:space="preserve"> PAGEREF _Toc15691 \h </w:instrText>
        </w:r>
        <w:r>
          <w:fldChar w:fldCharType="separate"/>
        </w:r>
        <w:r>
          <w:t>33</w:t>
        </w:r>
        <w:r>
          <w:fldChar w:fldCharType="end"/>
        </w:r>
      </w:hyperlink>
    </w:p>
    <w:p w:rsidR="00E0118F" w14:paraId="40857FE7" w14:textId="77777777">
      <w:pPr>
        <w:pStyle w:val="TOC2"/>
        <w:tabs>
          <w:tab w:val="right" w:leader="dot" w:pos="8306"/>
        </w:tabs>
      </w:pPr>
      <w:hyperlink w:anchor="_Toc12816" w:history="1">
        <w:r>
          <w:rPr>
            <w:rFonts w:ascii="仿宋" w:eastAsia="仿宋" w:hAnsi="仿宋" w:cs="仿宋" w:hint="eastAsia"/>
          </w:rPr>
          <w:t>（三）专业沥青项目盈利能力分析</w:t>
        </w:r>
        <w:r>
          <w:tab/>
        </w:r>
        <w:r>
          <w:fldChar w:fldCharType="begin"/>
        </w:r>
        <w:r>
          <w:instrText xml:space="preserve"> PAGEREF _Toc12816 \h </w:instrText>
        </w:r>
        <w:r>
          <w:fldChar w:fldCharType="separate"/>
        </w:r>
        <w:r>
          <w:t>35</w:t>
        </w:r>
        <w:r>
          <w:fldChar w:fldCharType="end"/>
        </w:r>
      </w:hyperlink>
    </w:p>
    <w:p w:rsidR="00E0118F" w14:paraId="5C889C8E" w14:textId="77777777">
      <w:pPr>
        <w:pStyle w:val="TOC2"/>
        <w:tabs>
          <w:tab w:val="right" w:leader="dot" w:pos="8306"/>
        </w:tabs>
      </w:pPr>
      <w:hyperlink w:anchor="_Toc7443" w:history="1">
        <w:r>
          <w:rPr>
            <w:rFonts w:ascii="仿宋" w:eastAsia="仿宋" w:hAnsi="仿宋" w:cs="仿宋" w:hint="eastAsia"/>
          </w:rPr>
          <w:t>（四）财务生存能力分析</w:t>
        </w:r>
        <w:r>
          <w:tab/>
        </w:r>
        <w:r>
          <w:fldChar w:fldCharType="begin"/>
        </w:r>
        <w:r>
          <w:instrText xml:space="preserve"> PAGEREF _Toc7443 \h </w:instrText>
        </w:r>
        <w:r>
          <w:fldChar w:fldCharType="separate"/>
        </w:r>
        <w:r>
          <w:t>36</w:t>
        </w:r>
        <w:r>
          <w:fldChar w:fldCharType="end"/>
        </w:r>
      </w:hyperlink>
    </w:p>
    <w:p w:rsidR="00E0118F" w14:paraId="7FEAD30A" w14:textId="77777777">
      <w:pPr>
        <w:pStyle w:val="TOC2"/>
        <w:tabs>
          <w:tab w:val="right" w:leader="dot" w:pos="8306"/>
        </w:tabs>
      </w:pPr>
      <w:hyperlink w:anchor="_Toc25098" w:history="1">
        <w:r>
          <w:rPr>
            <w:rFonts w:ascii="仿宋" w:eastAsia="仿宋" w:hAnsi="仿宋" w:cs="仿宋" w:hint="eastAsia"/>
          </w:rPr>
          <w:t>（五）偿债能力分析</w:t>
        </w:r>
        <w:r>
          <w:tab/>
        </w:r>
        <w:r>
          <w:fldChar w:fldCharType="begin"/>
        </w:r>
        <w:r>
          <w:instrText xml:space="preserve"> PAGEREF _Toc25098 \h </w:instrText>
        </w:r>
        <w:r>
          <w:fldChar w:fldCharType="separate"/>
        </w:r>
        <w:r>
          <w:t>36</w:t>
        </w:r>
        <w:r>
          <w:fldChar w:fldCharType="end"/>
        </w:r>
      </w:hyperlink>
    </w:p>
    <w:p w:rsidR="00E0118F" w14:paraId="6EAF3691" w14:textId="77777777">
      <w:pPr>
        <w:pStyle w:val="TOC2"/>
        <w:tabs>
          <w:tab w:val="right" w:leader="dot" w:pos="8306"/>
        </w:tabs>
      </w:pPr>
      <w:hyperlink w:anchor="_Toc6993" w:history="1">
        <w:r>
          <w:rPr>
            <w:rFonts w:ascii="仿宋" w:eastAsia="仿宋" w:hAnsi="仿宋" w:cs="仿宋" w:hint="eastAsia"/>
          </w:rPr>
          <w:t>（六）经济评价结论</w:t>
        </w:r>
        <w:r>
          <w:tab/>
        </w:r>
        <w:r>
          <w:fldChar w:fldCharType="begin"/>
        </w:r>
        <w:r>
          <w:instrText xml:space="preserve"> PAGEREF _Toc6993 \h </w:instrText>
        </w:r>
        <w:r>
          <w:fldChar w:fldCharType="separate"/>
        </w:r>
        <w:r>
          <w:t>37</w:t>
        </w:r>
        <w:r>
          <w:fldChar w:fldCharType="end"/>
        </w:r>
      </w:hyperlink>
    </w:p>
    <w:p w:rsidR="00E0118F" w14:paraId="52CD5654" w14:textId="77777777">
      <w:pPr>
        <w:pStyle w:val="TOC1"/>
        <w:tabs>
          <w:tab w:val="right" w:leader="dot" w:pos="8306"/>
        </w:tabs>
      </w:pPr>
      <w:hyperlink w:anchor="_Toc18532" w:history="1">
        <w:r>
          <w:rPr>
            <w:rFonts w:ascii="仿宋" w:eastAsia="仿宋" w:hAnsi="仿宋" w:cs="仿宋" w:hint="eastAsia"/>
          </w:rPr>
          <w:t>九、专业沥青项目规划进度</w:t>
        </w:r>
        <w:r>
          <w:tab/>
        </w:r>
        <w:r>
          <w:fldChar w:fldCharType="begin"/>
        </w:r>
        <w:r>
          <w:instrText xml:space="preserve"> PAGEREF _Toc18532 \h </w:instrText>
        </w:r>
        <w:r>
          <w:fldChar w:fldCharType="separate"/>
        </w:r>
        <w:r>
          <w:t>38</w:t>
        </w:r>
        <w:r>
          <w:fldChar w:fldCharType="end"/>
        </w:r>
      </w:hyperlink>
    </w:p>
    <w:p w:rsidR="00E0118F" w14:paraId="2A75C5E2" w14:textId="77777777">
      <w:pPr>
        <w:pStyle w:val="TOC2"/>
        <w:tabs>
          <w:tab w:val="right" w:leader="dot" w:pos="8306"/>
        </w:tabs>
      </w:pPr>
      <w:hyperlink w:anchor="_Toc8742" w:history="1">
        <w:r>
          <w:rPr>
            <w:rFonts w:ascii="仿宋" w:eastAsia="仿宋" w:hAnsi="仿宋" w:cs="仿宋" w:hint="eastAsia"/>
          </w:rPr>
          <w:t>（一）专业沥青项目进度安排</w:t>
        </w:r>
        <w:r>
          <w:tab/>
        </w:r>
        <w:r>
          <w:fldChar w:fldCharType="begin"/>
        </w:r>
        <w:r>
          <w:instrText xml:space="preserve"> PAGEREF _Toc8742 \h </w:instrText>
        </w:r>
        <w:r>
          <w:fldChar w:fldCharType="separate"/>
        </w:r>
        <w:r>
          <w:t>38</w:t>
        </w:r>
        <w:r>
          <w:fldChar w:fldCharType="end"/>
        </w:r>
      </w:hyperlink>
    </w:p>
    <w:p w:rsidR="00E0118F" w14:paraId="03354220" w14:textId="77777777">
      <w:pPr>
        <w:pStyle w:val="TOC2"/>
        <w:tabs>
          <w:tab w:val="right" w:leader="dot" w:pos="8306"/>
        </w:tabs>
      </w:pPr>
      <w:hyperlink w:anchor="_Toc28383" w:history="1">
        <w:r>
          <w:rPr>
            <w:rFonts w:ascii="仿宋" w:eastAsia="仿宋" w:hAnsi="仿宋" w:cs="仿宋" w:hint="eastAsia"/>
          </w:rPr>
          <w:t>（二）专业沥青项目实施保障措施</w:t>
        </w:r>
        <w:r>
          <w:tab/>
        </w:r>
        <w:r>
          <w:fldChar w:fldCharType="begin"/>
        </w:r>
        <w:r>
          <w:instrText xml:space="preserve"> PAGEREF _Toc28383 \h </w:instrText>
        </w:r>
        <w:r>
          <w:fldChar w:fldCharType="separate"/>
        </w:r>
        <w:r>
          <w:t>38</w:t>
        </w:r>
        <w:r>
          <w:fldChar w:fldCharType="end"/>
        </w:r>
      </w:hyperlink>
    </w:p>
    <w:p w:rsidR="00E0118F" w14:paraId="2D3682FE" w14:textId="77777777">
      <w:pPr>
        <w:pStyle w:val="TOC1"/>
        <w:tabs>
          <w:tab w:val="right" w:leader="dot" w:pos="8306"/>
        </w:tabs>
      </w:pPr>
      <w:hyperlink w:anchor="_Toc17379" w:history="1">
        <w:r>
          <w:rPr>
            <w:rFonts w:ascii="仿宋" w:eastAsia="仿宋" w:hAnsi="仿宋" w:cs="仿宋" w:hint="eastAsia"/>
          </w:rPr>
          <w:t>十、劳动安全评价</w:t>
        </w:r>
        <w:r>
          <w:tab/>
        </w:r>
        <w:r>
          <w:fldChar w:fldCharType="begin"/>
        </w:r>
        <w:r>
          <w:instrText xml:space="preserve"> PAGEREF _Toc17379 \h </w:instrText>
        </w:r>
        <w:r>
          <w:fldChar w:fldCharType="separate"/>
        </w:r>
        <w:r>
          <w:t>39</w:t>
        </w:r>
        <w:r>
          <w:fldChar w:fldCharType="end"/>
        </w:r>
      </w:hyperlink>
    </w:p>
    <w:p w:rsidR="00E0118F" w14:paraId="1F4C1B0D" w14:textId="77777777">
      <w:pPr>
        <w:pStyle w:val="TOC2"/>
        <w:tabs>
          <w:tab w:val="right" w:leader="dot" w:pos="8306"/>
        </w:tabs>
      </w:pPr>
      <w:hyperlink w:anchor="_Toc30653" w:history="1">
        <w:r>
          <w:rPr>
            <w:rFonts w:ascii="仿宋" w:eastAsia="仿宋" w:hAnsi="仿宋" w:cs="仿宋" w:hint="eastAsia"/>
          </w:rPr>
          <w:t>（一）设计依据</w:t>
        </w:r>
        <w:r>
          <w:tab/>
        </w:r>
        <w:r>
          <w:fldChar w:fldCharType="begin"/>
        </w:r>
        <w:r>
          <w:instrText xml:space="preserve"> PAGEREF _Toc30653 \h </w:instrText>
        </w:r>
        <w:r>
          <w:fldChar w:fldCharType="separate"/>
        </w:r>
        <w:r>
          <w:t>39</w:t>
        </w:r>
        <w:r>
          <w:fldChar w:fldCharType="end"/>
        </w:r>
      </w:hyperlink>
    </w:p>
    <w:p w:rsidR="00E0118F" w14:paraId="45B684DC" w14:textId="77777777">
      <w:pPr>
        <w:pStyle w:val="TOC2"/>
        <w:tabs>
          <w:tab w:val="right" w:leader="dot" w:pos="8306"/>
        </w:tabs>
      </w:pPr>
      <w:hyperlink w:anchor="_Toc22065" w:history="1">
        <w:r>
          <w:rPr>
            <w:rFonts w:ascii="仿宋" w:eastAsia="仿宋" w:hAnsi="仿宋" w:cs="仿宋" w:hint="eastAsia"/>
          </w:rPr>
          <w:t>（二）主要防范措施</w:t>
        </w:r>
        <w:r>
          <w:tab/>
        </w:r>
        <w:r>
          <w:fldChar w:fldCharType="begin"/>
        </w:r>
        <w:r>
          <w:instrText xml:space="preserve"> PAGEREF _Toc22065 \h </w:instrText>
        </w:r>
        <w:r>
          <w:fldChar w:fldCharType="separate"/>
        </w:r>
        <w:r>
          <w:t>41</w:t>
        </w:r>
        <w:r>
          <w:fldChar w:fldCharType="end"/>
        </w:r>
      </w:hyperlink>
    </w:p>
    <w:p w:rsidR="00E0118F" w14:paraId="0613BC2D" w14:textId="77777777">
      <w:pPr>
        <w:pStyle w:val="TOC2"/>
        <w:tabs>
          <w:tab w:val="right" w:leader="dot" w:pos="8306"/>
        </w:tabs>
      </w:pPr>
      <w:hyperlink w:anchor="_Toc21697" w:history="1">
        <w:r>
          <w:rPr>
            <w:rFonts w:ascii="仿宋" w:eastAsia="仿宋" w:hAnsi="仿宋" w:cs="仿宋" w:hint="eastAsia"/>
          </w:rPr>
          <w:t>（三）劳动安全预期效果评价</w:t>
        </w:r>
        <w:r>
          <w:tab/>
        </w:r>
        <w:r>
          <w:fldChar w:fldCharType="begin"/>
        </w:r>
        <w:r>
          <w:instrText xml:space="preserve"> PAGEREF _Toc21697 \h </w:instrText>
        </w:r>
        <w:r>
          <w:fldChar w:fldCharType="separate"/>
        </w:r>
        <w:r>
          <w:t>43</w:t>
        </w:r>
        <w:r>
          <w:fldChar w:fldCharType="end"/>
        </w:r>
      </w:hyperlink>
    </w:p>
    <w:p w:rsidR="00E0118F" w14:paraId="3E26AC11" w14:textId="77777777">
      <w:pPr>
        <w:pStyle w:val="TOC1"/>
        <w:tabs>
          <w:tab w:val="right" w:leader="dot" w:pos="8306"/>
        </w:tabs>
      </w:pPr>
      <w:hyperlink w:anchor="_Toc13180" w:history="1">
        <w:r>
          <w:rPr>
            <w:rFonts w:ascii="仿宋" w:eastAsia="仿宋" w:hAnsi="仿宋" w:cs="仿宋" w:hint="eastAsia"/>
          </w:rPr>
          <w:t>十一、专业沥青项目工程方案</w:t>
        </w:r>
        <w:r>
          <w:tab/>
        </w:r>
        <w:r>
          <w:fldChar w:fldCharType="begin"/>
        </w:r>
        <w:r>
          <w:instrText xml:space="preserve"> PAGEREF _Toc13180 \h </w:instrText>
        </w:r>
        <w:r>
          <w:fldChar w:fldCharType="separate"/>
        </w:r>
        <w:r>
          <w:t>44</w:t>
        </w:r>
        <w:r>
          <w:fldChar w:fldCharType="end"/>
        </w:r>
      </w:hyperlink>
    </w:p>
    <w:p w:rsidR="00E0118F" w14:paraId="6CA3D7F9" w14:textId="77777777">
      <w:pPr>
        <w:pStyle w:val="TOC2"/>
        <w:tabs>
          <w:tab w:val="right" w:leader="dot" w:pos="8306"/>
        </w:tabs>
      </w:pPr>
      <w:hyperlink w:anchor="_Toc20345" w:history="1">
        <w:r>
          <w:rPr>
            <w:rFonts w:ascii="仿宋" w:eastAsia="仿宋" w:hAnsi="仿宋" w:cs="仿宋" w:hint="eastAsia"/>
          </w:rPr>
          <w:t>（一）建筑工程设计原则</w:t>
        </w:r>
        <w:r>
          <w:tab/>
        </w:r>
        <w:r>
          <w:fldChar w:fldCharType="begin"/>
        </w:r>
        <w:r>
          <w:instrText xml:space="preserve"> PAGEREF _Toc20345 \h </w:instrText>
        </w:r>
        <w:r>
          <w:fldChar w:fldCharType="separate"/>
        </w:r>
        <w:r>
          <w:t>44</w:t>
        </w:r>
        <w:r>
          <w:fldChar w:fldCharType="end"/>
        </w:r>
      </w:hyperlink>
    </w:p>
    <w:p w:rsidR="00E0118F" w14:paraId="64A15674" w14:textId="77777777">
      <w:pPr>
        <w:pStyle w:val="TOC2"/>
        <w:tabs>
          <w:tab w:val="right" w:leader="dot" w:pos="8306"/>
        </w:tabs>
      </w:pPr>
      <w:hyperlink w:anchor="_Toc15525" w:history="1">
        <w:r>
          <w:rPr>
            <w:rFonts w:ascii="仿宋" w:eastAsia="仿宋" w:hAnsi="仿宋" w:cs="仿宋" w:hint="eastAsia"/>
          </w:rPr>
          <w:t>（二）土建工程设计年限及安全等级</w:t>
        </w:r>
        <w:r>
          <w:tab/>
        </w:r>
        <w:r>
          <w:fldChar w:fldCharType="begin"/>
        </w:r>
        <w:r>
          <w:instrText xml:space="preserve"> PAGEREF _Toc15525 \h </w:instrText>
        </w:r>
        <w:r>
          <w:fldChar w:fldCharType="separate"/>
        </w:r>
        <w:r>
          <w:t>44</w:t>
        </w:r>
        <w:r>
          <w:fldChar w:fldCharType="end"/>
        </w:r>
      </w:hyperlink>
    </w:p>
    <w:p w:rsidR="00E0118F" w14:paraId="1C7E88AB" w14:textId="77777777">
      <w:pPr>
        <w:pStyle w:val="TOC2"/>
        <w:tabs>
          <w:tab w:val="right" w:leader="dot" w:pos="8306"/>
        </w:tabs>
      </w:pPr>
      <w:hyperlink w:anchor="_Toc13479" w:history="1">
        <w:r>
          <w:rPr>
            <w:rFonts w:ascii="仿宋" w:eastAsia="仿宋" w:hAnsi="仿宋" w:cs="仿宋" w:hint="eastAsia"/>
          </w:rPr>
          <w:t>（三）建筑工程设计总体要求</w:t>
        </w:r>
        <w:r>
          <w:tab/>
        </w:r>
        <w:r>
          <w:fldChar w:fldCharType="begin"/>
        </w:r>
        <w:r>
          <w:instrText xml:space="preserve"> PAGEREF _Toc13479 \h </w:instrText>
        </w:r>
        <w:r>
          <w:fldChar w:fldCharType="separate"/>
        </w:r>
        <w:r>
          <w:t>45</w:t>
        </w:r>
        <w:r>
          <w:fldChar w:fldCharType="end"/>
        </w:r>
      </w:hyperlink>
    </w:p>
    <w:p w:rsidR="00E0118F" w14:paraId="3D4DCA82" w14:textId="77777777">
      <w:pPr>
        <w:pStyle w:val="TOC2"/>
        <w:tabs>
          <w:tab w:val="right" w:leader="dot" w:pos="8306"/>
        </w:tabs>
      </w:pPr>
      <w:hyperlink w:anchor="_Toc17731" w:history="1">
        <w:r>
          <w:rPr>
            <w:rFonts w:ascii="仿宋" w:eastAsia="仿宋" w:hAnsi="仿宋" w:cs="仿宋" w:hint="eastAsia"/>
          </w:rPr>
          <w:t>（四）土建工程建设指标</w:t>
        </w:r>
        <w:r>
          <w:tab/>
        </w:r>
        <w:r>
          <w:fldChar w:fldCharType="begin"/>
        </w:r>
        <w:r>
          <w:instrText xml:space="preserve"> PAGEREF _Toc17731 \h </w:instrText>
        </w:r>
        <w:r>
          <w:fldChar w:fldCharType="separate"/>
        </w:r>
        <w:r>
          <w:t>46</w:t>
        </w:r>
        <w:r>
          <w:fldChar w:fldCharType="end"/>
        </w:r>
      </w:hyperlink>
    </w:p>
    <w:p w:rsidR="00E0118F" w14:paraId="6C5EB484"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E0118F" w14:paraId="1EAEC5F1" w14:textId="77777777">
      <w:pPr>
        <w:pStyle w:val="Heading1"/>
        <w:jc w:val="center"/>
        <w:rPr>
          <w:rFonts w:ascii="仿宋" w:eastAsia="仿宋" w:hAnsi="仿宋" w:cs="仿宋"/>
        </w:rPr>
      </w:pPr>
      <w:bookmarkStart w:id="0" w:name="_Toc5589"/>
      <w:r>
        <w:rPr>
          <w:rFonts w:ascii="仿宋" w:eastAsia="仿宋" w:hAnsi="仿宋" w:cs="仿宋" w:hint="eastAsia"/>
        </w:rPr>
        <w:t>序言</w:t>
      </w:r>
      <w:bookmarkEnd w:id="0"/>
    </w:p>
    <w:p w:rsidR="00E0118F" w14:paraId="31EC700A"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w:t>
      </w:r>
      <w:r>
        <w:rPr>
          <w:rFonts w:ascii="仿宋" w:eastAsia="仿宋" w:hAnsi="仿宋" w:cs="仿宋" w:hint="eastAsia"/>
          <w:sz w:val="28"/>
        </w:rPr>
        <w:t>长期稳健的投资回报。我们将坚持严谨的投资原则和市场行情的动态分析，以确保为您创造卓越的投资收益。</w:t>
      </w:r>
    </w:p>
    <w:p w:rsidR="00E0118F" w14:paraId="56930008" w14:textId="77777777">
      <w:pPr>
        <w:pStyle w:val="Heading1"/>
        <w:ind w:firstLine="560" w:firstLineChars="200"/>
        <w:rPr>
          <w:rFonts w:ascii="仿宋" w:eastAsia="仿宋" w:hAnsi="仿宋" w:cs="仿宋"/>
          <w:sz w:val="28"/>
        </w:rPr>
      </w:pPr>
      <w:bookmarkStart w:id="1" w:name="_Toc26839"/>
      <w:r>
        <w:rPr>
          <w:rFonts w:ascii="仿宋" w:eastAsia="仿宋" w:hAnsi="仿宋" w:cs="仿宋" w:hint="eastAsia"/>
          <w:sz w:val="28"/>
        </w:rPr>
        <w:t>一、产品方案与建设规划</w:t>
      </w:r>
      <w:bookmarkEnd w:id="1"/>
    </w:p>
    <w:p w:rsidR="00E0118F" w14:paraId="607508EC" w14:textId="77777777">
      <w:pPr>
        <w:pStyle w:val="Heading2"/>
        <w:rPr>
          <w:rFonts w:ascii="仿宋" w:eastAsia="仿宋" w:hAnsi="仿宋" w:cs="仿宋"/>
        </w:rPr>
      </w:pPr>
      <w:bookmarkStart w:id="2" w:name="_Toc14320"/>
      <w:r>
        <w:rPr>
          <w:rFonts w:ascii="仿宋" w:eastAsia="仿宋" w:hAnsi="仿宋" w:cs="仿宋" w:hint="eastAsia"/>
        </w:rPr>
        <w:t>（一）专业沥青项目场地规模</w:t>
      </w:r>
      <w:bookmarkEnd w:id="2"/>
    </w:p>
    <w:p w:rsidR="00E0118F" w14:paraId="04E433A8" w14:textId="77777777">
      <w:pPr>
        <w:ind w:firstLine="560" w:firstLineChars="200"/>
        <w:rPr>
          <w:rFonts w:ascii="仿宋" w:eastAsia="仿宋" w:hAnsi="仿宋" w:cs="仿宋"/>
          <w:sz w:val="28"/>
        </w:rPr>
      </w:pPr>
      <w:r>
        <w:rPr>
          <w:rFonts w:ascii="仿宋" w:eastAsia="仿宋" w:hAnsi="仿宋" w:cs="仿宋" w:hint="eastAsia"/>
          <w:sz w:val="28"/>
        </w:rPr>
        <w:t>专业沥青项目的总占地面积为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E0118F" w14:paraId="419E796A" w14:textId="77777777">
      <w:pPr>
        <w:pStyle w:val="Heading2"/>
        <w:ind w:firstLine="560" w:firstLineChars="200"/>
        <w:rPr>
          <w:rFonts w:ascii="仿宋" w:eastAsia="仿宋" w:hAnsi="仿宋" w:cs="仿宋"/>
          <w:sz w:val="28"/>
        </w:rPr>
      </w:pPr>
      <w:bookmarkStart w:id="3" w:name="_Toc21180"/>
      <w:r>
        <w:rPr>
          <w:rFonts w:ascii="仿宋" w:eastAsia="仿宋" w:hAnsi="仿宋" w:cs="仿宋" w:hint="eastAsia"/>
          <w:sz w:val="28"/>
        </w:rPr>
        <w:t>（二）产能规模</w:t>
      </w:r>
      <w:bookmarkEnd w:id="3"/>
    </w:p>
    <w:p w:rsidR="00E0118F" w14:paraId="77A4B8FD" w14:textId="77777777">
      <w:pPr>
        <w:ind w:firstLine="560" w:firstLineChars="200"/>
        <w:rPr>
          <w:rFonts w:ascii="仿宋" w:eastAsia="仿宋" w:hAnsi="仿宋" w:cs="仿宋"/>
          <w:sz w:val="28"/>
        </w:rPr>
      </w:pPr>
      <w:r>
        <w:rPr>
          <w:rFonts w:ascii="仿宋" w:eastAsia="仿宋" w:hAnsi="仿宋" w:cs="仿宋" w:hint="eastAsia"/>
          <w:sz w:val="28"/>
        </w:rPr>
        <w:t>根据对国内外市场的深入调研和专业沥青项目实施能力分析，我们制定了建设规模，旨在实现年产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w:t>
      </w:r>
      <w:r>
        <w:rPr>
          <w:rFonts w:ascii="仿宋" w:eastAsia="仿宋" w:hAnsi="仿宋" w:cs="仿宋" w:hint="eastAsia"/>
          <w:sz w:val="28"/>
        </w:rPr>
        <w:t>的技术改造和升级，以满足市场需求和提高生产效率。</w:t>
      </w:r>
    </w:p>
    <w:p w:rsidR="00E0118F" w14:paraId="0559A7D1"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预计在专业沥青项目达产后，公司的年营业收入将达到</w:t>
      </w:r>
      <w:r>
        <w:rPr>
          <w:rFonts w:ascii="仿宋" w:eastAsia="仿宋" w:hAnsi="仿宋" w:cs="仿宋" w:hint="eastAsia"/>
          <w:sz w:val="28"/>
        </w:rPr>
        <w:t>XXX</w:t>
      </w:r>
    </w:p>
    <w:p w:rsidR="00E0118F" w14:textId="77777777">
      <w:pPr>
        <w:ind w:firstLine="560" w:firstLineChars="200"/>
        <w:rPr>
          <w:rFonts w:ascii="仿宋" w:eastAsia="仿宋" w:hAnsi="仿宋" w:cs="仿宋"/>
          <w:sz w:val="28"/>
        </w:rPr>
      </w:pP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专业沥青项目的实施还将带来显著的就业机会和社会效益，为当地经济发展和社会稳定做出积极贡献。</w:t>
      </w:r>
    </w:p>
    <w:p w:rsidR="00E0118F" w14:paraId="5B87B199" w14:textId="77777777">
      <w:pPr>
        <w:pStyle w:val="Heading2"/>
        <w:ind w:firstLine="560" w:firstLineChars="200"/>
        <w:rPr>
          <w:rFonts w:ascii="仿宋" w:eastAsia="仿宋" w:hAnsi="仿宋" w:cs="仿宋"/>
          <w:sz w:val="28"/>
        </w:rPr>
      </w:pPr>
      <w:bookmarkStart w:id="4" w:name="_Toc2241"/>
      <w:r>
        <w:rPr>
          <w:rFonts w:ascii="仿宋" w:eastAsia="仿宋" w:hAnsi="仿宋" w:cs="仿宋" w:hint="eastAsia"/>
          <w:sz w:val="28"/>
        </w:rPr>
        <w:t>（三）产品规划方案及生产纲领</w:t>
      </w:r>
      <w:bookmarkEnd w:id="4"/>
    </w:p>
    <w:p w:rsidR="00E0118F" w14:paraId="7FB52F04" w14:textId="77777777">
      <w:pPr>
        <w:ind w:firstLine="560" w:firstLineChars="200"/>
        <w:rPr>
          <w:rFonts w:ascii="仿宋" w:eastAsia="仿宋" w:hAnsi="仿宋" w:cs="仿宋"/>
          <w:sz w:val="28"/>
        </w:rPr>
      </w:pPr>
      <w:r>
        <w:rPr>
          <w:rFonts w:ascii="仿宋" w:eastAsia="仿宋" w:hAnsi="仿宋" w:cs="仿宋" w:hint="eastAsia"/>
          <w:sz w:val="28"/>
        </w:rPr>
        <w:t>本期专业沥青项目的产品策略是在全面综合考虑多个要素的基础上制定的，包括国家和地方产业发展政策、市场需求情况、资源供应情况、企业资金筹措能力、</w:t>
      </w:r>
      <w:r>
        <w:rPr>
          <w:rFonts w:ascii="仿宋" w:eastAsia="仿宋" w:hAnsi="仿宋" w:cs="仿宋" w:hint="eastAsia"/>
          <w:sz w:val="28"/>
        </w:rPr>
        <w:t>生产工艺技术水平的先进程度、专业沥青项目经济效益以及投资风险性等因素。专业沥青项目的具体产品种类将根据市场需求状况进行灵活调整，以确保我们可以满足市场的需求。每年的生产计划将根据人员和装备的生产能力水平以及市场需求的预测情况来制定。在这一过程中，我们将充分考虑产量和销量的一致性，以确保产品供应与市场需求保持平衡。本报告将按照初步产品方案进行细致的经济测算，以制定合适的产品策略，同时确保专业沥青项目的经济可行性。</w:t>
      </w:r>
    </w:p>
    <w:p w:rsidR="00E0118F" w14:paraId="64D9B6FE" w14:textId="77777777">
      <w:pPr>
        <w:pStyle w:val="Heading1"/>
        <w:ind w:firstLine="560" w:firstLineChars="200"/>
        <w:rPr>
          <w:rFonts w:ascii="仿宋" w:eastAsia="仿宋" w:hAnsi="仿宋" w:cs="仿宋"/>
          <w:sz w:val="28"/>
        </w:rPr>
      </w:pPr>
      <w:bookmarkStart w:id="5" w:name="_Toc14184"/>
      <w:r>
        <w:rPr>
          <w:rFonts w:ascii="仿宋" w:eastAsia="仿宋" w:hAnsi="仿宋" w:cs="仿宋" w:hint="eastAsia"/>
          <w:sz w:val="28"/>
        </w:rPr>
        <w:t>二、专业沥青项目概论</w:t>
      </w:r>
      <w:bookmarkEnd w:id="5"/>
    </w:p>
    <w:p w:rsidR="00E0118F" w14:paraId="0F4E28EF" w14:textId="77777777">
      <w:pPr>
        <w:pStyle w:val="Heading2"/>
        <w:rPr>
          <w:rFonts w:ascii="仿宋" w:eastAsia="仿宋" w:hAnsi="仿宋" w:cs="仿宋"/>
        </w:rPr>
      </w:pPr>
      <w:bookmarkStart w:id="6" w:name="_Toc19836"/>
      <w:r>
        <w:rPr>
          <w:rFonts w:ascii="仿宋" w:eastAsia="仿宋" w:hAnsi="仿宋" w:cs="仿宋" w:hint="eastAsia"/>
        </w:rPr>
        <w:t>（一）专业沥青项目名称</w:t>
      </w:r>
      <w:bookmarkEnd w:id="6"/>
    </w:p>
    <w:p w:rsidR="00E0118F" w14:paraId="44851990"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专业沥青项目</w:t>
      </w:r>
    </w:p>
    <w:p w:rsidR="00E0118F" w14:paraId="413280C1" w14:textId="77777777">
      <w:pPr>
        <w:pStyle w:val="Heading2"/>
        <w:ind w:firstLine="560" w:firstLineChars="200"/>
        <w:rPr>
          <w:rFonts w:ascii="仿宋" w:eastAsia="仿宋" w:hAnsi="仿宋" w:cs="仿宋"/>
          <w:sz w:val="28"/>
        </w:rPr>
      </w:pPr>
      <w:bookmarkStart w:id="7" w:name="_Toc10386"/>
      <w:r>
        <w:rPr>
          <w:rFonts w:ascii="仿宋" w:eastAsia="仿宋" w:hAnsi="仿宋" w:cs="仿宋" w:hint="eastAsia"/>
          <w:sz w:val="28"/>
        </w:rPr>
        <w:t>（二）</w:t>
      </w:r>
      <w:r>
        <w:rPr>
          <w:rFonts w:ascii="仿宋" w:eastAsia="仿宋" w:hAnsi="仿宋" w:cs="仿宋" w:hint="eastAsia"/>
          <w:sz w:val="28"/>
        </w:rPr>
        <w:t>专业沥青项目投资人</w:t>
      </w:r>
      <w:bookmarkEnd w:id="7"/>
    </w:p>
    <w:p w:rsidR="00E0118F" w14:paraId="498244FA" w14:textId="4F1A6A15">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XXX</w:t>
      </w:r>
      <w:r>
        <w:rPr>
          <w:rFonts w:ascii="仿宋" w:eastAsia="仿宋" w:hAnsi="仿宋" w:cs="仿宋" w:hint="eastAsia"/>
          <w:sz w:val="28"/>
        </w:rPr>
        <w:t>集团有限公司</w:t>
      </w:r>
    </w:p>
    <w:p w:rsidR="00E0118F" w14:paraId="259D14FF" w14:textId="77777777">
      <w:pPr>
        <w:pStyle w:val="Heading2"/>
        <w:ind w:firstLine="560" w:firstLineChars="200"/>
        <w:rPr>
          <w:rFonts w:ascii="仿宋" w:eastAsia="仿宋" w:hAnsi="仿宋" w:cs="仿宋"/>
          <w:sz w:val="28"/>
        </w:rPr>
      </w:pPr>
      <w:bookmarkStart w:id="8" w:name="_Toc29964"/>
      <w:r>
        <w:rPr>
          <w:rFonts w:ascii="仿宋" w:eastAsia="仿宋" w:hAnsi="仿宋" w:cs="仿宋" w:hint="eastAsia"/>
          <w:sz w:val="28"/>
        </w:rPr>
        <w:t>（三）建设地点</w:t>
      </w:r>
      <w:bookmarkEnd w:id="8"/>
    </w:p>
    <w:p w:rsidR="00E0118F" w14:paraId="163B3CE0" w14:textId="43649699">
      <w:pPr>
        <w:ind w:firstLine="560" w:firstLineChars="200"/>
        <w:rPr>
          <w:rFonts w:ascii="仿宋" w:eastAsia="仿宋" w:hAnsi="仿宋" w:cs="仿宋"/>
          <w:sz w:val="28"/>
        </w:rPr>
      </w:pPr>
      <w:r>
        <w:rPr>
          <w:rFonts w:ascii="仿宋" w:eastAsia="仿宋" w:hAnsi="仿宋" w:cs="仿宋" w:hint="eastAsia"/>
          <w:sz w:val="28"/>
        </w:rPr>
        <w:t>我们的专业沥青项目选址位于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，这个地点被精心挑选，有着多重战略优势，以确保专业沥青项目的成功和可持续发展。</w:t>
      </w:r>
    </w:p>
    <w:p w:rsidR="00E0118F" w14:paraId="799B26BA" w14:textId="77777777">
      <w:pPr>
        <w:pStyle w:val="Heading2"/>
        <w:ind w:firstLine="560" w:firstLineChars="200"/>
        <w:rPr>
          <w:rFonts w:ascii="仿宋" w:eastAsia="仿宋" w:hAnsi="仿宋" w:cs="仿宋"/>
          <w:sz w:val="28"/>
        </w:rPr>
      </w:pPr>
      <w:bookmarkStart w:id="9" w:name="_Toc5470"/>
      <w:r>
        <w:rPr>
          <w:rFonts w:ascii="仿宋" w:eastAsia="仿宋" w:hAnsi="仿宋" w:cs="仿宋" w:hint="eastAsia"/>
          <w:sz w:val="28"/>
        </w:rPr>
        <w:t>（四）编制原则</w:t>
      </w:r>
      <w:bookmarkEnd w:id="9"/>
    </w:p>
    <w:p w:rsidR="00E0118F" w14:paraId="5029A71A" w14:textId="5D6C714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专业沥青项目在法律框架内运行，以维护企业的声誉和遵守社会责任。</w:t>
      </w:r>
    </w:p>
    <w:p w:rsidR="00E0118F" w14:paraId="68FC8242" w14:textId="0DA687B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w:t>
      </w:r>
      <w:r>
        <w:rPr>
          <w:rFonts w:ascii="仿宋" w:eastAsia="仿宋" w:hAnsi="仿宋" w:cs="仿宋" w:hint="eastAsia"/>
          <w:sz w:val="28"/>
        </w:rPr>
        <w:t>艺技术，我们将提高专业沥青项目的竞争力和市场适应性，以满足客户需求。</w:t>
      </w:r>
    </w:p>
    <w:p w:rsidR="00E0118F" w14:paraId="3A1E1ACF" w14:textId="6208D88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设备和工程的布置将充分考虑现场实际情况，以合理使用土地资源。我们将尽量减少浪费，提高土地资源的有效利用，以降低专业沥青项目成本。</w:t>
      </w:r>
    </w:p>
    <w:p w:rsidR="00E0118F" w14:paraId="2FF74234" w14:textId="7E8A93E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专业沥青项目的安全、文明和清洁生产。这包括环境保护、劳动安全卫生和消防设施的同步规划、同步实施和同步运行。我们将关注可持续发展的要求，具备适应市场变化的可操作弹性。</w:t>
      </w:r>
    </w:p>
    <w:p w:rsidR="00E0118F" w14:paraId="3BB397E9" w14:textId="3D9158CA">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w:t>
      </w:r>
      <w:r>
        <w:rPr>
          <w:rFonts w:ascii="仿宋" w:eastAsia="仿宋" w:hAnsi="仿宋" w:cs="仿宋" w:hint="eastAsia"/>
          <w:sz w:val="28"/>
        </w:rPr>
        <w:t>文化和形象。员工的工作环境将得到特别关注，以提高工作效率和员工满意度。</w:t>
      </w:r>
    </w:p>
    <w:p w:rsidR="00E0118F" w14:paraId="73D7A95F" w14:textId="2ABAF68C">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我们将充分满足专业沥青项目业主对专业沥青项目功能、盈利性等投资方面的要求。专业沥青项目的设计和实施将以业主的期望和目标为中心，确保专业沥青项目能够达到商业目标。</w:t>
      </w:r>
    </w:p>
    <w:p w:rsidR="00E0118F" w14:paraId="338998A6" w14:textId="199DB6D9">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我们将对工程各类风险进行全面评估，并采取规避措施，以确保专业沥青项目的可靠性。这包括但不限于财务风险、技术风险和市场风险的识别和管理。</w:t>
      </w:r>
    </w:p>
    <w:p w:rsidR="00E0118F" w14:paraId="40B1EAF3" w14:textId="77777777">
      <w:pPr>
        <w:ind w:firstLine="560" w:firstLineChars="200"/>
        <w:rPr>
          <w:rFonts w:ascii="仿宋" w:eastAsia="仿宋" w:hAnsi="仿宋" w:cs="仿宋"/>
          <w:sz w:val="28"/>
        </w:rPr>
      </w:pPr>
      <w:r>
        <w:rPr>
          <w:rFonts w:ascii="仿宋" w:eastAsia="仿宋" w:hAnsi="仿宋" w:cs="仿宋" w:hint="eastAsia"/>
          <w:sz w:val="28"/>
        </w:rPr>
        <w:t>通过以上原则和操作措施，我们将确保专业沥青项目在合规、可持续和安全的基础上取得成功，以实现长期的业务增</w:t>
      </w:r>
      <w:r>
        <w:rPr>
          <w:rFonts w:ascii="仿宋" w:eastAsia="仿宋" w:hAnsi="仿宋" w:cs="仿宋" w:hint="eastAsia"/>
          <w:sz w:val="28"/>
        </w:rPr>
        <w:t>长和社会责任。</w:t>
      </w:r>
    </w:p>
    <w:p w:rsidR="00E0118F" w14:paraId="048F5388" w14:textId="77777777">
      <w:pPr>
        <w:pStyle w:val="Heading2"/>
        <w:ind w:firstLine="560" w:firstLineChars="200"/>
        <w:rPr>
          <w:rFonts w:ascii="仿宋" w:eastAsia="仿宋" w:hAnsi="仿宋" w:cs="仿宋"/>
          <w:sz w:val="28"/>
        </w:rPr>
      </w:pPr>
      <w:bookmarkStart w:id="10" w:name="_Toc1625"/>
      <w:r>
        <w:rPr>
          <w:rFonts w:ascii="仿宋" w:eastAsia="仿宋" w:hAnsi="仿宋" w:cs="仿宋" w:hint="eastAsia"/>
          <w:sz w:val="28"/>
        </w:rPr>
        <w:t>（五）编制依据</w:t>
      </w:r>
      <w:bookmarkEnd w:id="10"/>
    </w:p>
    <w:p w:rsidR="00E0118F" w14:paraId="0984476D" w14:textId="77777777">
      <w:pPr>
        <w:ind w:firstLine="560" w:firstLineChars="200"/>
        <w:rPr>
          <w:rFonts w:ascii="仿宋" w:eastAsia="仿宋" w:hAnsi="仿宋" w:cs="仿宋"/>
          <w:sz w:val="28"/>
        </w:rPr>
      </w:pPr>
      <w:r>
        <w:rPr>
          <w:rFonts w:ascii="仿宋" w:eastAsia="仿宋" w:hAnsi="仿宋" w:cs="仿宋" w:hint="eastAsia"/>
          <w:sz w:val="28"/>
        </w:rPr>
        <w:t>在专业沥青项目可行性研究和评估的过程中，需要综合考虑以下政策和资料，以确保专业沥青项目的合规性和可行性：</w:t>
      </w:r>
    </w:p>
    <w:p w:rsidR="00E0118F" w14:paraId="32B4CADC" w14:textId="527C734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E0118F" w14:paraId="5CD71E7B" w14:textId="0B60545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地方性规划和政策：研究专业沥青项目所在地的地方性规划和政策文件，确保专业沥青项目不仅符合国家政策，还符合当地政府的发展方向和规划。</w:t>
      </w:r>
    </w:p>
    <w:p w:rsidR="00E0118F" w14:paraId="43B9363E" w14:textId="098FB79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相关财务制度、会计制度：深入了解并遵守最新的国家和地方财务和会计制度，以确保专业沥青项目的财务管理合规。</w:t>
      </w:r>
    </w:p>
    <w:p w:rsidR="00E0118F" w14:paraId="3362AF08" w14:textId="6982E19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专业指南和标准：参考行业相关的专业指南和标准，如环境保护、安全生产等，以确保专业沥青项目在关键领域的合规性。</w:t>
      </w:r>
    </w:p>
    <w:p w:rsidR="00E0118F" w14:paraId="6BE19CD2" w14:textId="5D1621FE">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5.</w:t>
      </w:r>
    </w:p>
    <w:p w:rsidR="00E0118F" w14:textId="5D1621FE">
      <w:pPr>
        <w:ind w:firstLine="560" w:firstLineChars="200"/>
        <w:rPr>
          <w:rFonts w:ascii="仿宋" w:eastAsia="仿宋" w:hAnsi="仿宋" w:cs="仿宋"/>
          <w:sz w:val="28"/>
        </w:rPr>
      </w:pPr>
      <w:r>
        <w:rPr>
          <w:rFonts w:ascii="仿宋" w:eastAsia="仿宋" w:hAnsi="仿宋" w:cs="仿宋" w:hint="eastAsia"/>
          <w:sz w:val="28"/>
        </w:rPr>
        <w:t>可行性研究初期成果：对已经完成的可行性研究初期成果进行综合分析，以了解专业沥青项目的潜在问题和机会。</w:t>
      </w:r>
    </w:p>
    <w:p w:rsidR="00E0118F" w14:paraId="494A191A" w14:textId="352304EF">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设计基础资料：根据专业沥青项目性质，及时调查和收集相关设计基础资料，以支持可行性研究的全面性和深入分析。</w:t>
      </w:r>
    </w:p>
    <w:p w:rsidR="00E0118F" w14:paraId="3AB1DB2E" w14:textId="1B8121BD">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专业沥青项目评估方法和参数：参考最新的专业沥青项目评估方法和参数</w:t>
      </w:r>
      <w:r>
        <w:rPr>
          <w:rFonts w:ascii="仿宋" w:eastAsia="仿宋" w:hAnsi="仿宋" w:cs="仿宋" w:hint="eastAsia"/>
          <w:sz w:val="28"/>
        </w:rPr>
        <w:t>，确保专业沥青项目的经济效益评估和风险评估符合国家和行业标准。</w:t>
      </w:r>
    </w:p>
    <w:p w:rsidR="00E0118F" w14:paraId="54323A4B" w14:textId="43F80C21">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技术资料和专业沥青项目方案：专业沥青项目建设单位提供的技术资料、专业沥青项目方案和基础材料将为可行性研究提供重要信息，需要充分考虑。</w:t>
      </w:r>
    </w:p>
    <w:p w:rsidR="00E0118F" w14:paraId="25F32D22" w14:textId="77777777">
      <w:pPr>
        <w:ind w:firstLine="560" w:firstLineChars="200"/>
        <w:rPr>
          <w:rFonts w:ascii="仿宋" w:eastAsia="仿宋" w:hAnsi="仿宋" w:cs="仿宋"/>
          <w:sz w:val="28"/>
        </w:rPr>
      </w:pPr>
      <w:r>
        <w:rPr>
          <w:rFonts w:ascii="仿宋" w:eastAsia="仿宋" w:hAnsi="仿宋" w:cs="仿宋" w:hint="eastAsia"/>
          <w:sz w:val="28"/>
        </w:rPr>
        <w:t>以上政策和资料将在专业沥青项目的可行性研究和评估中被广泛引用和参考，以确保专业沥青项目的全面性、合规性和可行性。</w:t>
      </w:r>
    </w:p>
    <w:p w:rsidR="00E0118F" w14:paraId="7D173BAD" w14:textId="77777777">
      <w:pPr>
        <w:pStyle w:val="Heading2"/>
        <w:ind w:firstLine="560" w:firstLineChars="200"/>
        <w:rPr>
          <w:rFonts w:ascii="仿宋" w:eastAsia="仿宋" w:hAnsi="仿宋" w:cs="仿宋"/>
          <w:sz w:val="28"/>
        </w:rPr>
      </w:pPr>
      <w:bookmarkStart w:id="11" w:name="_Toc21505"/>
      <w:r>
        <w:rPr>
          <w:rFonts w:ascii="仿宋" w:eastAsia="仿宋" w:hAnsi="仿宋" w:cs="仿宋" w:hint="eastAsia"/>
          <w:sz w:val="28"/>
        </w:rPr>
        <w:t>（六）编制范围及内容</w:t>
      </w:r>
      <w:bookmarkEnd w:id="11"/>
    </w:p>
    <w:p w:rsidR="00E0118F" w14:paraId="7F59633D" w14:textId="1DF617D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专业沥青项目单位和专业沥青项目背景：</w:t>
      </w:r>
    </w:p>
    <w:p w:rsidR="00E0118F" w14:paraId="2341240E" w14:textId="4056E78D">
      <w:pPr>
        <w:ind w:firstLine="560" w:firstLineChars="200"/>
        <w:rPr>
          <w:rFonts w:ascii="仿宋" w:eastAsia="仿宋" w:hAnsi="仿宋" w:cs="仿宋"/>
          <w:sz w:val="28"/>
        </w:rPr>
      </w:pPr>
      <w:r>
        <w:rPr>
          <w:rFonts w:ascii="仿宋" w:eastAsia="仿宋" w:hAnsi="仿宋" w:cs="仿宋" w:hint="eastAsia"/>
          <w:sz w:val="28"/>
        </w:rPr>
        <w:t>介绍专业沥青项目的负责单位以及专业沥青项目的基本情况，包括专业沥青项目的名称、规模、定位等。</w:t>
      </w:r>
    </w:p>
    <w:p w:rsidR="00E0118F" w14:paraId="15110188" w14:textId="60FDED2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产业规划和政策环境：</w:t>
      </w:r>
    </w:p>
    <w:p w:rsidR="00E0118F" w14:paraId="48748D15" w14:textId="2F60FD2D">
      <w:pPr>
        <w:ind w:firstLine="560" w:firstLineChars="200"/>
        <w:rPr>
          <w:rFonts w:ascii="仿宋" w:eastAsia="仿宋" w:hAnsi="仿宋" w:cs="仿宋"/>
          <w:sz w:val="28"/>
        </w:rPr>
      </w:pPr>
      <w:r>
        <w:rPr>
          <w:rFonts w:ascii="仿宋" w:eastAsia="仿宋" w:hAnsi="仿宋" w:cs="仿宋" w:hint="eastAsia"/>
          <w:sz w:val="28"/>
        </w:rPr>
        <w:t>分析专业沥青项目所属的产业规划，以确定专业沥青项目是否与国家或地区的产业规划一致。</w:t>
      </w:r>
    </w:p>
    <w:p w:rsidR="00E0118F" w14:paraId="3A552DD4" w14:textId="628ECE7B">
      <w:pPr>
        <w:ind w:firstLine="560" w:firstLineChars="200"/>
        <w:rPr>
          <w:rFonts w:ascii="仿宋" w:eastAsia="仿宋" w:hAnsi="仿宋" w:cs="仿宋"/>
          <w:sz w:val="28"/>
        </w:rPr>
      </w:pPr>
      <w:r>
        <w:rPr>
          <w:rFonts w:ascii="仿宋" w:eastAsia="仿宋" w:hAnsi="仿宋" w:cs="仿宋" w:hint="eastAsia"/>
          <w:sz w:val="28"/>
        </w:rPr>
        <w:t>探讨相关的产业政策，包括政府的支持政策和激励政策，以确定专业沥青项目在政策环境下的优势和契合度。</w:t>
      </w:r>
    </w:p>
    <w:p w:rsidR="00E0118F" w14:paraId="70CBF7A1" w14:textId="1B94286A">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资源综合利用情况：</w:t>
      </w:r>
    </w:p>
    <w:p w:rsidR="00E0118F" w14:paraId="5BE7BE9E" w14:textId="3BB5DEFC">
      <w:pPr>
        <w:ind w:firstLine="560" w:firstLineChars="200"/>
        <w:rPr>
          <w:rFonts w:ascii="仿宋" w:eastAsia="仿宋" w:hAnsi="仿宋" w:cs="仿宋"/>
          <w:sz w:val="28"/>
        </w:rPr>
      </w:pPr>
      <w:r>
        <w:rPr>
          <w:rFonts w:ascii="仿宋" w:eastAsia="仿宋" w:hAnsi="仿宋" w:cs="仿宋" w:hint="eastAsia"/>
          <w:sz w:val="28"/>
        </w:rPr>
        <w:t>评估专业沥青项目所需的各类资源，如原材料、能源、人力资源等，以确定专业沥青项目在资源供应方面的可行性。</w:t>
      </w:r>
    </w:p>
    <w:p w:rsidR="00E0118F" w14:paraId="64889939" w14:textId="5067F7B8">
      <w:pPr>
        <w:ind w:firstLine="560" w:firstLineChars="200"/>
        <w:rPr>
          <w:rFonts w:ascii="仿宋" w:eastAsia="仿宋" w:hAnsi="仿宋" w:cs="仿宋"/>
          <w:sz w:val="28"/>
        </w:rPr>
      </w:pPr>
      <w:r>
        <w:rPr>
          <w:rFonts w:ascii="仿宋" w:eastAsia="仿宋" w:hAnsi="仿宋" w:cs="仿宋" w:hint="eastAsia"/>
          <w:sz w:val="28"/>
        </w:rPr>
        <w:t>考察专业沥青项目所在地的资源丰富度、资源的可持续</w:t>
      </w:r>
      <w:r>
        <w:rPr>
          <w:rFonts w:ascii="仿宋" w:eastAsia="仿宋" w:hAnsi="仿宋" w:cs="仿宋" w:hint="eastAsia"/>
          <w:sz w:val="28"/>
        </w:rPr>
        <w:t>性，以评估资源综合利用条件。</w:t>
      </w:r>
    </w:p>
    <w:p w:rsidR="00E0118F" w14:paraId="676B1A23" w14:textId="3F97323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用地规划和场地选址：</w:t>
      </w:r>
    </w:p>
    <w:p w:rsidR="00E0118F" w14:paraId="12D6A947" w14:textId="6566E69B">
      <w:pPr>
        <w:ind w:firstLine="560" w:firstLineChars="200"/>
        <w:rPr>
          <w:rFonts w:ascii="仿宋" w:eastAsia="仿宋" w:hAnsi="仿宋" w:cs="仿宋"/>
          <w:sz w:val="28"/>
        </w:rPr>
      </w:pPr>
      <w:r>
        <w:rPr>
          <w:rFonts w:ascii="仿宋" w:eastAsia="仿宋" w:hAnsi="仿宋" w:cs="仿宋" w:hint="eastAsia"/>
          <w:sz w:val="28"/>
        </w:rPr>
        <w:t>研究用地选址方案，包括土地政策和土地利用规划，以确定专业沥青项目的用地规划的可行性。</w:t>
      </w:r>
    </w:p>
    <w:p w:rsidR="00E0118F" w14:paraId="5028C63C" w14:textId="0E2CEE1E">
      <w:pPr>
        <w:ind w:firstLine="560" w:firstLineChars="200"/>
        <w:rPr>
          <w:rFonts w:ascii="仿宋" w:eastAsia="仿宋" w:hAnsi="仿宋" w:cs="仿宋"/>
          <w:sz w:val="28"/>
        </w:rPr>
      </w:pPr>
      <w:r>
        <w:rPr>
          <w:rFonts w:ascii="仿宋" w:eastAsia="仿宋" w:hAnsi="仿宋" w:cs="仿宋" w:hint="eastAsia"/>
          <w:sz w:val="28"/>
        </w:rPr>
        <w:t>分析场地选址的因素，包括交通便捷性、环境影响等，以确定专业沥青项目场地的选址方案。</w:t>
      </w:r>
    </w:p>
    <w:p w:rsidR="00E0118F" w14:paraId="4749C38A" w14:textId="6CB7ADEB">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环境和生态影响评估：</w:t>
      </w:r>
    </w:p>
    <w:p w:rsidR="00E0118F" w14:paraId="73DF5381" w14:textId="2C7DB47B">
      <w:pPr>
        <w:ind w:firstLine="560" w:firstLineChars="200"/>
        <w:rPr>
          <w:rFonts w:ascii="仿宋" w:eastAsia="仿宋" w:hAnsi="仿宋" w:cs="仿宋"/>
          <w:sz w:val="28"/>
        </w:rPr>
      </w:pPr>
      <w:r>
        <w:rPr>
          <w:rFonts w:ascii="仿宋" w:eastAsia="仿宋" w:hAnsi="仿宋" w:cs="仿宋" w:hint="eastAsia"/>
          <w:sz w:val="28"/>
        </w:rPr>
        <w:t>进行专业沥青项目对环境和生态系统的影响评估，包括大气、水质、土壤、野生动植物等，以确保专业沥青项目符合最新的环保法规和生态保护要求。</w:t>
      </w:r>
    </w:p>
    <w:p w:rsidR="00E0118F" w14:paraId="59937BEA" w14:textId="6D81A660">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投资方案分析：</w:t>
      </w:r>
    </w:p>
    <w:p w:rsidR="00E0118F" w14:paraId="0A05AA2F" w14:textId="347E9997">
      <w:pPr>
        <w:ind w:firstLine="560" w:firstLineChars="200"/>
        <w:rPr>
          <w:rFonts w:ascii="仿宋" w:eastAsia="仿宋" w:hAnsi="仿宋" w:cs="仿宋"/>
          <w:sz w:val="28"/>
        </w:rPr>
      </w:pPr>
      <w:r>
        <w:rPr>
          <w:rFonts w:ascii="仿宋" w:eastAsia="仿宋" w:hAnsi="仿宋" w:cs="仿宋" w:hint="eastAsia"/>
          <w:sz w:val="28"/>
        </w:rPr>
        <w:t>对不同的投资方案进行详细分析，包括投资规模、资金来源、资金筹措方式等，以确定</w:t>
      </w:r>
      <w:r>
        <w:rPr>
          <w:rFonts w:ascii="仿宋" w:eastAsia="仿宋" w:hAnsi="仿宋" w:cs="仿宋" w:hint="eastAsia"/>
          <w:sz w:val="28"/>
        </w:rPr>
        <w:t>最佳的投资方案。</w:t>
      </w:r>
    </w:p>
    <w:p w:rsidR="00E0118F" w14:paraId="165E8F50" w14:textId="36A234AB">
      <w:pPr>
        <w:ind w:firstLine="560" w:firstLineChars="200"/>
        <w:rPr>
          <w:rFonts w:ascii="仿宋" w:eastAsia="仿宋" w:hAnsi="仿宋" w:cs="仿宋"/>
          <w:sz w:val="28"/>
        </w:rPr>
      </w:pPr>
      <w:r>
        <w:rPr>
          <w:rFonts w:ascii="仿宋" w:eastAsia="仿宋" w:hAnsi="仿宋" w:cs="仿宋" w:hint="eastAsia"/>
          <w:sz w:val="28"/>
        </w:rPr>
        <w:t>考虑最新的融资政策和金融支持政策，以确定投资方案的可行性。</w:t>
      </w:r>
    </w:p>
    <w:p w:rsidR="00E0118F" w14:paraId="44ACB96B" w14:textId="07CB4AB5">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经济和社会效益评估：</w:t>
      </w:r>
    </w:p>
    <w:p w:rsidR="00E0118F" w14:paraId="3152110B" w14:textId="08B3BD4C">
      <w:pPr>
        <w:ind w:firstLine="560" w:firstLineChars="200"/>
        <w:rPr>
          <w:rFonts w:ascii="仿宋" w:eastAsia="仿宋" w:hAnsi="仿宋" w:cs="仿宋"/>
          <w:sz w:val="28"/>
        </w:rPr>
      </w:pPr>
      <w:r>
        <w:rPr>
          <w:rFonts w:ascii="仿宋" w:eastAsia="仿宋" w:hAnsi="仿宋" w:cs="仿宋" w:hint="eastAsia"/>
          <w:sz w:val="28"/>
        </w:rPr>
        <w:t>进行经济效益分析，包括投资回收期、内部收益率、净现值等，以确定专业沥青项目的经济可行性。</w:t>
      </w:r>
    </w:p>
    <w:p w:rsidR="00E0118F" w14:paraId="34649E4D" w14:textId="74002DA5">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分析社会效益，包括就业创造、社会贡献等，以确定专业沥青项目的社会可行性。</w:t>
      </w:r>
    </w:p>
    <w:p w:rsidR="00E0118F" w14:paraId="1319B882" w14:textId="77777777">
      <w:pPr>
        <w:pStyle w:val="Heading2"/>
        <w:ind w:firstLine="560" w:firstLineChars="200"/>
        <w:rPr>
          <w:rFonts w:ascii="仿宋" w:eastAsia="仿宋" w:hAnsi="仿宋" w:cs="仿宋"/>
          <w:sz w:val="28"/>
        </w:rPr>
      </w:pPr>
      <w:bookmarkStart w:id="12" w:name="_Toc1523"/>
      <w:r>
        <w:rPr>
          <w:rFonts w:ascii="仿宋" w:eastAsia="仿宋" w:hAnsi="仿宋" w:cs="仿宋" w:hint="eastAsia"/>
          <w:sz w:val="28"/>
        </w:rPr>
        <w:t>（七）专业沥青项目建设背景</w:t>
      </w:r>
      <w:bookmarkEnd w:id="12"/>
    </w:p>
    <w:p w:rsidR="00E0118F" w14:paraId="5CC8001B" w14:textId="77777777">
      <w:pPr>
        <w:ind w:firstLine="560" w:firstLineChars="200"/>
        <w:rPr>
          <w:rFonts w:ascii="仿宋" w:eastAsia="仿宋" w:hAnsi="仿宋" w:cs="仿宋"/>
          <w:sz w:val="28"/>
        </w:rPr>
      </w:pPr>
      <w:r>
        <w:rPr>
          <w:rFonts w:ascii="仿宋" w:eastAsia="仿宋" w:hAnsi="仿宋" w:cs="仿宋" w:hint="eastAsia"/>
          <w:sz w:val="28"/>
        </w:rPr>
        <w:t>随着全球经济一体化的深入发展，特别是在互联网和数字化技术的推动下，对于具有强大数据处理能力和高效信息分析能力的需求日益增强。因此，专业沥青项目的建设被视为提升数据处理和分析能力的重要举措。</w:t>
      </w:r>
    </w:p>
    <w:p w:rsidR="00E0118F" w14:paraId="7FB90471" w14:textId="77777777">
      <w:pPr>
        <w:ind w:firstLine="560" w:firstLineChars="200"/>
        <w:rPr>
          <w:rFonts w:ascii="仿宋" w:eastAsia="仿宋" w:hAnsi="仿宋" w:cs="仿宋"/>
          <w:sz w:val="28"/>
        </w:rPr>
      </w:pPr>
      <w:r>
        <w:rPr>
          <w:rFonts w:ascii="仿宋" w:eastAsia="仿宋" w:hAnsi="仿宋" w:cs="仿宋" w:hint="eastAsia"/>
          <w:sz w:val="28"/>
        </w:rPr>
        <w:t>专业沥</w:t>
      </w:r>
      <w:r>
        <w:rPr>
          <w:rFonts w:ascii="仿宋" w:eastAsia="仿宋" w:hAnsi="仿宋" w:cs="仿宋" w:hint="eastAsia"/>
          <w:sz w:val="28"/>
        </w:rPr>
        <w:t>青项目发起于</w:t>
      </w:r>
      <w:r>
        <w:rPr>
          <w:rFonts w:ascii="仿宋" w:eastAsia="仿宋" w:hAnsi="仿宋" w:cs="仿宋" w:hint="eastAsia"/>
          <w:sz w:val="28"/>
        </w:rPr>
        <w:t>21</w:t>
      </w:r>
      <w:r>
        <w:rPr>
          <w:rFonts w:ascii="仿宋" w:eastAsia="仿宋" w:hAnsi="仿宋" w:cs="仿宋" w:hint="eastAsia"/>
          <w:sz w:val="28"/>
        </w:rPr>
        <w:t>世纪初，受到国家政府、产业界和学术界的广泛关注和大力支持。政府通过制定相关政策，引导和推动专业沥青项目的实施；产业界积极参与专业沥青项目的规划和建设，提供实践经验和资源；学术界则通过研究创新，为专业沥青项目的理论支撑和技术实现提供有力支持。</w:t>
      </w:r>
    </w:p>
    <w:p w:rsidR="00E0118F" w14:paraId="77EC4DD2" w14:textId="77777777">
      <w:pPr>
        <w:pStyle w:val="Heading2"/>
        <w:ind w:firstLine="560" w:firstLineChars="200"/>
        <w:rPr>
          <w:rFonts w:ascii="仿宋" w:eastAsia="仿宋" w:hAnsi="仿宋" w:cs="仿宋"/>
          <w:sz w:val="28"/>
        </w:rPr>
      </w:pPr>
      <w:bookmarkStart w:id="13" w:name="_Toc26959"/>
      <w:r>
        <w:rPr>
          <w:rFonts w:ascii="仿宋" w:eastAsia="仿宋" w:hAnsi="仿宋" w:cs="仿宋" w:hint="eastAsia"/>
          <w:sz w:val="28"/>
        </w:rPr>
        <w:t>（八）结论分析</w:t>
      </w:r>
      <w:bookmarkEnd w:id="13"/>
    </w:p>
    <w:p w:rsidR="00E0118F" w14:paraId="3F726B59" w14:textId="45E41338">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专业沥青项目选址</w:t>
      </w:r>
    </w:p>
    <w:p w:rsidR="00E0118F" w14:paraId="238D0B21" w14:textId="77777777">
      <w:pPr>
        <w:ind w:firstLine="560" w:firstLineChars="200"/>
        <w:rPr>
          <w:rFonts w:ascii="仿宋" w:eastAsia="仿宋" w:hAnsi="仿宋" w:cs="仿宋"/>
          <w:sz w:val="28"/>
        </w:rPr>
      </w:pPr>
      <w:r>
        <w:rPr>
          <w:rFonts w:ascii="仿宋" w:eastAsia="仿宋" w:hAnsi="仿宋" w:cs="仿宋" w:hint="eastAsia"/>
          <w:sz w:val="28"/>
        </w:rPr>
        <w:t>本期专业沥青项目将选址于待定地点，占地面积约</w:t>
      </w:r>
      <w:r>
        <w:rPr>
          <w:rFonts w:ascii="仿宋" w:eastAsia="仿宋" w:hAnsi="仿宋" w:cs="仿宋" w:hint="eastAsia"/>
          <w:sz w:val="28"/>
        </w:rPr>
        <w:t>XX</w:t>
      </w:r>
      <w:r>
        <w:rPr>
          <w:rFonts w:ascii="仿宋" w:eastAsia="仿宋" w:hAnsi="仿宋" w:cs="仿宋" w:hint="eastAsia"/>
          <w:sz w:val="28"/>
        </w:rPr>
        <w:t>亩。这一区域具有得天独厚的地理位置，交通便捷，拥有完善的电力、供水、排水和通讯等基础设施，为本专业沥青项目的建设提供了理想的条件。</w:t>
      </w:r>
    </w:p>
    <w:p w:rsidR="00E0118F" w14:paraId="74F0A3A3" w14:textId="59C223FC">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建设规模与产品方案</w:t>
      </w:r>
    </w:p>
    <w:p w:rsidR="00E0118F" w14:paraId="4EC29C53" w14:textId="77777777">
      <w:pPr>
        <w:ind w:firstLine="560" w:firstLineChars="200"/>
        <w:rPr>
          <w:rFonts w:ascii="仿宋" w:eastAsia="仿宋" w:hAnsi="仿宋" w:cs="仿宋"/>
          <w:sz w:val="28"/>
        </w:rPr>
      </w:pPr>
      <w:r>
        <w:rPr>
          <w:rFonts w:ascii="仿宋" w:eastAsia="仿宋" w:hAnsi="仿宋" w:cs="仿宋" w:hint="eastAsia"/>
          <w:sz w:val="28"/>
        </w:rPr>
        <w:t>一旦</w:t>
      </w:r>
      <w:r>
        <w:rPr>
          <w:rFonts w:ascii="仿宋" w:eastAsia="仿宋" w:hAnsi="仿宋" w:cs="仿宋" w:hint="eastAsia"/>
          <w:sz w:val="28"/>
        </w:rPr>
        <w:t>专业沥青项目建成，将拥有年产</w:t>
      </w:r>
      <w:r>
        <w:rPr>
          <w:rFonts w:ascii="仿宋" w:eastAsia="仿宋" w:hAnsi="仿宋" w:cs="仿宋" w:hint="eastAsia"/>
          <w:sz w:val="28"/>
        </w:rPr>
        <w:t>XX</w:t>
      </w:r>
      <w:r>
        <w:rPr>
          <w:rFonts w:ascii="仿宋" w:eastAsia="仿宋" w:hAnsi="仿宋" w:cs="仿宋" w:hint="eastAsia"/>
          <w:sz w:val="28"/>
        </w:rPr>
        <w:t>的生产能力。</w:t>
      </w:r>
    </w:p>
    <w:p w:rsidR="00E0118F" w14:paraId="1AF3FC96" w14:textId="07EB4FD2">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专业沥青项目实施进度</w:t>
      </w:r>
    </w:p>
    <w:p w:rsidR="00E0118F" w14:paraId="1D2DD791" w14:textId="77777777">
      <w:pPr>
        <w:ind w:firstLine="560" w:firstLineChars="200"/>
        <w:rPr>
          <w:rFonts w:ascii="仿宋" w:eastAsia="仿宋" w:hAnsi="仿宋" w:cs="仿宋"/>
          <w:sz w:val="28"/>
        </w:rPr>
      </w:pPr>
      <w:r>
        <w:rPr>
          <w:rFonts w:ascii="仿宋" w:eastAsia="仿宋" w:hAnsi="仿宋" w:cs="仿宋" w:hint="eastAsia"/>
          <w:sz w:val="28"/>
        </w:rPr>
        <w:t>本期专业沥青项目将按照国家基本建设程序的法规和相关实施指南要求进行建设，规划的建设期限为</w:t>
      </w:r>
      <w:r>
        <w:rPr>
          <w:rFonts w:ascii="仿宋" w:eastAsia="仿宋" w:hAnsi="仿宋" w:cs="仿宋" w:hint="eastAsia"/>
          <w:sz w:val="28"/>
        </w:rPr>
        <w:t>XX</w:t>
      </w:r>
      <w:r>
        <w:rPr>
          <w:rFonts w:ascii="仿宋" w:eastAsia="仿宋" w:hAnsi="仿宋" w:cs="仿宋" w:hint="eastAsia"/>
          <w:sz w:val="28"/>
        </w:rPr>
        <w:t>个月。</w:t>
      </w:r>
    </w:p>
    <w:p w:rsidR="00E0118F" w14:paraId="02B39DB0" w14:textId="6961D386">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（四）</w:t>
      </w:r>
      <w:r>
        <w:rPr>
          <w:rFonts w:ascii="仿宋" w:eastAsia="仿宋" w:hAnsi="仿宋" w:cs="仿宋" w:hint="eastAsia"/>
          <w:sz w:val="28"/>
        </w:rPr>
        <w:t>投资估算</w:t>
      </w:r>
    </w:p>
    <w:p w:rsidR="00E0118F" w14:paraId="3FB50B68" w14:textId="401D1D2A">
      <w:pPr>
        <w:ind w:firstLine="560" w:firstLineChars="200"/>
        <w:rPr>
          <w:rFonts w:ascii="仿宋" w:eastAsia="仿宋" w:hAnsi="仿宋" w:cs="仿宋"/>
          <w:sz w:val="28"/>
        </w:rPr>
      </w:pPr>
      <w:r>
        <w:rPr>
          <w:rFonts w:ascii="仿宋" w:eastAsia="仿宋" w:hAnsi="仿宋" w:cs="仿宋" w:hint="eastAsia"/>
          <w:sz w:val="28"/>
        </w:rPr>
        <w:t>专业沥青项目的总投资包括建设投资、建设期利息和流动资金。通过慎重的财务估算，专业沥青项目的总投资为</w:t>
      </w:r>
      <w:r>
        <w:rPr>
          <w:rFonts w:ascii="仿宋" w:eastAsia="仿宋" w:hAnsi="仿宋" w:cs="仿宋" w:hint="eastAsia"/>
          <w:sz w:val="28"/>
        </w:rPr>
        <w:t>XXXX</w:t>
      </w:r>
      <w:r>
        <w:rPr>
          <w:rFonts w:ascii="仿宋" w:eastAsia="仿宋" w:hAnsi="仿宋" w:cs="仿宋" w:hint="eastAsia"/>
          <w:sz w:val="28"/>
        </w:rPr>
        <w:t>万元，其中：建设投资</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建设期利息</w:t>
      </w:r>
      <w:r>
        <w:rPr>
          <w:rFonts w:ascii="仿宋" w:eastAsia="仿宋" w:hAnsi="仿宋" w:cs="仿宋" w:hint="eastAsia"/>
          <w:sz w:val="28"/>
        </w:rPr>
        <w:t>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流动资金</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w:t>
      </w:r>
    </w:p>
    <w:p w:rsidR="00E0118F" w14:paraId="1F835D8B" w14:textId="37F4B704">
      <w:pPr>
        <w:ind w:firstLine="560" w:firstLineChars="200"/>
        <w:rPr>
          <w:rFonts w:ascii="仿宋" w:eastAsia="仿宋" w:hAnsi="仿宋" w:cs="仿宋"/>
          <w:sz w:val="28"/>
        </w:rPr>
      </w:pPr>
      <w:r>
        <w:rPr>
          <w:rFonts w:ascii="仿宋" w:eastAsia="仿宋" w:hAnsi="仿宋" w:cs="仿宋" w:hint="eastAsia"/>
          <w:sz w:val="28"/>
        </w:rPr>
        <w:t>（五）</w:t>
      </w:r>
      <w:r>
        <w:rPr>
          <w:rFonts w:ascii="仿宋" w:eastAsia="仿宋" w:hAnsi="仿宋" w:cs="仿宋" w:hint="eastAsia"/>
          <w:sz w:val="28"/>
        </w:rPr>
        <w:t>资金筹措</w:t>
      </w:r>
    </w:p>
    <w:p w:rsidR="00E0118F" w14:paraId="0DA84FED" w14:textId="77777777">
      <w:pPr>
        <w:ind w:firstLine="560" w:firstLineChars="200"/>
        <w:rPr>
          <w:rFonts w:ascii="仿宋" w:eastAsia="仿宋" w:hAnsi="仿宋" w:cs="仿宋"/>
          <w:sz w:val="28"/>
        </w:rPr>
      </w:pPr>
      <w:r>
        <w:rPr>
          <w:rFonts w:ascii="仿宋" w:eastAsia="仿宋" w:hAnsi="仿宋" w:cs="仿宋" w:hint="eastAsia"/>
          <w:sz w:val="28"/>
        </w:rPr>
        <w:t>专业沥青项目的总投资为</w:t>
      </w:r>
      <w:r>
        <w:rPr>
          <w:rFonts w:ascii="仿宋" w:eastAsia="仿宋" w:hAnsi="仿宋" w:cs="仿宋" w:hint="eastAsia"/>
          <w:sz w:val="28"/>
        </w:rPr>
        <w:t>XXXX</w:t>
      </w:r>
      <w:r>
        <w:rPr>
          <w:rFonts w:ascii="仿宋" w:eastAsia="仿宋" w:hAnsi="仿宋" w:cs="仿宋" w:hint="eastAsia"/>
          <w:sz w:val="28"/>
        </w:rPr>
        <w:t>万元，根据资金筹措计划，</w:t>
      </w:r>
      <w:r>
        <w:rPr>
          <w:rFonts w:ascii="仿宋" w:eastAsia="仿宋" w:hAnsi="仿宋" w:cs="仿宋" w:hint="eastAsia"/>
          <w:sz w:val="28"/>
        </w:rPr>
        <w:t>XX</w:t>
      </w:r>
      <w:r>
        <w:rPr>
          <w:rFonts w:ascii="仿宋" w:eastAsia="仿宋" w:hAnsi="仿宋" w:cs="仿宋" w:hint="eastAsia"/>
          <w:sz w:val="28"/>
        </w:rPr>
        <w:t>公司计划自筹资金（即资本金）</w:t>
      </w:r>
      <w:r>
        <w:rPr>
          <w:rFonts w:ascii="仿宋" w:eastAsia="仿宋" w:hAnsi="仿宋" w:cs="仿宋" w:hint="eastAsia"/>
          <w:sz w:val="28"/>
        </w:rPr>
        <w:t>XXXX</w:t>
      </w:r>
      <w:r>
        <w:rPr>
          <w:rFonts w:ascii="仿宋" w:eastAsia="仿宋" w:hAnsi="仿宋" w:cs="仿宋" w:hint="eastAsia"/>
          <w:sz w:val="28"/>
        </w:rPr>
        <w:t>万元。根据慎重的财务测算，本期工程专业沥青项目将申请银行借款总额</w:t>
      </w:r>
      <w:r>
        <w:rPr>
          <w:rFonts w:ascii="仿宋" w:eastAsia="仿宋" w:hAnsi="仿宋" w:cs="仿宋" w:hint="eastAsia"/>
          <w:sz w:val="28"/>
        </w:rPr>
        <w:t>XXXX</w:t>
      </w:r>
      <w:r>
        <w:rPr>
          <w:rFonts w:ascii="仿宋" w:eastAsia="仿宋" w:hAnsi="仿宋" w:cs="仿宋" w:hint="eastAsia"/>
          <w:sz w:val="28"/>
        </w:rPr>
        <w:t>万元。</w:t>
      </w:r>
    </w:p>
    <w:p w:rsidR="00E0118F" w14:paraId="0D0EF3F1" w14:textId="421DD75D">
      <w:pPr>
        <w:ind w:firstLine="560" w:firstLineChars="200"/>
        <w:rPr>
          <w:rFonts w:ascii="仿宋" w:eastAsia="仿宋" w:hAnsi="仿宋" w:cs="仿宋"/>
          <w:sz w:val="28"/>
        </w:rPr>
      </w:pPr>
      <w:r>
        <w:rPr>
          <w:rFonts w:ascii="仿宋" w:eastAsia="仿宋" w:hAnsi="仿宋" w:cs="仿宋" w:hint="eastAsia"/>
          <w:sz w:val="28"/>
        </w:rPr>
        <w:t>（六）</w:t>
      </w:r>
      <w:r>
        <w:rPr>
          <w:rFonts w:ascii="仿宋" w:eastAsia="仿宋" w:hAnsi="仿宋" w:cs="仿宋" w:hint="eastAsia"/>
          <w:sz w:val="28"/>
        </w:rPr>
        <w:t>经济评价</w:t>
      </w:r>
    </w:p>
    <w:p w:rsidR="00E0118F" w14:paraId="11B12AE9" w14:textId="0DDBEC7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专业沥青项目达产年的预期营业收入（</w:t>
      </w:r>
      <w:r>
        <w:rPr>
          <w:rFonts w:ascii="仿宋" w:eastAsia="仿宋" w:hAnsi="仿宋" w:cs="仿宋" w:hint="eastAsia"/>
          <w:sz w:val="28"/>
        </w:rPr>
        <w:t>SP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万元（含税）。</w:t>
      </w:r>
    </w:p>
    <w:p w:rsidR="00E0118F" w14:paraId="54C7F5A0" w14:textId="490C723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年综合总成本费用（</w:t>
      </w:r>
      <w:r>
        <w:rPr>
          <w:rFonts w:ascii="仿宋" w:eastAsia="仿宋" w:hAnsi="仿宋" w:cs="仿宋" w:hint="eastAsia"/>
          <w:sz w:val="28"/>
        </w:rPr>
        <w:t>TC</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E0118F" w14:paraId="1626D1D2" w14:textId="7D869D0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专业沥青项目达产年净利润（</w:t>
      </w:r>
      <w:r>
        <w:rPr>
          <w:rFonts w:ascii="仿宋" w:eastAsia="仿宋" w:hAnsi="仿宋" w:cs="仿宋" w:hint="eastAsia"/>
          <w:sz w:val="28"/>
        </w:rPr>
        <w:t>NP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E0118F" w14:paraId="6A4C1ED5" w14:textId="3042980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财务内部收益率（</w:t>
      </w:r>
      <w:r>
        <w:rPr>
          <w:rFonts w:ascii="仿宋" w:eastAsia="仿宋" w:hAnsi="仿宋" w:cs="仿宋" w:hint="eastAsia"/>
          <w:sz w:val="28"/>
        </w:rPr>
        <w:t>FIRR</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w:t>
      </w:r>
    </w:p>
    <w:p w:rsidR="00E0118F" w14:paraId="0547BE67" w14:textId="05CEAB25">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全部投资回收期（</w:t>
      </w:r>
      <w:r>
        <w:rPr>
          <w:rFonts w:ascii="仿宋" w:eastAsia="仿宋" w:hAnsi="仿宋" w:cs="仿宋" w:hint="eastAsia"/>
          <w:sz w:val="28"/>
        </w:rPr>
        <w:t>Pt</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年（包括建设期</w:t>
      </w:r>
      <w:r>
        <w:rPr>
          <w:rFonts w:ascii="仿宋" w:eastAsia="仿宋" w:hAnsi="仿宋" w:cs="仿宋" w:hint="eastAsia"/>
          <w:sz w:val="28"/>
        </w:rPr>
        <w:t>XX</w:t>
      </w:r>
      <w:r>
        <w:rPr>
          <w:rFonts w:ascii="仿宋" w:eastAsia="仿宋" w:hAnsi="仿宋" w:cs="仿宋" w:hint="eastAsia"/>
          <w:sz w:val="28"/>
        </w:rPr>
        <w:t>个月）。</w:t>
      </w:r>
    </w:p>
    <w:p w:rsidR="00E0118F" w14:paraId="2C6033E9" w14:textId="64886E2D">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达产年盈亏平衡点（</w:t>
      </w:r>
      <w:r>
        <w:rPr>
          <w:rFonts w:ascii="仿宋" w:eastAsia="仿宋" w:hAnsi="仿宋" w:cs="仿宋" w:hint="eastAsia"/>
          <w:sz w:val="28"/>
        </w:rPr>
        <w:t>BEP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万元（产值）。</w:t>
      </w:r>
    </w:p>
    <w:p w:rsidR="00E0118F" w14:paraId="01B437DB" w14:textId="60F795FA">
      <w:pPr>
        <w:ind w:firstLine="560" w:firstLineChars="200"/>
        <w:rPr>
          <w:rFonts w:ascii="仿宋" w:eastAsia="仿宋" w:hAnsi="仿宋" w:cs="仿宋"/>
          <w:sz w:val="28"/>
        </w:rPr>
      </w:pPr>
      <w:r>
        <w:rPr>
          <w:rFonts w:ascii="仿宋" w:eastAsia="仿宋" w:hAnsi="仿宋" w:cs="仿宋" w:hint="eastAsia"/>
          <w:sz w:val="28"/>
        </w:rPr>
        <w:t>（七）</w:t>
      </w:r>
      <w:r>
        <w:rPr>
          <w:rFonts w:ascii="仿宋" w:eastAsia="仿宋" w:hAnsi="仿宋" w:cs="仿宋" w:hint="eastAsia"/>
          <w:sz w:val="28"/>
        </w:rPr>
        <w:t>社会效益</w:t>
      </w:r>
    </w:p>
    <w:p w:rsidR="00E0118F" w14:paraId="79CF8799"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该专业沥青项目实施后，将满足国内市场需求，增加国家和地方财政收入，推动产业升级和发展，创造更多的就业机会。此外，由于专业沥青项目采用先进的环保措施，不会对周边环境产生不利影响。因此，本专业沥青项目建设将带来显著的社会效益。</w:t>
      </w:r>
    </w:p>
    <w:p w:rsidR="00E0118F" w14:paraId="2991FDE2" w14:textId="77777777">
      <w:pPr>
        <w:pStyle w:val="Heading1"/>
        <w:ind w:firstLine="560" w:firstLineChars="200"/>
        <w:rPr>
          <w:rFonts w:ascii="仿宋" w:eastAsia="仿宋" w:hAnsi="仿宋" w:cs="仿宋"/>
          <w:sz w:val="28"/>
        </w:rPr>
      </w:pPr>
      <w:bookmarkStart w:id="14" w:name="_Toc13778"/>
      <w:r>
        <w:rPr>
          <w:rFonts w:ascii="仿宋" w:eastAsia="仿宋" w:hAnsi="仿宋" w:cs="仿宋" w:hint="eastAsia"/>
          <w:sz w:val="28"/>
        </w:rPr>
        <w:t>三、原材料及成品管理</w:t>
      </w:r>
      <w:bookmarkEnd w:id="14"/>
    </w:p>
    <w:p w:rsidR="00E0118F" w14:paraId="60C596E6" w14:textId="77777777">
      <w:pPr>
        <w:pStyle w:val="Heading2"/>
        <w:rPr>
          <w:rFonts w:ascii="仿宋" w:eastAsia="仿宋" w:hAnsi="仿宋" w:cs="仿宋"/>
        </w:rPr>
      </w:pPr>
      <w:bookmarkStart w:id="15" w:name="_Toc1522"/>
      <w:r>
        <w:rPr>
          <w:rFonts w:ascii="仿宋" w:eastAsia="仿宋" w:hAnsi="仿宋" w:cs="仿宋" w:hint="eastAsia"/>
        </w:rPr>
        <w:t>（一）专业沥青项目建设期原辅材料供应情况</w:t>
      </w:r>
      <w:bookmarkEnd w:id="15"/>
    </w:p>
    <w:p w:rsidR="00E0118F" w14:paraId="173AE08E" w14:textId="77777777">
      <w:pPr>
        <w:ind w:firstLine="560" w:firstLineChars="200"/>
        <w:rPr>
          <w:rFonts w:ascii="仿宋" w:eastAsia="仿宋" w:hAnsi="仿宋" w:cs="仿宋"/>
          <w:sz w:val="28"/>
        </w:rPr>
      </w:pPr>
      <w:r>
        <w:rPr>
          <w:rFonts w:ascii="仿宋" w:eastAsia="仿宋" w:hAnsi="仿宋" w:cs="仿宋" w:hint="eastAsia"/>
          <w:sz w:val="28"/>
        </w:rPr>
        <w:t>本期专业沥青项目在施工阶段所需的原辅材料主要包括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材料。这些材料在当前市场上供应充足，满足了专业沥青项目建设的需求。此外，我们还将与当地的供货厂家和商户进行密切合作，以</w:t>
      </w:r>
      <w:r>
        <w:rPr>
          <w:rFonts w:ascii="仿宋" w:eastAsia="仿宋" w:hAnsi="仿宋" w:cs="仿宋" w:hint="eastAsia"/>
          <w:sz w:val="28"/>
        </w:rPr>
        <w:t>确保材料的及时供应和质量可控。市场上存在多家可供选择的供货商，这为专业沥青项目提供了充分的材料采购选择，也有助于维护竞争性的价格水平。专业沥青项目管理团队将密切监测原辅材料市场的变化，以确保专业沥青项目的施工进度不受材料供应方面的干扰。这一合理的供应链策略将有助于专业沥青项目的高效推进和成本控制。</w:t>
      </w:r>
    </w:p>
    <w:p w:rsidR="00E0118F" w14:paraId="48C569BF" w14:textId="77777777">
      <w:pPr>
        <w:pStyle w:val="Heading2"/>
        <w:ind w:firstLine="560" w:firstLineChars="200"/>
        <w:rPr>
          <w:rFonts w:ascii="仿宋" w:eastAsia="仿宋" w:hAnsi="仿宋" w:cs="仿宋"/>
          <w:sz w:val="28"/>
        </w:rPr>
      </w:pPr>
      <w:bookmarkStart w:id="16" w:name="_Toc26695"/>
      <w:r>
        <w:rPr>
          <w:rFonts w:ascii="仿宋" w:eastAsia="仿宋" w:hAnsi="仿宋" w:cs="仿宋" w:hint="eastAsia"/>
          <w:sz w:val="28"/>
        </w:rPr>
        <w:t>（二）专业沥青项目运营期原辅材料供应及质量管理</w:t>
      </w:r>
      <w:bookmarkEnd w:id="16"/>
    </w:p>
    <w:p w:rsidR="00E0118F" w14:paraId="5876AD23" w14:textId="77777777">
      <w:pPr>
        <w:ind w:firstLine="560" w:firstLineChars="200"/>
        <w:rPr>
          <w:rFonts w:ascii="仿宋" w:eastAsia="仿宋" w:hAnsi="仿宋" w:cs="仿宋"/>
          <w:sz w:val="28"/>
        </w:rPr>
      </w:pPr>
    </w:p>
    <w:p w:rsidR="00E0118F" w14:paraId="5BDCEF01" w14:textId="15418BAA">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E0118F" w14:paraId="45C9EAA8" w14:textId="6AA917A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专业沥青项目所需的混凝土和水泥等主要建筑材料将从当地可信赖的供应商采购。这些供应商具有稳定的生产能力，以满足专业沥</w:t>
      </w:r>
      <w:r>
        <w:rPr>
          <w:rFonts w:ascii="仿宋" w:eastAsia="仿宋" w:hAnsi="仿宋" w:cs="仿宋" w:hint="eastAsia"/>
          <w:sz w:val="28"/>
        </w:rPr>
        <w:t>青项目的日常需求。</w:t>
      </w:r>
    </w:p>
    <w:p w:rsidR="00E0118F" w14:paraId="6E3BFB15" w14:textId="2D2105B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金属材料如钢铁、铝等，将从多个合格的供应商处采购，以确保供应的多样性和可靠性。这有助于降低专业沥青项目在原材料方面的风险。</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https://d.book118.com/278117111024006032</w:t>
        </w:r>
      </w:hyperlink>
    </w:p>
    <w:p w:rsidR="00E0118F">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18F" w14:paraId="48131EA9" w14:textId="77777777">
    <w:pPr>
      <w:pStyle w:val="Header"/>
      <w:jc w:val="center"/>
      <w:rPr>
        <w:rFonts w:ascii="仿宋" w:eastAsia="仿宋" w:hAnsi="仿宋" w:cs="仿宋"/>
      </w:rPr>
    </w:pPr>
    <w:r>
      <w:rPr>
        <w:rFonts w:ascii="仿宋" w:eastAsia="仿宋" w:hAnsi="仿宋" w:cs="仿宋" w:hint="eastAsia"/>
      </w:rPr>
      <w:t>专业沥青相关行业投资方案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18F" w14:textId="77777777">
    <w:pPr>
      <w:pStyle w:val="Header"/>
      <w:jc w:val="center"/>
      <w:rPr>
        <w:rFonts w:ascii="仿宋" w:eastAsia="仿宋" w:hAnsi="仿宋" w:cs="仿宋"/>
      </w:rPr>
    </w:pPr>
    <w:r>
      <w:rPr>
        <w:rFonts w:ascii="仿宋" w:eastAsia="仿宋" w:hAnsi="仿宋" w:cs="仿宋" w:hint="eastAsia"/>
      </w:rPr>
      <w:t>专业沥青相关行业投资方案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18F" w14:textId="77777777">
    <w:pPr>
      <w:pStyle w:val="Header"/>
      <w:jc w:val="center"/>
      <w:rPr>
        <w:rFonts w:ascii="仿宋" w:eastAsia="仿宋" w:hAnsi="仿宋" w:cs="仿宋"/>
      </w:rPr>
    </w:pPr>
    <w:r>
      <w:rPr>
        <w:rFonts w:ascii="仿宋" w:eastAsia="仿宋" w:hAnsi="仿宋" w:cs="仿宋" w:hint="eastAsia"/>
      </w:rPr>
      <w:t>专业沥青相关行业投资方案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18F" w14:textId="77777777">
    <w:pPr>
      <w:pStyle w:val="Header"/>
      <w:jc w:val="center"/>
      <w:rPr>
        <w:rFonts w:ascii="仿宋" w:eastAsia="仿宋" w:hAnsi="仿宋" w:cs="仿宋"/>
      </w:rPr>
    </w:pPr>
    <w:r>
      <w:rPr>
        <w:rFonts w:ascii="仿宋" w:eastAsia="仿宋" w:hAnsi="仿宋" w:cs="仿宋" w:hint="eastAsia"/>
      </w:rPr>
      <w:t>专业沥青相关行业投资方案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18F" w14:textId="77777777">
    <w:pPr>
      <w:pStyle w:val="Header"/>
      <w:jc w:val="center"/>
      <w:rPr>
        <w:rFonts w:ascii="仿宋" w:eastAsia="仿宋" w:hAnsi="仿宋" w:cs="仿宋"/>
      </w:rPr>
    </w:pPr>
    <w:r>
      <w:rPr>
        <w:rFonts w:ascii="仿宋" w:eastAsia="仿宋" w:hAnsi="仿宋" w:cs="仿宋" w:hint="eastAsia"/>
      </w:rPr>
      <w:t>专业沥青相关行业投资方案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18F" w14:textId="77777777">
    <w:pPr>
      <w:pStyle w:val="Header"/>
      <w:jc w:val="center"/>
      <w:rPr>
        <w:rFonts w:ascii="仿宋" w:eastAsia="仿宋" w:hAnsi="仿宋" w:cs="仿宋"/>
      </w:rPr>
    </w:pPr>
    <w:r>
      <w:rPr>
        <w:rFonts w:ascii="仿宋" w:eastAsia="仿宋" w:hAnsi="仿宋" w:cs="仿宋" w:hint="eastAsia"/>
      </w:rPr>
      <w:t>专业沥青相关行业投资方案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18F" w14:textId="77777777">
    <w:pPr>
      <w:pStyle w:val="Header"/>
      <w:jc w:val="center"/>
      <w:rPr>
        <w:rFonts w:ascii="仿宋" w:eastAsia="仿宋" w:hAnsi="仿宋" w:cs="仿宋"/>
      </w:rPr>
    </w:pPr>
    <w:r>
      <w:rPr>
        <w:rFonts w:ascii="仿宋" w:eastAsia="仿宋" w:hAnsi="仿宋" w:cs="仿宋" w:hint="eastAsia"/>
      </w:rPr>
      <w:t>专业沥青相关行业投资方案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18F" w14:textId="77777777">
    <w:pPr>
      <w:pStyle w:val="Header"/>
      <w:jc w:val="center"/>
      <w:rPr>
        <w:rFonts w:ascii="仿宋" w:eastAsia="仿宋" w:hAnsi="仿宋" w:cs="仿宋"/>
      </w:rPr>
    </w:pPr>
    <w:r>
      <w:rPr>
        <w:rFonts w:ascii="仿宋" w:eastAsia="仿宋" w:hAnsi="仿宋" w:cs="仿宋" w:hint="eastAsia"/>
      </w:rPr>
      <w:t>专业沥青相关行业投资方案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18F" w14:textId="77777777">
    <w:pPr>
      <w:pStyle w:val="Header"/>
      <w:jc w:val="center"/>
      <w:rPr>
        <w:rFonts w:ascii="仿宋" w:eastAsia="仿宋" w:hAnsi="仿宋" w:cs="仿宋"/>
      </w:rPr>
    </w:pPr>
    <w:r>
      <w:rPr>
        <w:rFonts w:ascii="仿宋" w:eastAsia="仿宋" w:hAnsi="仿宋" w:cs="仿宋" w:hint="eastAsia"/>
      </w:rPr>
      <w:t>专业沥青相关行业投资方案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18F" w14:textId="77777777">
    <w:pPr>
      <w:pStyle w:val="Header"/>
      <w:jc w:val="center"/>
      <w:rPr>
        <w:rFonts w:ascii="仿宋" w:eastAsia="仿宋" w:hAnsi="仿宋" w:cs="仿宋"/>
      </w:rPr>
    </w:pPr>
    <w:r>
      <w:rPr>
        <w:rFonts w:ascii="仿宋" w:eastAsia="仿宋" w:hAnsi="仿宋" w:cs="仿宋" w:hint="eastAsia"/>
      </w:rPr>
      <w:t>专业沥青相关行业投资方案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18F" w14:textId="77777777">
    <w:pPr>
      <w:pStyle w:val="Header"/>
      <w:jc w:val="center"/>
      <w:rPr>
        <w:rFonts w:ascii="仿宋" w:eastAsia="仿宋" w:hAnsi="仿宋" w:cs="仿宋"/>
      </w:rPr>
    </w:pPr>
    <w:r>
      <w:rPr>
        <w:rFonts w:ascii="仿宋" w:eastAsia="仿宋" w:hAnsi="仿宋" w:cs="仿宋" w:hint="eastAsia"/>
      </w:rPr>
      <w:t>专业沥青相关行业投资方案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118F" w14:textId="77777777">
    <w:pPr>
      <w:pStyle w:val="Header"/>
      <w:jc w:val="center"/>
      <w:rPr>
        <w:rFonts w:ascii="仿宋" w:eastAsia="仿宋" w:hAnsi="仿宋" w:cs="仿宋"/>
      </w:rPr>
    </w:pPr>
    <w:r>
      <w:rPr>
        <w:rFonts w:ascii="仿宋" w:eastAsia="仿宋" w:hAnsi="仿宋" w:cs="仿宋" w:hint="eastAsia"/>
      </w:rPr>
      <w:t>专业沥青相关行业投资方案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FF863AF"/>
    <w:rsid w:val="002A31F0"/>
    <w:rsid w:val="00E0118F"/>
    <w:rsid w:val="7FF863A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EC5D337"/>
  <w15:docId w15:val="{9472AC01-4E6F-4529-A8CB-2D92CC7B0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27811711102400603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3703</Words>
  <Characters>21112</Characters>
  <Application>Microsoft Office Word</Application>
  <DocSecurity>0</DocSecurity>
  <Lines>175</Lines>
  <Paragraphs>49</Paragraphs>
  <ScaleCrop>false</ScaleCrop>
  <Company/>
  <LinksUpToDate>false</LinksUpToDate>
  <CharactersWithSpaces>24766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2023-11-25T21:04:00Z</dcterms:created>
  <dcterms:modified xsi:type="dcterms:W3CDTF">2024-01-02T02:10:00Z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47003BE6901649FC8B9057315336C837_11</vt:lpwstr>
  </property>
  <property fmtid="{D5CDD505-2E9C-101B-9397-08002B2CF9AE}" pid="3" name="KSOProductBuildVer">
    <vt:lpwstr>2052-12.1.0.15712</vt:lpwstr>
  </property>
</Properties>
</file>