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特种线缆项目可行性评估方案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94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_Toc1794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16002" w:history="1">
        <w:r>
          <w:rPr>
            <w:rFonts w:ascii="仿宋" w:eastAsia="仿宋" w:hAnsi="仿宋" w:cs="仿宋" w:hint="eastAsia"/>
            <w:lang w:eastAsia="zh-CN"/>
          </w:rPr>
          <w:t>一、特种线缆项目建设单位基本情况</w:t>
        </w:r>
        <w:r>
          <w:tab/>
        </w:r>
        <w:r>
          <w:fldChar w:fldCharType="begin"/>
        </w:r>
        <w:r>
          <w:instrText xml:space="preserve"> PAGEREF _Toc16002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74" w:history="1">
        <w:r>
          <w:rPr>
            <w:rFonts w:ascii="仿宋" w:eastAsia="仿宋" w:hAnsi="仿宋" w:cs="仿宋" w:hint="eastAsia"/>
            <w:lang w:eastAsia="zh-CN"/>
          </w:rPr>
          <w:t>(一)、特种线缆项目建设单位基本情况</w:t>
        </w:r>
        <w:r>
          <w:tab/>
        </w:r>
        <w:r>
          <w:fldChar w:fldCharType="begin"/>
        </w:r>
        <w:r>
          <w:instrText xml:space="preserve"> PAGEREF _Toc15574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27" w:history="1">
        <w:r>
          <w:rPr>
            <w:rFonts w:ascii="仿宋" w:eastAsia="仿宋" w:hAnsi="仿宋" w:cs="仿宋" w:hint="eastAsia"/>
            <w:lang w:eastAsia="zh-CN"/>
          </w:rPr>
          <w:t>(二)、特种线缆项目主管单位基本情况</w:t>
        </w:r>
        <w:r>
          <w:tab/>
        </w:r>
        <w:r>
          <w:fldChar w:fldCharType="begin"/>
        </w:r>
        <w:r>
          <w:instrText xml:space="preserve"> PAGEREF _Toc11727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58" w:history="1">
        <w:r>
          <w:rPr>
            <w:rFonts w:ascii="仿宋" w:eastAsia="仿宋" w:hAnsi="仿宋" w:cs="仿宋" w:hint="eastAsia"/>
            <w:lang w:eastAsia="zh-CN"/>
          </w:rPr>
          <w:t>(三)、特种线缆项目技术协作单位基本情况</w:t>
        </w:r>
        <w:r>
          <w:tab/>
        </w:r>
        <w:r>
          <w:fldChar w:fldCharType="begin"/>
        </w:r>
        <w:r>
          <w:instrText xml:space="preserve"> PAGEREF _Toc18358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53" w:history="1">
        <w:r>
          <w:rPr>
            <w:rFonts w:ascii="仿宋" w:eastAsia="仿宋" w:hAnsi="仿宋" w:cs="仿宋" w:hint="eastAsia"/>
            <w:lang w:eastAsia="zh-CN"/>
          </w:rPr>
          <w:t>二、特种线缆项目建设内容</w:t>
        </w:r>
        <w:r>
          <w:tab/>
        </w:r>
        <w:r>
          <w:fldChar w:fldCharType="begin"/>
        </w:r>
        <w:r>
          <w:instrText xml:space="preserve"> PAGEREF _Toc24953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13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_Toc5113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98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_Toc6798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81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_Toc5181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0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_Toc2010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47" w:history="1">
        <w:r>
          <w:rPr>
            <w:rFonts w:ascii="仿宋" w:eastAsia="仿宋" w:hAnsi="仿宋" w:cs="仿宋" w:hint="eastAsia"/>
            <w:lang w:eastAsia="zh-CN"/>
          </w:rPr>
          <w:t>三、工艺方案的选择</w:t>
        </w:r>
        <w:r>
          <w:tab/>
        </w:r>
        <w:r>
          <w:fldChar w:fldCharType="begin"/>
        </w:r>
        <w:r>
          <w:instrText xml:space="preserve"> PAGEREF _Toc12347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20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_Toc32220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34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_Toc3934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81" w:history="1">
        <w:r>
          <w:rPr>
            <w:rFonts w:ascii="仿宋" w:eastAsia="仿宋" w:hAnsi="仿宋" w:cs="仿宋" w:hint="eastAsia"/>
            <w:lang w:eastAsia="zh-CN"/>
          </w:rPr>
          <w:t>(三)、特种线缆项目组成</w:t>
        </w:r>
        <w:r>
          <w:tab/>
        </w:r>
        <w:r>
          <w:fldChar w:fldCharType="begin"/>
        </w:r>
        <w:r>
          <w:instrText xml:space="preserve"> PAGEREF _Toc16281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15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_Toc17615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47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_Toc26347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51" w:history="1">
        <w:r>
          <w:rPr>
            <w:rFonts w:ascii="仿宋" w:eastAsia="仿宋" w:hAnsi="仿宋" w:cs="仿宋" w:hint="eastAsia"/>
            <w:lang w:eastAsia="zh-CN"/>
          </w:rPr>
          <w:t>四、投资估算与资金筹措</w:t>
        </w:r>
        <w:r>
          <w:tab/>
        </w:r>
        <w:r>
          <w:fldChar w:fldCharType="begin"/>
        </w:r>
        <w:r>
          <w:instrText xml:space="preserve"> PAGEREF _Toc20751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32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_Toc12332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14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_Toc19814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79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_Toc19579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26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_Toc30626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60" w:history="1">
        <w:r>
          <w:rPr>
            <w:rFonts w:ascii="仿宋" w:eastAsia="仿宋" w:hAnsi="仿宋" w:cs="仿宋" w:hint="eastAsia"/>
            <w:lang w:eastAsia="zh-CN"/>
          </w:rPr>
          <w:t>五、特种线缆项目组织管理与招投标</w:t>
        </w:r>
        <w:r>
          <w:tab/>
        </w:r>
        <w:r>
          <w:fldChar w:fldCharType="begin"/>
        </w:r>
        <w:r>
          <w:instrText xml:space="preserve"> PAGEREF _Toc14060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88" w:history="1">
        <w:r>
          <w:rPr>
            <w:rFonts w:ascii="仿宋" w:eastAsia="仿宋" w:hAnsi="仿宋" w:cs="仿宋" w:hint="eastAsia"/>
            <w:lang w:eastAsia="zh-CN"/>
          </w:rPr>
          <w:t>(一)、特种线缆项目筹建时期的组织与管理</w:t>
        </w:r>
        <w:r>
          <w:tab/>
        </w:r>
        <w:r>
          <w:fldChar w:fldCharType="begin"/>
        </w:r>
        <w:r>
          <w:instrText xml:space="preserve"> PAGEREF _Toc18688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55" w:history="1">
        <w:r>
          <w:rPr>
            <w:rFonts w:ascii="仿宋" w:eastAsia="仿宋" w:hAnsi="仿宋" w:cs="仿宋" w:hint="eastAsia"/>
            <w:lang w:eastAsia="zh-CN"/>
          </w:rPr>
          <w:t>(二)、特种线缆项目运行时期的组织与管理</w:t>
        </w:r>
        <w:r>
          <w:tab/>
        </w:r>
        <w:r>
          <w:fldChar w:fldCharType="begin"/>
        </w:r>
        <w:r>
          <w:instrText xml:space="preserve"> PAGEREF _Toc11355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41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_Toc22841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95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_Toc8895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89" w:history="1">
        <w:r>
          <w:rPr>
            <w:rFonts w:ascii="仿宋" w:eastAsia="仿宋" w:hAnsi="仿宋" w:cs="仿宋" w:hint="eastAsia"/>
            <w:lang w:eastAsia="zh-CN"/>
          </w:rPr>
          <w:t>六、建设期限和进度安排</w:t>
        </w:r>
        <w:r>
          <w:tab/>
        </w:r>
        <w:r>
          <w:fldChar w:fldCharType="begin"/>
        </w:r>
        <w:r>
          <w:instrText xml:space="preserve"> PAGEREF _Toc5889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53" w:history="1">
        <w:r>
          <w:rPr>
            <w:rFonts w:ascii="仿宋" w:eastAsia="仿宋" w:hAnsi="仿宋" w:cs="仿宋" w:hint="eastAsia"/>
            <w:lang w:eastAsia="zh-CN"/>
          </w:rPr>
          <w:t>(一)、特种线缆项目实施预备阶段</w:t>
        </w:r>
        <w:r>
          <w:tab/>
        </w:r>
        <w:r>
          <w:fldChar w:fldCharType="begin"/>
        </w:r>
        <w:r>
          <w:instrText xml:space="preserve"> PAGEREF _Toc17453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07" w:history="1">
        <w:r>
          <w:rPr>
            <w:rFonts w:ascii="仿宋" w:eastAsia="仿宋" w:hAnsi="仿宋" w:cs="仿宋" w:hint="eastAsia"/>
            <w:lang w:eastAsia="zh-CN"/>
          </w:rPr>
          <w:t>(二)、特种线缆项目实施进度安排</w:t>
        </w:r>
        <w:r>
          <w:tab/>
        </w:r>
        <w:r>
          <w:fldChar w:fldCharType="begin"/>
        </w:r>
        <w:r>
          <w:instrText xml:space="preserve"> PAGEREF _Toc27007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36" w:history="1">
        <w:r>
          <w:rPr>
            <w:rFonts w:ascii="仿宋" w:eastAsia="仿宋" w:hAnsi="仿宋" w:cs="仿宋" w:hint="eastAsia"/>
            <w:lang w:eastAsia="zh-CN"/>
          </w:rPr>
          <w:t>七、特种线缆项目建设符合性</w:t>
        </w:r>
        <w:r>
          <w:tab/>
        </w:r>
        <w:r>
          <w:fldChar w:fldCharType="begin"/>
        </w:r>
        <w:r>
          <w:instrText xml:space="preserve"> PAGEREF _Toc21236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87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_Toc10887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83" w:history="1">
        <w:r>
          <w:rPr>
            <w:rFonts w:ascii="仿宋" w:eastAsia="仿宋" w:hAnsi="仿宋" w:cs="仿宋" w:hint="eastAsia"/>
            <w:lang w:eastAsia="zh-CN"/>
          </w:rPr>
          <w:t>(二)、特种线缆项目选址与用地规划相容性</w:t>
        </w:r>
        <w:r>
          <w:tab/>
        </w:r>
        <w:r>
          <w:fldChar w:fldCharType="begin"/>
        </w:r>
        <w:r>
          <w:instrText xml:space="preserve"> PAGEREF _Toc18283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38" w:history="1">
        <w:r>
          <w:rPr>
            <w:rFonts w:ascii="仿宋" w:eastAsia="仿宋" w:hAnsi="仿宋" w:cs="仿宋" w:hint="eastAsia"/>
            <w:lang w:eastAsia="zh-CN"/>
          </w:rPr>
          <w:t>八、特种线缆项目承办单位基本情况</w:t>
        </w:r>
        <w:r>
          <w:tab/>
        </w:r>
        <w:r>
          <w:fldChar w:fldCharType="begin"/>
        </w:r>
        <w:r>
          <w:instrText xml:space="preserve"> PAGEREF _Toc10138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26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_Toc15726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3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_Toc2043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91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_Toc13991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31" w:history="1">
        <w:r>
          <w:rPr>
            <w:rFonts w:ascii="仿宋" w:eastAsia="仿宋" w:hAnsi="仿宋" w:cs="仿宋" w:hint="eastAsia"/>
            <w:lang w:eastAsia="zh-CN"/>
          </w:rPr>
          <w:t>九、建设及运营风险分析</w:t>
        </w:r>
        <w:r>
          <w:tab/>
        </w:r>
        <w:r>
          <w:fldChar w:fldCharType="begin"/>
        </w:r>
        <w:r>
          <w:instrText xml:space="preserve"> PAGEREF _Toc10331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97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_Toc8197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14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_Toc16614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83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_Toc15383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80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_Toc4280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73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_Toc24873 \h </w:instrText>
        </w:r>
        <w:r>
          <w:fldChar w:fldCharType="separate"/>
        </w:r>
        <w:r>
          <w:t>44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https://d.book118.com/278117116024006032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特种线缆项目可行性评估方案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特种线缆项目可行性评估方案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86A12E0"/>
    <w:rsid w:val="386A12E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278117116024006032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2024-01-24T19:00:00Z</dcterms:created>
  <dcterms:modified xsi:type="dcterms:W3CDTF">2024-01-24T19:00:58Z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052467632E8A4CDD897F2FC968DC6E67_11</vt:lpwstr>
  </property>
  <property fmtid="{D5CDD505-2E9C-101B-9397-08002B2CF9AE}" pid="3" name="KSOProductBuildVer">
    <vt:lpwstr>2052-12.1.0.16120</vt:lpwstr>
  </property>
</Properties>
</file>