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53" w:line="188" w:lineRule="auto"/>
        <w:ind w:left="7681"/>
        <w:outlineLvl w:val="0"/>
        <w:rPr>
          <w:rFonts w:ascii="Arial" w:eastAsia="Arial" w:hAnsi="Arial" w:cs="Arial"/>
          <w:sz w:val="24"/>
          <w:szCs w:val="24"/>
        </w:rPr>
      </w:pPr>
      <w:r>
        <w:rPr>
          <w:b/>
          <w:bCs/>
          <w:spacing w:val="-3"/>
          <w:sz w:val="24"/>
          <w:szCs w:val="24"/>
        </w:rPr>
        <w:t>HJ</w:t>
      </w:r>
      <w:r>
        <w:rPr>
          <w:b/>
          <w:bCs/>
          <w:spacing w:val="26"/>
          <w:w w:val="101"/>
          <w:sz w:val="24"/>
          <w:szCs w:val="24"/>
        </w:rPr>
        <w:t xml:space="preserve"> </w:t>
      </w:r>
      <w:r>
        <w:rPr>
          <w:rFonts w:ascii="Arial" w:eastAsia="Arial" w:hAnsi="Arial" w:cs="Arial"/>
          <w:spacing w:val="-3"/>
          <w:sz w:val="24"/>
          <w:szCs w:val="24"/>
        </w:rPr>
        <w:t>1356</w:t>
      </w:r>
      <w:r>
        <w:rPr>
          <w:rFonts w:ascii="SimSun" w:eastAsia="SimSun" w:hAnsi="SimSun" w:cs="SimSun"/>
          <w:spacing w:val="-3"/>
          <w:sz w:val="24"/>
          <w:szCs w:val="24"/>
        </w:rPr>
        <w:t>—</w:t>
      </w:r>
      <w:r>
        <w:rPr>
          <w:rFonts w:ascii="Arial" w:eastAsia="Arial" w:hAnsi="Arial" w:cs="Arial"/>
          <w:spacing w:val="-3"/>
          <w:sz w:val="24"/>
          <w:szCs w:val="24"/>
        </w:rPr>
        <w:t>2024</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01" w:line="225" w:lineRule="auto"/>
        <w:ind w:left="840"/>
        <w:outlineLvl w:val="0"/>
        <w:rPr>
          <w:rFonts w:ascii="SimHei" w:eastAsia="SimHei" w:hAnsi="SimHei" w:cs="SimHei"/>
          <w:sz w:val="31"/>
          <w:szCs w:val="31"/>
        </w:rPr>
      </w:pPr>
      <w:r>
        <w:rPr>
          <w:rFonts w:ascii="SimHei" w:eastAsia="SimHei" w:hAnsi="SimHei" w:cs="SimHei"/>
          <w:spacing w:val="9"/>
          <w:sz w:val="31"/>
          <w:szCs w:val="31"/>
        </w:rPr>
        <w:t>饮用水水源地生态环境保护执法监管遥感调查技术规范</w:t>
      </w:r>
    </w:p>
    <w:p>
      <w:pPr>
        <w:spacing w:line="444" w:lineRule="auto"/>
        <w:rPr>
          <w:rFonts w:ascii="Arial"/>
          <w:sz w:val="21"/>
        </w:rPr>
      </w:pPr>
    </w:p>
    <w:p>
      <w:pPr>
        <w:spacing w:before="65" w:line="231" w:lineRule="auto"/>
        <w:ind w:left="15"/>
        <w:outlineLvl w:val="1"/>
        <w:rPr>
          <w:rFonts w:ascii="SimHei" w:eastAsia="SimHei" w:hAnsi="SimHei" w:cs="SimHei"/>
          <w:sz w:val="20"/>
          <w:szCs w:val="20"/>
        </w:rPr>
      </w:pPr>
      <w:r>
        <w:rPr>
          <w:rFonts w:ascii="SimHei" w:eastAsia="SimHei" w:hAnsi="SimHei" w:cs="SimHei"/>
          <w:spacing w:val="2"/>
          <w:sz w:val="20"/>
          <w:szCs w:val="20"/>
        </w:rPr>
        <w:t>1</w:t>
      </w:r>
      <w:r>
        <w:rPr>
          <w:rFonts w:ascii="SimHei" w:eastAsia="SimHei" w:hAnsi="SimHei" w:cs="SimHei"/>
          <w:spacing w:val="11"/>
          <w:sz w:val="20"/>
          <w:szCs w:val="20"/>
        </w:rPr>
        <w:t xml:space="preserve">  </w:t>
      </w:r>
      <w:r>
        <w:rPr>
          <w:rFonts w:ascii="SimHei" w:eastAsia="SimHei" w:hAnsi="SimHei" w:cs="SimHei"/>
          <w:spacing w:val="2"/>
          <w:sz w:val="20"/>
          <w:szCs w:val="20"/>
        </w:rPr>
        <w:t>适用范围</w:t>
      </w:r>
    </w:p>
    <w:p>
      <w:pPr>
        <w:spacing w:line="305" w:lineRule="auto"/>
        <w:rPr>
          <w:rFonts w:ascii="Arial"/>
          <w:sz w:val="21"/>
        </w:rPr>
      </w:pPr>
    </w:p>
    <w:p>
      <w:pPr>
        <w:spacing w:before="65" w:line="258" w:lineRule="auto"/>
        <w:ind w:left="5" w:right="176" w:firstLine="420"/>
        <w:rPr>
          <w:rFonts w:ascii="SimSun" w:eastAsia="SimSun" w:hAnsi="SimSun" w:cs="SimSun"/>
          <w:sz w:val="20"/>
          <w:szCs w:val="20"/>
        </w:rPr>
      </w:pPr>
      <w:r>
        <w:rPr>
          <w:rFonts w:ascii="SimSun" w:eastAsia="SimSun" w:hAnsi="SimSun" w:cs="SimSun"/>
          <w:spacing w:val="8"/>
          <w:sz w:val="20"/>
          <w:szCs w:val="20"/>
        </w:rPr>
        <w:t>本标准规定了利用卫星、无人机等遥感技术</w:t>
      </w:r>
      <w:r>
        <w:rPr>
          <w:rFonts w:ascii="SimSun" w:eastAsia="SimSun" w:hAnsi="SimSun" w:cs="SimSun"/>
          <w:spacing w:val="7"/>
          <w:sz w:val="20"/>
          <w:szCs w:val="20"/>
        </w:rPr>
        <w:t>对饮用水水源地生态环境保护执法监管遥感调查的工作</w:t>
      </w:r>
      <w:r>
        <w:rPr>
          <w:rFonts w:ascii="SimSun" w:eastAsia="SimSun" w:hAnsi="SimSun" w:cs="SimSun"/>
          <w:sz w:val="20"/>
          <w:szCs w:val="20"/>
        </w:rPr>
        <w:t xml:space="preserve"> </w:t>
      </w:r>
      <w:r>
        <w:rPr>
          <w:rFonts w:ascii="SimSun" w:eastAsia="SimSun" w:hAnsi="SimSun" w:cs="SimSun"/>
          <w:spacing w:val="9"/>
          <w:sz w:val="20"/>
          <w:szCs w:val="20"/>
        </w:rPr>
        <w:t>流程、数据准备、遥感解译、线索筛查、线索生成、成果归档等相关要求。</w:t>
      </w:r>
    </w:p>
    <w:p>
      <w:pPr>
        <w:spacing w:before="65" w:line="258" w:lineRule="auto"/>
        <w:ind w:left="6" w:right="173" w:firstLine="419"/>
        <w:rPr>
          <w:rFonts w:ascii="SimSun" w:eastAsia="SimSun" w:hAnsi="SimSun" w:cs="SimSun"/>
          <w:sz w:val="20"/>
          <w:szCs w:val="20"/>
        </w:rPr>
      </w:pPr>
      <w:r>
        <w:rPr>
          <w:rFonts w:ascii="SimSun" w:eastAsia="SimSun" w:hAnsi="SimSun" w:cs="SimSun"/>
          <w:spacing w:val="8"/>
          <w:sz w:val="20"/>
          <w:szCs w:val="20"/>
        </w:rPr>
        <w:t>本标准适用于饮用水水源地生态环境保护执法监</w:t>
      </w:r>
      <w:r>
        <w:rPr>
          <w:rFonts w:ascii="SimSun" w:eastAsia="SimSun" w:hAnsi="SimSun" w:cs="SimSun"/>
          <w:spacing w:val="7"/>
          <w:sz w:val="20"/>
          <w:szCs w:val="20"/>
        </w:rPr>
        <w:t>管遥感调查，发现执法线索，建立执法监管线索清</w:t>
      </w:r>
      <w:r>
        <w:rPr>
          <w:rFonts w:ascii="SimSun" w:eastAsia="SimSun" w:hAnsi="SimSun" w:cs="SimSun"/>
          <w:sz w:val="20"/>
          <w:szCs w:val="20"/>
        </w:rPr>
        <w:t xml:space="preserve"> </w:t>
      </w:r>
      <w:r>
        <w:rPr>
          <w:rFonts w:ascii="SimSun" w:eastAsia="SimSun" w:hAnsi="SimSun" w:cs="SimSun"/>
          <w:spacing w:val="-1"/>
          <w:sz w:val="20"/>
          <w:szCs w:val="20"/>
        </w:rPr>
        <w:t>单。</w:t>
      </w:r>
    </w:p>
    <w:p>
      <w:pPr>
        <w:spacing w:line="309" w:lineRule="auto"/>
        <w:rPr>
          <w:rFonts w:ascii="Arial"/>
          <w:sz w:val="21"/>
        </w:rPr>
      </w:pPr>
    </w:p>
    <w:p>
      <w:pPr>
        <w:spacing w:before="65" w:line="230" w:lineRule="auto"/>
        <w:ind w:left="2"/>
        <w:outlineLvl w:val="1"/>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8" w:lineRule="auto"/>
        <w:rPr>
          <w:rFonts w:ascii="Arial"/>
          <w:sz w:val="21"/>
        </w:rPr>
      </w:pPr>
    </w:p>
    <w:p>
      <w:pPr>
        <w:spacing w:before="66" w:line="257" w:lineRule="auto"/>
        <w:ind w:left="8" w:right="112" w:firstLine="416"/>
        <w:rPr>
          <w:rFonts w:ascii="SimSun" w:eastAsia="SimSun" w:hAnsi="SimSun" w:cs="SimSun"/>
          <w:sz w:val="20"/>
          <w:szCs w:val="20"/>
        </w:rPr>
      </w:pPr>
      <w:r>
        <w:rPr>
          <w:rFonts w:ascii="SimSun" w:eastAsia="SimSun" w:hAnsi="SimSun" w:cs="SimSun"/>
          <w:spacing w:val="9"/>
          <w:sz w:val="20"/>
          <w:szCs w:val="20"/>
        </w:rPr>
        <w:t>本标准引用了下列文件或其中的条款。凡是注明日期的引用文件，仅注日期的版本适用于本</w:t>
      </w:r>
      <w:r>
        <w:rPr>
          <w:rFonts w:ascii="SimSun" w:eastAsia="SimSun" w:hAnsi="SimSun" w:cs="SimSun"/>
          <w:spacing w:val="8"/>
          <w:sz w:val="20"/>
          <w:szCs w:val="20"/>
        </w:rPr>
        <w:t>标准。</w:t>
      </w:r>
      <w:r>
        <w:rPr>
          <w:rFonts w:ascii="SimSun" w:eastAsia="SimSun" w:hAnsi="SimSun" w:cs="SimSun"/>
          <w:sz w:val="20"/>
          <w:szCs w:val="20"/>
        </w:rPr>
        <w:t xml:space="preserve"> </w:t>
      </w:r>
      <w:r>
        <w:rPr>
          <w:rFonts w:ascii="SimSun" w:eastAsia="SimSun" w:hAnsi="SimSun" w:cs="SimSun"/>
          <w:spacing w:val="9"/>
          <w:sz w:val="20"/>
          <w:szCs w:val="20"/>
        </w:rPr>
        <w:t>凡是未注日期的引用文件，其最新版本（包括所有的修改单）适用于本标准。</w:t>
      </w:r>
    </w:p>
    <w:p>
      <w:pPr>
        <w:spacing w:line="220" w:lineRule="exact"/>
      </w:pPr>
    </w:p>
    <w:tbl>
      <w:tblPr>
        <w:tblStyle w:val="TableNormal"/>
        <w:tblW w:w="7657" w:type="dxa"/>
        <w:tblInd w:w="391" w:type="dxa"/>
        <w:tblBorders>
          <w:top w:val="nil"/>
          <w:left w:val="nil"/>
          <w:bottom w:val="nil"/>
          <w:right w:val="nil"/>
          <w:insideH w:val="nil"/>
          <w:insideV w:val="nil"/>
        </w:tblBorders>
        <w:tblLayout w:type="fixed"/>
      </w:tblPr>
      <w:tblGrid>
        <w:gridCol w:w="1312"/>
        <w:gridCol w:w="6345"/>
      </w:tblGrid>
      <w:tr>
        <w:tblPrEx>
          <w:tblW w:w="7657" w:type="dxa"/>
          <w:tblInd w:w="391" w:type="dxa"/>
          <w:tblBorders>
            <w:top w:val="nil"/>
            <w:left w:val="nil"/>
            <w:bottom w:val="nil"/>
            <w:right w:val="nil"/>
            <w:insideH w:val="nil"/>
            <w:insideV w:val="nil"/>
          </w:tblBorders>
          <w:tblLayout w:type="fixed"/>
        </w:tblPrEx>
        <w:trPr>
          <w:trHeight w:val="260"/>
        </w:trPr>
        <w:tc>
          <w:tcPr>
            <w:tcW w:w="1312" w:type="dxa"/>
            <w:vAlign w:val="top"/>
          </w:tcPr>
          <w:p>
            <w:pPr>
              <w:pStyle w:val="TableText"/>
              <w:spacing w:before="34" w:line="199" w:lineRule="auto"/>
              <w:ind w:left="3"/>
            </w:pPr>
            <w:r>
              <w:t>GB</w:t>
            </w:r>
            <w:r>
              <w:rPr>
                <w:spacing w:val="4"/>
              </w:rPr>
              <w:t>/T 2260</w:t>
            </w:r>
          </w:p>
        </w:tc>
        <w:tc>
          <w:tcPr>
            <w:tcW w:w="6345" w:type="dxa"/>
            <w:vAlign w:val="top"/>
          </w:tcPr>
          <w:p>
            <w:pPr>
              <w:spacing w:line="227" w:lineRule="auto"/>
              <w:ind w:left="284"/>
              <w:rPr>
                <w:rFonts w:ascii="SimSun" w:eastAsia="SimSun" w:hAnsi="SimSun" w:cs="SimSun"/>
                <w:sz w:val="20"/>
                <w:szCs w:val="20"/>
              </w:rPr>
            </w:pPr>
            <w:r>
              <w:rPr>
                <w:rFonts w:ascii="SimSun" w:eastAsia="SimSun" w:hAnsi="SimSun" w:cs="SimSun"/>
                <w:spacing w:val="7"/>
                <w:sz w:val="20"/>
                <w:szCs w:val="20"/>
              </w:rPr>
              <w:t>中华人民共和国行政区划代码</w:t>
            </w:r>
          </w:p>
        </w:tc>
      </w:tr>
      <w:tr>
        <w:tblPrEx>
          <w:tblW w:w="7657" w:type="dxa"/>
          <w:tblInd w:w="391" w:type="dxa"/>
          <w:tblLayout w:type="fixed"/>
        </w:tblPrEx>
        <w:trPr>
          <w:trHeight w:val="312"/>
        </w:trPr>
        <w:tc>
          <w:tcPr>
            <w:tcW w:w="1312" w:type="dxa"/>
            <w:vAlign w:val="top"/>
          </w:tcPr>
          <w:p>
            <w:pPr>
              <w:pStyle w:val="TableText"/>
              <w:spacing w:before="86" w:line="199" w:lineRule="auto"/>
              <w:ind w:left="3"/>
            </w:pPr>
            <w:r>
              <w:t>GB</w:t>
            </w:r>
            <w:r>
              <w:rPr>
                <w:spacing w:val="1"/>
              </w:rPr>
              <w:t>/T</w:t>
            </w:r>
            <w:r>
              <w:rPr>
                <w:spacing w:val="31"/>
                <w:w w:val="101"/>
              </w:rPr>
              <w:t xml:space="preserve"> </w:t>
            </w:r>
            <w:r>
              <w:rPr>
                <w:spacing w:val="1"/>
              </w:rPr>
              <w:t>14950</w:t>
            </w:r>
          </w:p>
        </w:tc>
        <w:tc>
          <w:tcPr>
            <w:tcW w:w="6345" w:type="dxa"/>
            <w:vAlign w:val="top"/>
          </w:tcPr>
          <w:p>
            <w:pPr>
              <w:spacing w:before="51" w:line="228" w:lineRule="auto"/>
              <w:ind w:left="264"/>
              <w:rPr>
                <w:rFonts w:ascii="SimSun" w:eastAsia="SimSun" w:hAnsi="SimSun" w:cs="SimSun"/>
                <w:sz w:val="20"/>
                <w:szCs w:val="20"/>
              </w:rPr>
            </w:pPr>
            <w:r>
              <w:rPr>
                <w:rFonts w:ascii="SimSun" w:eastAsia="SimSun" w:hAnsi="SimSun" w:cs="SimSun"/>
                <w:spacing w:val="8"/>
                <w:sz w:val="20"/>
                <w:szCs w:val="20"/>
              </w:rPr>
              <w:t>摄影测量与遥感术语</w:t>
            </w:r>
          </w:p>
        </w:tc>
      </w:tr>
      <w:tr>
        <w:tblPrEx>
          <w:tblW w:w="7657" w:type="dxa"/>
          <w:tblInd w:w="391" w:type="dxa"/>
          <w:tblLayout w:type="fixed"/>
        </w:tblPrEx>
        <w:trPr>
          <w:trHeight w:val="312"/>
        </w:trPr>
        <w:tc>
          <w:tcPr>
            <w:tcW w:w="1312" w:type="dxa"/>
            <w:vAlign w:val="top"/>
          </w:tcPr>
          <w:p>
            <w:pPr>
              <w:pStyle w:val="TableText"/>
              <w:spacing w:before="86" w:line="199" w:lineRule="auto"/>
              <w:ind w:left="3"/>
            </w:pPr>
            <w:r>
              <w:t>GB</w:t>
            </w:r>
            <w:r>
              <w:rPr>
                <w:spacing w:val="4"/>
              </w:rPr>
              <w:t>/T</w:t>
            </w:r>
            <w:r>
              <w:rPr>
                <w:spacing w:val="11"/>
              </w:rPr>
              <w:t xml:space="preserve"> </w:t>
            </w:r>
            <w:r>
              <w:rPr>
                <w:spacing w:val="4"/>
              </w:rPr>
              <w:t>36296</w:t>
            </w:r>
          </w:p>
        </w:tc>
        <w:tc>
          <w:tcPr>
            <w:tcW w:w="6345" w:type="dxa"/>
            <w:vAlign w:val="top"/>
          </w:tcPr>
          <w:p>
            <w:pPr>
              <w:spacing w:before="51" w:line="228" w:lineRule="auto"/>
              <w:ind w:left="263"/>
              <w:rPr>
                <w:rFonts w:ascii="SimSun" w:eastAsia="SimSun" w:hAnsi="SimSun" w:cs="SimSun"/>
                <w:sz w:val="20"/>
                <w:szCs w:val="20"/>
              </w:rPr>
            </w:pPr>
            <w:r>
              <w:rPr>
                <w:rFonts w:ascii="SimSun" w:eastAsia="SimSun" w:hAnsi="SimSun" w:cs="SimSun"/>
                <w:spacing w:val="9"/>
                <w:sz w:val="20"/>
                <w:szCs w:val="20"/>
              </w:rPr>
              <w:t>遥感产品真实性检验导则</w:t>
            </w:r>
          </w:p>
        </w:tc>
      </w:tr>
      <w:tr>
        <w:tblPrEx>
          <w:tblW w:w="7657" w:type="dxa"/>
          <w:tblInd w:w="391" w:type="dxa"/>
          <w:tblLayout w:type="fixed"/>
        </w:tblPrEx>
        <w:trPr>
          <w:trHeight w:val="312"/>
        </w:trPr>
        <w:tc>
          <w:tcPr>
            <w:tcW w:w="1312" w:type="dxa"/>
            <w:vAlign w:val="top"/>
          </w:tcPr>
          <w:p>
            <w:pPr>
              <w:pStyle w:val="TableText"/>
              <w:spacing w:before="90" w:line="195" w:lineRule="auto"/>
            </w:pPr>
            <w:r>
              <w:t>HJ</w:t>
            </w:r>
            <w:r>
              <w:rPr>
                <w:spacing w:val="12"/>
              </w:rPr>
              <w:t xml:space="preserve"> </w:t>
            </w:r>
            <w:r>
              <w:rPr>
                <w:spacing w:val="4"/>
              </w:rPr>
              <w:t>338</w:t>
            </w:r>
          </w:p>
        </w:tc>
        <w:tc>
          <w:tcPr>
            <w:tcW w:w="6345" w:type="dxa"/>
            <w:vAlign w:val="top"/>
          </w:tcPr>
          <w:p>
            <w:pPr>
              <w:spacing w:before="51" w:line="228" w:lineRule="auto"/>
              <w:ind w:left="264"/>
              <w:rPr>
                <w:rFonts w:ascii="SimSun" w:eastAsia="SimSun" w:hAnsi="SimSun" w:cs="SimSun"/>
                <w:sz w:val="20"/>
                <w:szCs w:val="20"/>
              </w:rPr>
            </w:pPr>
            <w:r>
              <w:rPr>
                <w:rFonts w:ascii="SimSun" w:eastAsia="SimSun" w:hAnsi="SimSun" w:cs="SimSun"/>
                <w:spacing w:val="9"/>
                <w:sz w:val="20"/>
                <w:szCs w:val="20"/>
              </w:rPr>
              <w:t>饮用水水源保护区划分技术规范</w:t>
            </w:r>
          </w:p>
        </w:tc>
      </w:tr>
      <w:tr>
        <w:tblPrEx>
          <w:tblW w:w="7657" w:type="dxa"/>
          <w:tblInd w:w="391" w:type="dxa"/>
          <w:tblLayout w:type="fixed"/>
        </w:tblPrEx>
        <w:trPr>
          <w:trHeight w:val="312"/>
        </w:trPr>
        <w:tc>
          <w:tcPr>
            <w:tcW w:w="1312" w:type="dxa"/>
            <w:vAlign w:val="top"/>
          </w:tcPr>
          <w:p>
            <w:pPr>
              <w:pStyle w:val="TableText"/>
              <w:spacing w:before="90" w:line="195" w:lineRule="auto"/>
            </w:pPr>
            <w:r>
              <w:t>HJ</w:t>
            </w:r>
            <w:r>
              <w:rPr>
                <w:spacing w:val="12"/>
              </w:rPr>
              <w:t xml:space="preserve"> </w:t>
            </w:r>
            <w:r>
              <w:rPr>
                <w:spacing w:val="4"/>
              </w:rPr>
              <w:t>747</w:t>
            </w:r>
          </w:p>
        </w:tc>
        <w:tc>
          <w:tcPr>
            <w:tcW w:w="6345" w:type="dxa"/>
            <w:vAlign w:val="top"/>
          </w:tcPr>
          <w:p>
            <w:pPr>
              <w:spacing w:before="51" w:line="228" w:lineRule="auto"/>
              <w:ind w:left="264"/>
              <w:rPr>
                <w:rFonts w:ascii="SimSun" w:eastAsia="SimSun" w:hAnsi="SimSun" w:cs="SimSun"/>
                <w:sz w:val="20"/>
                <w:szCs w:val="20"/>
              </w:rPr>
            </w:pPr>
            <w:r>
              <w:rPr>
                <w:rFonts w:ascii="SimSun" w:eastAsia="SimSun" w:hAnsi="SimSun" w:cs="SimSun"/>
                <w:spacing w:val="9"/>
                <w:sz w:val="20"/>
                <w:szCs w:val="20"/>
              </w:rPr>
              <w:t>集中式饮用水水源编码规范</w:t>
            </w:r>
          </w:p>
        </w:tc>
      </w:tr>
      <w:tr>
        <w:tblPrEx>
          <w:tblW w:w="7657" w:type="dxa"/>
          <w:tblInd w:w="391" w:type="dxa"/>
          <w:tblLayout w:type="fixed"/>
        </w:tblPrEx>
        <w:trPr>
          <w:trHeight w:val="312"/>
        </w:trPr>
        <w:tc>
          <w:tcPr>
            <w:tcW w:w="1312" w:type="dxa"/>
            <w:vAlign w:val="top"/>
          </w:tcPr>
          <w:p>
            <w:pPr>
              <w:pStyle w:val="TableText"/>
              <w:spacing w:before="90" w:line="195" w:lineRule="auto"/>
            </w:pPr>
            <w:r>
              <w:t>HJ</w:t>
            </w:r>
            <w:r>
              <w:rPr>
                <w:spacing w:val="12"/>
              </w:rPr>
              <w:t xml:space="preserve"> </w:t>
            </w:r>
            <w:r>
              <w:rPr>
                <w:spacing w:val="4"/>
              </w:rPr>
              <w:t>773</w:t>
            </w:r>
          </w:p>
        </w:tc>
        <w:tc>
          <w:tcPr>
            <w:tcW w:w="6345" w:type="dxa"/>
            <w:vAlign w:val="top"/>
          </w:tcPr>
          <w:p>
            <w:pPr>
              <w:spacing w:before="51" w:line="228" w:lineRule="auto"/>
              <w:ind w:left="264"/>
              <w:rPr>
                <w:rFonts w:ascii="SimSun" w:eastAsia="SimSun" w:hAnsi="SimSun" w:cs="SimSun"/>
                <w:sz w:val="20"/>
                <w:szCs w:val="20"/>
              </w:rPr>
            </w:pPr>
            <w:r>
              <w:rPr>
                <w:rFonts w:ascii="SimSun" w:eastAsia="SimSun" w:hAnsi="SimSun" w:cs="SimSun"/>
                <w:spacing w:val="9"/>
                <w:sz w:val="20"/>
                <w:szCs w:val="20"/>
              </w:rPr>
              <w:t>集中式饮用水水源地规范化建设环境保护技术要求</w:t>
            </w:r>
          </w:p>
        </w:tc>
      </w:tr>
      <w:tr>
        <w:tblPrEx>
          <w:tblW w:w="7657" w:type="dxa"/>
          <w:tblInd w:w="391" w:type="dxa"/>
          <w:tblLayout w:type="fixed"/>
        </w:tblPrEx>
        <w:trPr>
          <w:trHeight w:val="312"/>
        </w:trPr>
        <w:tc>
          <w:tcPr>
            <w:tcW w:w="1312" w:type="dxa"/>
            <w:vAlign w:val="top"/>
          </w:tcPr>
          <w:p>
            <w:pPr>
              <w:pStyle w:val="TableText"/>
              <w:spacing w:before="90" w:line="195" w:lineRule="auto"/>
            </w:pPr>
            <w:r>
              <w:t>HJ</w:t>
            </w:r>
            <w:r>
              <w:rPr>
                <w:spacing w:val="12"/>
              </w:rPr>
              <w:t xml:space="preserve"> </w:t>
            </w:r>
            <w:r>
              <w:rPr>
                <w:spacing w:val="4"/>
              </w:rPr>
              <w:t>774</w:t>
            </w:r>
          </w:p>
        </w:tc>
        <w:tc>
          <w:tcPr>
            <w:tcW w:w="6345" w:type="dxa"/>
            <w:vAlign w:val="top"/>
          </w:tcPr>
          <w:p>
            <w:pPr>
              <w:spacing w:before="52" w:line="226" w:lineRule="auto"/>
              <w:ind w:left="264"/>
              <w:rPr>
                <w:rFonts w:ascii="SimSun" w:eastAsia="SimSun" w:hAnsi="SimSun" w:cs="SimSun"/>
                <w:sz w:val="20"/>
                <w:szCs w:val="20"/>
              </w:rPr>
            </w:pPr>
            <w:r>
              <w:rPr>
                <w:rFonts w:ascii="SimSun" w:eastAsia="SimSun" w:hAnsi="SimSun" w:cs="SimSun"/>
                <w:spacing w:val="9"/>
                <w:sz w:val="20"/>
                <w:szCs w:val="20"/>
              </w:rPr>
              <w:t>集中式饮用水水源地环境保护状况评估技术规范</w:t>
            </w:r>
          </w:p>
        </w:tc>
      </w:tr>
      <w:tr>
        <w:tblPrEx>
          <w:tblW w:w="7657" w:type="dxa"/>
          <w:tblInd w:w="391" w:type="dxa"/>
          <w:tblLayout w:type="fixed"/>
        </w:tblPrEx>
        <w:trPr>
          <w:trHeight w:val="312"/>
        </w:trPr>
        <w:tc>
          <w:tcPr>
            <w:tcW w:w="1312" w:type="dxa"/>
            <w:vAlign w:val="top"/>
          </w:tcPr>
          <w:p>
            <w:pPr>
              <w:pStyle w:val="TableText"/>
              <w:spacing w:before="90" w:line="195" w:lineRule="auto"/>
            </w:pPr>
            <w:r>
              <w:rPr>
                <w:spacing w:val="-2"/>
              </w:rPr>
              <w:t>HJ</w:t>
            </w:r>
            <w:r>
              <w:rPr>
                <w:spacing w:val="32"/>
              </w:rPr>
              <w:t xml:space="preserve"> </w:t>
            </w:r>
            <w:r>
              <w:rPr>
                <w:spacing w:val="-2"/>
              </w:rPr>
              <w:t>1166</w:t>
            </w:r>
          </w:p>
        </w:tc>
        <w:tc>
          <w:tcPr>
            <w:tcW w:w="6345" w:type="dxa"/>
            <w:vAlign w:val="top"/>
          </w:tcPr>
          <w:p>
            <w:pPr>
              <w:pStyle w:val="TableText"/>
              <w:spacing w:before="52" w:line="226" w:lineRule="auto"/>
              <w:jc w:val="right"/>
              <w:rPr>
                <w:rFonts w:ascii="SimSun" w:eastAsia="SimSun" w:hAnsi="SimSun" w:cs="SimSun"/>
              </w:rPr>
            </w:pPr>
            <w:r>
              <w:rPr>
                <w:rFonts w:ascii="SimSun" w:eastAsia="SimSun" w:hAnsi="SimSun" w:cs="SimSun"/>
                <w:spacing w:val="9"/>
              </w:rPr>
              <w:t>全国生态状况调查评估技术规范</w:t>
            </w:r>
            <w:r>
              <w:rPr>
                <w:spacing w:val="9"/>
              </w:rPr>
              <w:t>——</w:t>
            </w:r>
            <w:r>
              <w:rPr>
                <w:rFonts w:ascii="SimSun" w:eastAsia="SimSun" w:hAnsi="SimSun" w:cs="SimSun"/>
                <w:spacing w:val="9"/>
              </w:rPr>
              <w:t>生态系统遥感解译与野外核查</w:t>
            </w:r>
          </w:p>
        </w:tc>
      </w:tr>
      <w:tr>
        <w:tblPrEx>
          <w:tblW w:w="7657" w:type="dxa"/>
          <w:tblInd w:w="391" w:type="dxa"/>
          <w:tblLayout w:type="fixed"/>
        </w:tblPrEx>
        <w:trPr>
          <w:trHeight w:val="312"/>
        </w:trPr>
        <w:tc>
          <w:tcPr>
            <w:tcW w:w="1312" w:type="dxa"/>
            <w:vAlign w:val="top"/>
          </w:tcPr>
          <w:p>
            <w:pPr>
              <w:pStyle w:val="TableText"/>
              <w:spacing w:before="90" w:line="195" w:lineRule="auto"/>
            </w:pPr>
            <w:r>
              <w:t>HJ</w:t>
            </w:r>
            <w:r>
              <w:rPr>
                <w:spacing w:val="27"/>
                <w:w w:val="101"/>
              </w:rPr>
              <w:t xml:space="preserve"> </w:t>
            </w:r>
            <w:r>
              <w:t>1236</w:t>
            </w:r>
          </w:p>
        </w:tc>
        <w:tc>
          <w:tcPr>
            <w:tcW w:w="6345" w:type="dxa"/>
            <w:vAlign w:val="top"/>
          </w:tcPr>
          <w:p>
            <w:pPr>
              <w:spacing w:before="51" w:line="228" w:lineRule="auto"/>
              <w:ind w:left="264"/>
              <w:rPr>
                <w:rFonts w:ascii="SimSun" w:eastAsia="SimSun" w:hAnsi="SimSun" w:cs="SimSun"/>
                <w:sz w:val="20"/>
                <w:szCs w:val="20"/>
              </w:rPr>
            </w:pPr>
            <w:r>
              <w:rPr>
                <w:rFonts w:ascii="SimSun" w:eastAsia="SimSun" w:hAnsi="SimSun" w:cs="SimSun"/>
                <w:spacing w:val="9"/>
                <w:sz w:val="20"/>
                <w:szCs w:val="20"/>
              </w:rPr>
              <w:t>集中式地表水饮用水水源地风险源遥感调查技术规范</w:t>
            </w:r>
          </w:p>
        </w:tc>
      </w:tr>
      <w:tr>
        <w:tblPrEx>
          <w:tblW w:w="7657" w:type="dxa"/>
          <w:tblInd w:w="391" w:type="dxa"/>
          <w:tblLayout w:type="fixed"/>
        </w:tblPrEx>
        <w:trPr>
          <w:trHeight w:val="312"/>
        </w:trPr>
        <w:tc>
          <w:tcPr>
            <w:tcW w:w="1312" w:type="dxa"/>
            <w:vAlign w:val="top"/>
          </w:tcPr>
          <w:p>
            <w:pPr>
              <w:pStyle w:val="TableText"/>
              <w:spacing w:before="90" w:line="195" w:lineRule="auto"/>
            </w:pPr>
            <w:r>
              <w:t>HJ</w:t>
            </w:r>
            <w:r>
              <w:rPr>
                <w:spacing w:val="27"/>
                <w:w w:val="101"/>
              </w:rPr>
              <w:t xml:space="preserve"> </w:t>
            </w:r>
            <w:r>
              <w:t>1312</w:t>
            </w:r>
          </w:p>
        </w:tc>
        <w:tc>
          <w:tcPr>
            <w:tcW w:w="6345" w:type="dxa"/>
            <w:vAlign w:val="top"/>
          </w:tcPr>
          <w:p>
            <w:pPr>
              <w:spacing w:before="51" w:line="228" w:lineRule="auto"/>
              <w:ind w:left="263"/>
              <w:rPr>
                <w:rFonts w:ascii="SimSun" w:eastAsia="SimSun" w:hAnsi="SimSun" w:cs="SimSun"/>
                <w:sz w:val="20"/>
                <w:szCs w:val="20"/>
              </w:rPr>
            </w:pPr>
            <w:r>
              <w:rPr>
                <w:rFonts w:ascii="SimSun" w:eastAsia="SimSun" w:hAnsi="SimSun" w:cs="SimSun"/>
                <w:spacing w:val="9"/>
                <w:sz w:val="20"/>
                <w:szCs w:val="20"/>
              </w:rPr>
              <w:t>入河入海排污口监督管理技术指南  排污口分类</w:t>
            </w:r>
          </w:p>
        </w:tc>
      </w:tr>
      <w:tr>
        <w:tblPrEx>
          <w:tblW w:w="7657" w:type="dxa"/>
          <w:tblInd w:w="391" w:type="dxa"/>
          <w:tblLayout w:type="fixed"/>
        </w:tblPrEx>
        <w:trPr>
          <w:trHeight w:val="260"/>
        </w:trPr>
        <w:tc>
          <w:tcPr>
            <w:tcW w:w="1312" w:type="dxa"/>
            <w:vAlign w:val="top"/>
          </w:tcPr>
          <w:p>
            <w:pPr>
              <w:pStyle w:val="TableText"/>
              <w:spacing w:before="89" w:line="167" w:lineRule="auto"/>
              <w:ind w:left="3"/>
            </w:pPr>
            <w:r>
              <w:t>GDPJ</w:t>
            </w:r>
            <w:r>
              <w:rPr>
                <w:spacing w:val="13"/>
              </w:rPr>
              <w:t xml:space="preserve"> </w:t>
            </w:r>
            <w:r>
              <w:rPr>
                <w:spacing w:val="8"/>
              </w:rPr>
              <w:t>06</w:t>
            </w:r>
          </w:p>
        </w:tc>
        <w:tc>
          <w:tcPr>
            <w:tcW w:w="6345" w:type="dxa"/>
            <w:vAlign w:val="top"/>
          </w:tcPr>
          <w:p>
            <w:pPr>
              <w:spacing w:before="51" w:line="183" w:lineRule="auto"/>
              <w:ind w:left="263"/>
              <w:rPr>
                <w:rFonts w:ascii="SimSun" w:eastAsia="SimSun" w:hAnsi="SimSun" w:cs="SimSun"/>
                <w:sz w:val="20"/>
                <w:szCs w:val="20"/>
              </w:rPr>
            </w:pPr>
            <w:r>
              <w:rPr>
                <w:rFonts w:ascii="SimSun" w:eastAsia="SimSun" w:hAnsi="SimSun" w:cs="SimSun"/>
                <w:spacing w:val="9"/>
                <w:sz w:val="20"/>
                <w:szCs w:val="20"/>
              </w:rPr>
              <w:t>遥感影像解译样本数据技术规定</w:t>
            </w:r>
          </w:p>
        </w:tc>
      </w:tr>
    </w:tbl>
    <w:p>
      <w:pPr>
        <w:pStyle w:val="BodyText"/>
        <w:spacing w:before="105" w:line="228" w:lineRule="auto"/>
        <w:ind w:left="348"/>
        <w:rPr>
          <w:rFonts w:ascii="SimSun" w:eastAsia="SimSun" w:hAnsi="SimSun" w:cs="SimSun"/>
        </w:rPr>
      </w:pPr>
      <w:r>
        <w:rPr>
          <w:rFonts w:ascii="SimSun" w:eastAsia="SimSun" w:hAnsi="SimSun" w:cs="SimSun"/>
          <w:spacing w:val="8"/>
        </w:rPr>
        <w:t>《地下水型饮用水水源补给区划定技术指南（试行）》（环办便函〔</w:t>
      </w:r>
      <w:r>
        <w:rPr>
          <w:spacing w:val="8"/>
        </w:rPr>
        <w:t>2022</w:t>
      </w:r>
      <w:r>
        <w:rPr>
          <w:rFonts w:ascii="SimSun" w:eastAsia="SimSun" w:hAnsi="SimSun" w:cs="SimSun"/>
          <w:spacing w:val="8"/>
        </w:rPr>
        <w:t>〕</w:t>
      </w:r>
      <w:r>
        <w:rPr>
          <w:spacing w:val="8"/>
        </w:rPr>
        <w:t xml:space="preserve">335 </w:t>
      </w:r>
      <w:r>
        <w:rPr>
          <w:rFonts w:ascii="SimSun" w:eastAsia="SimSun" w:hAnsi="SimSun" w:cs="SimSun"/>
          <w:spacing w:val="8"/>
        </w:rPr>
        <w:t>号）</w:t>
      </w:r>
    </w:p>
    <w:p>
      <w:pPr>
        <w:spacing w:line="310" w:lineRule="auto"/>
        <w:rPr>
          <w:rFonts w:ascii="Arial"/>
          <w:sz w:val="21"/>
        </w:rPr>
      </w:pPr>
    </w:p>
    <w:p>
      <w:pPr>
        <w:spacing w:before="66" w:line="231" w:lineRule="auto"/>
        <w:ind w:left="4"/>
        <w:outlineLvl w:val="1"/>
        <w:rPr>
          <w:rFonts w:ascii="SimHei" w:eastAsia="SimHei" w:hAnsi="SimHei" w:cs="SimHei"/>
          <w:sz w:val="20"/>
          <w:szCs w:val="20"/>
        </w:rPr>
        <w:sectPr>
          <w:footerReference w:type="default" r:id="rId4"/>
          <w:pgSz w:w="11906" w:h="16839"/>
          <w:pgMar w:top="1431" w:right="1102" w:bottom="1323" w:left="1280" w:header="0" w:footer="1143" w:gutter="0"/>
          <w:cols w:space="708"/>
        </w:sect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line="338" w:lineRule="auto"/>
        <w:rPr>
          <w:rFonts w:ascii="Arial"/>
          <w:sz w:val="21"/>
        </w:rPr>
      </w:pPr>
    </w:p>
    <w:p>
      <w:pPr>
        <w:pStyle w:val="BodyText"/>
        <w:spacing w:before="65" w:line="243" w:lineRule="auto"/>
        <w:ind w:right="210" w:firstLine="423"/>
        <w:rPr>
          <w:rFonts w:ascii="SimSun" w:eastAsia="SimSun" w:hAnsi="SimSun" w:cs="SimSun"/>
        </w:rPr>
      </w:pPr>
      <w:r>
        <w:t>GB</w:t>
      </w:r>
      <w:r>
        <w:rPr>
          <w:spacing w:val="2"/>
        </w:rPr>
        <w:t>/T 2260</w:t>
      </w:r>
      <w:r>
        <w:rPr>
          <w:spacing w:val="-16"/>
        </w:rPr>
        <w:t xml:space="preserve"> </w:t>
      </w:r>
      <w:r>
        <w:rPr>
          <w:rFonts w:ascii="SimSun" w:eastAsia="SimSun" w:hAnsi="SimSun" w:cs="SimSun"/>
          <w:spacing w:val="2"/>
        </w:rPr>
        <w:t>、</w:t>
      </w:r>
      <w:r>
        <w:t>GB</w:t>
      </w:r>
      <w:r>
        <w:rPr>
          <w:spacing w:val="2"/>
        </w:rPr>
        <w:t>/T</w:t>
      </w:r>
      <w:r>
        <w:rPr>
          <w:spacing w:val="34"/>
        </w:rPr>
        <w:t xml:space="preserve"> </w:t>
      </w:r>
      <w:r>
        <w:rPr>
          <w:spacing w:val="2"/>
        </w:rPr>
        <w:t>14950</w:t>
      </w:r>
      <w:r>
        <w:rPr>
          <w:spacing w:val="-19"/>
        </w:rPr>
        <w:t xml:space="preserve"> </w:t>
      </w:r>
      <w:r>
        <w:rPr>
          <w:rFonts w:ascii="SimSun" w:eastAsia="SimSun" w:hAnsi="SimSun" w:cs="SimSun"/>
          <w:spacing w:val="2"/>
        </w:rPr>
        <w:t>、</w:t>
      </w:r>
      <w:r>
        <w:t>GB</w:t>
      </w:r>
      <w:r>
        <w:rPr>
          <w:spacing w:val="2"/>
        </w:rPr>
        <w:t>/T</w:t>
      </w:r>
      <w:r>
        <w:rPr>
          <w:spacing w:val="18"/>
          <w:w w:val="101"/>
        </w:rPr>
        <w:t xml:space="preserve"> </w:t>
      </w:r>
      <w:r>
        <w:rPr>
          <w:spacing w:val="2"/>
        </w:rPr>
        <w:t>36296</w:t>
      </w:r>
      <w:r>
        <w:rPr>
          <w:spacing w:val="-19"/>
        </w:rPr>
        <w:t xml:space="preserve"> </w:t>
      </w:r>
      <w:r>
        <w:rPr>
          <w:rFonts w:ascii="SimSun" w:eastAsia="SimSun" w:hAnsi="SimSun" w:cs="SimSun"/>
          <w:spacing w:val="2"/>
        </w:rPr>
        <w:t>、</w:t>
      </w:r>
      <w:r>
        <w:t>HJ</w:t>
      </w:r>
      <w:r>
        <w:rPr>
          <w:spacing w:val="19"/>
        </w:rPr>
        <w:t xml:space="preserve"> </w:t>
      </w:r>
      <w:r>
        <w:rPr>
          <w:spacing w:val="2"/>
        </w:rPr>
        <w:t>338</w:t>
      </w:r>
      <w:r>
        <w:rPr>
          <w:spacing w:val="-22"/>
        </w:rPr>
        <w:t xml:space="preserve"> </w:t>
      </w:r>
      <w:r>
        <w:rPr>
          <w:rFonts w:ascii="SimSun" w:eastAsia="SimSun" w:hAnsi="SimSun" w:cs="SimSun"/>
          <w:spacing w:val="2"/>
        </w:rPr>
        <w:t>、</w:t>
      </w:r>
      <w:r>
        <w:t>HJ</w:t>
      </w:r>
      <w:r>
        <w:rPr>
          <w:spacing w:val="18"/>
          <w:w w:val="101"/>
        </w:rPr>
        <w:t xml:space="preserve"> </w:t>
      </w:r>
      <w:r>
        <w:rPr>
          <w:spacing w:val="2"/>
        </w:rPr>
        <w:t>747</w:t>
      </w:r>
      <w:r>
        <w:rPr>
          <w:spacing w:val="-21"/>
        </w:rPr>
        <w:t xml:space="preserve"> </w:t>
      </w:r>
      <w:r>
        <w:rPr>
          <w:rFonts w:ascii="SimSun" w:eastAsia="SimSun" w:hAnsi="SimSun" w:cs="SimSun"/>
          <w:spacing w:val="2"/>
        </w:rPr>
        <w:t>、</w:t>
      </w:r>
      <w:r>
        <w:t>HJ</w:t>
      </w:r>
      <w:r>
        <w:rPr>
          <w:spacing w:val="18"/>
        </w:rPr>
        <w:t xml:space="preserve"> </w:t>
      </w:r>
      <w:r>
        <w:rPr>
          <w:spacing w:val="2"/>
        </w:rPr>
        <w:t>773</w:t>
      </w:r>
      <w:r>
        <w:rPr>
          <w:spacing w:val="-19"/>
        </w:rPr>
        <w:t xml:space="preserve"> </w:t>
      </w:r>
      <w:r>
        <w:rPr>
          <w:rFonts w:ascii="SimSun" w:eastAsia="SimSun" w:hAnsi="SimSun" w:cs="SimSun"/>
          <w:spacing w:val="2"/>
        </w:rPr>
        <w:t>、</w:t>
      </w:r>
      <w:r>
        <w:t>HJ</w:t>
      </w:r>
      <w:r>
        <w:rPr>
          <w:spacing w:val="18"/>
        </w:rPr>
        <w:t xml:space="preserve"> </w:t>
      </w:r>
      <w:r>
        <w:rPr>
          <w:spacing w:val="2"/>
        </w:rPr>
        <w:t>774</w:t>
      </w:r>
      <w:r>
        <w:rPr>
          <w:spacing w:val="-22"/>
        </w:rPr>
        <w:t xml:space="preserve"> </w:t>
      </w:r>
      <w:r>
        <w:rPr>
          <w:rFonts w:ascii="SimSun" w:eastAsia="SimSun" w:hAnsi="SimSun" w:cs="SimSun"/>
          <w:spacing w:val="2"/>
        </w:rPr>
        <w:t>、</w:t>
      </w:r>
      <w:r>
        <w:t>HJ</w:t>
      </w:r>
      <w:r>
        <w:rPr>
          <w:spacing w:val="35"/>
          <w:w w:val="101"/>
        </w:rPr>
        <w:t xml:space="preserve"> </w:t>
      </w:r>
      <w:r>
        <w:rPr>
          <w:spacing w:val="2"/>
        </w:rPr>
        <w:t>1166</w:t>
      </w:r>
      <w:r>
        <w:rPr>
          <w:spacing w:val="-22"/>
        </w:rPr>
        <w:t xml:space="preserve"> </w:t>
      </w:r>
      <w:r>
        <w:rPr>
          <w:rFonts w:ascii="SimSun" w:eastAsia="SimSun" w:hAnsi="SimSun" w:cs="SimSun"/>
          <w:spacing w:val="2"/>
        </w:rPr>
        <w:t>、</w:t>
      </w:r>
      <w:r>
        <w:t>HJ</w:t>
      </w:r>
      <w:r>
        <w:rPr>
          <w:spacing w:val="35"/>
          <w:w w:val="101"/>
        </w:rPr>
        <w:t xml:space="preserve"> </w:t>
      </w:r>
      <w:r>
        <w:rPr>
          <w:spacing w:val="2"/>
        </w:rPr>
        <w:t>1236</w:t>
      </w:r>
      <w:r>
        <w:rPr>
          <w:rFonts w:ascii="SimSun" w:eastAsia="SimSun" w:hAnsi="SimSun" w:cs="SimSun"/>
          <w:spacing w:val="2"/>
        </w:rPr>
        <w:t>、</w:t>
      </w:r>
      <w:r>
        <w:rPr>
          <w:rFonts w:ascii="SimSun" w:eastAsia="SimSun" w:hAnsi="SimSun" w:cs="SimSun"/>
        </w:rPr>
        <w:t xml:space="preserve"> </w:t>
      </w:r>
      <w:r>
        <w:t>HJ</w:t>
      </w:r>
      <w:r>
        <w:rPr>
          <w:spacing w:val="43"/>
          <w:w w:val="101"/>
        </w:rPr>
        <w:t xml:space="preserve"> </w:t>
      </w:r>
      <w:r>
        <w:rPr>
          <w:spacing w:val="7"/>
        </w:rPr>
        <w:t xml:space="preserve">1312 </w:t>
      </w:r>
      <w:r>
        <w:rPr>
          <w:rFonts w:ascii="SimSun" w:eastAsia="SimSun" w:hAnsi="SimSun" w:cs="SimSun"/>
          <w:spacing w:val="7"/>
        </w:rPr>
        <w:t>和</w:t>
      </w:r>
      <w:r>
        <w:rPr>
          <w:rFonts w:ascii="SimSun" w:eastAsia="SimSun" w:hAnsi="SimSun" w:cs="SimSun"/>
          <w:spacing w:val="-38"/>
        </w:rPr>
        <w:t xml:space="preserve"> </w:t>
      </w:r>
      <w:r>
        <w:t>GDPJ</w:t>
      </w:r>
      <w:r>
        <w:rPr>
          <w:spacing w:val="7"/>
        </w:rPr>
        <w:t xml:space="preserve"> 06 </w:t>
      </w:r>
      <w:r>
        <w:rPr>
          <w:rFonts w:ascii="SimSun" w:eastAsia="SimSun" w:hAnsi="SimSun" w:cs="SimSun"/>
          <w:spacing w:val="7"/>
        </w:rPr>
        <w:t>界定的以及下列术语和定义适用于本标准。</w:t>
      </w:r>
    </w:p>
    <w:p>
      <w:pPr>
        <w:spacing w:before="97" w:line="191" w:lineRule="auto"/>
        <w:ind w:left="4"/>
        <w:rPr>
          <w:rFonts w:ascii="SimHei" w:eastAsia="SimHei" w:hAnsi="SimHei" w:cs="SimHei"/>
          <w:sz w:val="20"/>
          <w:szCs w:val="20"/>
        </w:rPr>
      </w:pPr>
      <w:r>
        <w:rPr>
          <w:rFonts w:ascii="SimHei" w:eastAsia="SimHei" w:hAnsi="SimHei" w:cs="SimHei"/>
          <w:spacing w:val="2"/>
          <w:sz w:val="20"/>
          <w:szCs w:val="20"/>
        </w:rPr>
        <w:t>3.1</w:t>
      </w:r>
    </w:p>
    <w:p>
      <w:pPr>
        <w:spacing w:before="74" w:line="270" w:lineRule="auto"/>
        <w:ind w:left="9" w:right="175" w:firstLine="412"/>
        <w:rPr>
          <w:rFonts w:ascii="SimHei" w:eastAsia="SimHei" w:hAnsi="SimHei" w:cs="SimHei"/>
          <w:sz w:val="20"/>
          <w:szCs w:val="20"/>
        </w:rPr>
      </w:pPr>
      <w:r>
        <w:rPr>
          <w:rFonts w:ascii="SimHei" w:eastAsia="SimHei" w:hAnsi="SimHei" w:cs="SimHei"/>
          <w:spacing w:val="16"/>
          <w:sz w:val="20"/>
          <w:szCs w:val="20"/>
        </w:rPr>
        <w:t>饮用水水源地执法监管线索</w:t>
      </w:r>
      <w:r>
        <w:rPr>
          <w:rFonts w:ascii="SimHei" w:eastAsia="SimHei" w:hAnsi="SimHei" w:cs="SimHei"/>
          <w:spacing w:val="16"/>
          <w:sz w:val="20"/>
          <w:szCs w:val="20"/>
        </w:rPr>
        <w:t xml:space="preserve">  </w:t>
      </w:r>
      <w:r>
        <w:rPr>
          <w:rFonts w:ascii="SimHei" w:eastAsia="SimHei" w:hAnsi="SimHei" w:cs="SimHei"/>
          <w:sz w:val="20"/>
          <w:szCs w:val="20"/>
        </w:rPr>
        <w:t>clues</w:t>
      </w:r>
      <w:r>
        <w:rPr>
          <w:rFonts w:ascii="SimHei" w:eastAsia="SimHei" w:hAnsi="SimHei" w:cs="SimHei"/>
          <w:spacing w:val="16"/>
          <w:sz w:val="20"/>
          <w:szCs w:val="20"/>
        </w:rPr>
        <w:t xml:space="preserve"> </w:t>
      </w:r>
      <w:r>
        <w:rPr>
          <w:rFonts w:ascii="SimHei" w:eastAsia="SimHei" w:hAnsi="SimHei" w:cs="SimHei"/>
          <w:sz w:val="20"/>
          <w:szCs w:val="20"/>
        </w:rPr>
        <w:t>for</w:t>
      </w:r>
      <w:r>
        <w:rPr>
          <w:rFonts w:ascii="SimHei" w:eastAsia="SimHei" w:hAnsi="SimHei" w:cs="SimHei"/>
          <w:spacing w:val="58"/>
          <w:sz w:val="20"/>
          <w:szCs w:val="20"/>
        </w:rPr>
        <w:t xml:space="preserve"> </w:t>
      </w:r>
      <w:r>
        <w:rPr>
          <w:rFonts w:ascii="SimHei" w:eastAsia="SimHei" w:hAnsi="SimHei" w:cs="SimHei"/>
          <w:sz w:val="20"/>
          <w:szCs w:val="20"/>
        </w:rPr>
        <w:t>law</w:t>
      </w:r>
      <w:r>
        <w:rPr>
          <w:rFonts w:ascii="SimHei" w:eastAsia="SimHei" w:hAnsi="SimHei" w:cs="SimHei"/>
          <w:spacing w:val="16"/>
          <w:sz w:val="20"/>
          <w:szCs w:val="20"/>
        </w:rPr>
        <w:t xml:space="preserve"> </w:t>
      </w:r>
      <w:r>
        <w:rPr>
          <w:rFonts w:ascii="SimHei" w:eastAsia="SimHei" w:hAnsi="SimHei" w:cs="SimHei"/>
          <w:sz w:val="20"/>
          <w:szCs w:val="20"/>
        </w:rPr>
        <w:t>enforcement</w:t>
      </w:r>
      <w:r>
        <w:rPr>
          <w:rFonts w:ascii="SimHei" w:eastAsia="SimHei" w:hAnsi="SimHei" w:cs="SimHei"/>
          <w:spacing w:val="16"/>
          <w:sz w:val="20"/>
          <w:szCs w:val="20"/>
        </w:rPr>
        <w:t xml:space="preserve"> </w:t>
      </w:r>
      <w:r>
        <w:rPr>
          <w:rFonts w:ascii="SimHei" w:eastAsia="SimHei" w:hAnsi="SimHei" w:cs="SimHei"/>
          <w:sz w:val="20"/>
          <w:szCs w:val="20"/>
        </w:rPr>
        <w:t>and</w:t>
      </w:r>
      <w:r>
        <w:rPr>
          <w:rFonts w:ascii="SimHei" w:eastAsia="SimHei" w:hAnsi="SimHei" w:cs="SimHei"/>
          <w:spacing w:val="16"/>
          <w:sz w:val="20"/>
          <w:szCs w:val="20"/>
        </w:rPr>
        <w:t xml:space="preserve"> </w:t>
      </w:r>
      <w:r>
        <w:rPr>
          <w:rFonts w:ascii="SimHei" w:eastAsia="SimHei" w:hAnsi="SimHei" w:cs="SimHei"/>
          <w:sz w:val="20"/>
          <w:szCs w:val="20"/>
        </w:rPr>
        <w:t>supervision</w:t>
      </w:r>
      <w:r>
        <w:rPr>
          <w:rFonts w:ascii="SimHei" w:eastAsia="SimHei" w:hAnsi="SimHei" w:cs="SimHei"/>
          <w:spacing w:val="47"/>
          <w:sz w:val="20"/>
          <w:szCs w:val="20"/>
        </w:rPr>
        <w:t xml:space="preserve"> </w:t>
      </w:r>
      <w:r>
        <w:rPr>
          <w:rFonts w:ascii="SimHei" w:eastAsia="SimHei" w:hAnsi="SimHei" w:cs="SimHei"/>
          <w:sz w:val="20"/>
          <w:szCs w:val="20"/>
        </w:rPr>
        <w:t>in</w:t>
      </w:r>
      <w:r>
        <w:rPr>
          <w:rFonts w:ascii="SimHei" w:eastAsia="SimHei" w:hAnsi="SimHei" w:cs="SimHei"/>
          <w:spacing w:val="16"/>
          <w:sz w:val="20"/>
          <w:szCs w:val="20"/>
        </w:rPr>
        <w:t xml:space="preserve"> </w:t>
      </w:r>
      <w:r>
        <w:rPr>
          <w:rFonts w:ascii="SimHei" w:eastAsia="SimHei" w:hAnsi="SimHei" w:cs="SimHei"/>
          <w:sz w:val="20"/>
          <w:szCs w:val="20"/>
        </w:rPr>
        <w:t>drinking</w:t>
      </w:r>
      <w:r>
        <w:rPr>
          <w:rFonts w:ascii="SimHei" w:eastAsia="SimHei" w:hAnsi="SimHei" w:cs="SimHei"/>
          <w:spacing w:val="16"/>
          <w:sz w:val="20"/>
          <w:szCs w:val="20"/>
        </w:rPr>
        <w:t xml:space="preserve"> </w:t>
      </w:r>
      <w:r>
        <w:rPr>
          <w:rFonts w:ascii="SimHei" w:eastAsia="SimHei" w:hAnsi="SimHei" w:cs="SimHei"/>
          <w:sz w:val="20"/>
          <w:szCs w:val="20"/>
        </w:rPr>
        <w:t>water</w:t>
      </w:r>
      <w:r>
        <w:rPr>
          <w:rFonts w:ascii="SimHei" w:eastAsia="SimHei" w:hAnsi="SimHei" w:cs="SimHei"/>
          <w:sz w:val="20"/>
          <w:szCs w:val="20"/>
        </w:rPr>
        <w:t xml:space="preserve"> </w:t>
      </w:r>
      <w:r>
        <w:rPr>
          <w:rFonts w:ascii="SimHei" w:eastAsia="SimHei" w:hAnsi="SimHei" w:cs="SimHei"/>
          <w:spacing w:val="3"/>
          <w:sz w:val="20"/>
          <w:szCs w:val="20"/>
        </w:rPr>
        <w:t>sources</w:t>
      </w:r>
    </w:p>
    <w:p>
      <w:pPr>
        <w:pStyle w:val="BodyText"/>
        <w:spacing w:before="38" w:line="268" w:lineRule="auto"/>
        <w:ind w:left="4" w:firstLine="420"/>
        <w:rPr>
          <w:rFonts w:ascii="SimSun" w:eastAsia="SimSun" w:hAnsi="SimSun" w:cs="SimSun"/>
        </w:rPr>
      </w:pPr>
      <w:r>
        <w:rPr>
          <w:rFonts w:ascii="SimSun" w:eastAsia="SimSun" w:hAnsi="SimSun" w:cs="SimSun"/>
          <w:spacing w:val="7"/>
        </w:rPr>
        <w:t xml:space="preserve">基于遥感解译与分析发现的疑似环境违法问题，能够帮助发现饮用水水源地环境违法问题、有效协  </w:t>
      </w:r>
      <w:r>
        <w:rPr>
          <w:rFonts w:ascii="SimSun" w:eastAsia="SimSun" w:hAnsi="SimSun" w:cs="SimSun"/>
          <w:spacing w:val="7"/>
        </w:rPr>
        <w:t>助饮用水水源地执法监管，包括饮用水水源保护区内的初始环境违法问题线索和变更环境违法</w:t>
      </w:r>
      <w:r>
        <w:rPr>
          <w:rFonts w:ascii="SimSun" w:eastAsia="SimSun" w:hAnsi="SimSun" w:cs="SimSun"/>
          <w:spacing w:val="6"/>
        </w:rPr>
        <w:t>问题线索。</w:t>
      </w:r>
      <w:r>
        <w:rPr>
          <w:rFonts w:ascii="SimSun" w:eastAsia="SimSun" w:hAnsi="SimSun" w:cs="SimSun"/>
        </w:rPr>
        <w:t xml:space="preserve"> </w:t>
      </w:r>
      <w:r>
        <w:rPr>
          <w:rFonts w:ascii="SimSun" w:eastAsia="SimSun" w:hAnsi="SimSun" w:cs="SimSun"/>
          <w:spacing w:val="8"/>
        </w:rPr>
        <w:t>疑似环境违法问题遥感调查类别体系见附录</w:t>
      </w:r>
      <w:r>
        <w:rPr>
          <w:rFonts w:ascii="SimSun" w:eastAsia="SimSun" w:hAnsi="SimSun" w:cs="SimSun"/>
          <w:spacing w:val="-30"/>
        </w:rPr>
        <w:t xml:space="preserve"> </w:t>
      </w:r>
      <w:r>
        <w:rPr>
          <w:spacing w:val="8"/>
        </w:rPr>
        <w:t>A</w:t>
      </w:r>
      <w:r>
        <w:rPr>
          <w:rFonts w:ascii="SimSun" w:eastAsia="SimSun" w:hAnsi="SimSun" w:cs="SimSun"/>
          <w:spacing w:val="8"/>
        </w:rPr>
        <w:t>。</w:t>
      </w:r>
    </w:p>
    <w:p>
      <w:pPr>
        <w:spacing w:before="97" w:line="191" w:lineRule="auto"/>
        <w:ind w:left="4"/>
        <w:rPr>
          <w:rFonts w:ascii="SimHei" w:eastAsia="SimHei" w:hAnsi="SimHei" w:cs="SimHei"/>
          <w:sz w:val="20"/>
          <w:szCs w:val="20"/>
        </w:rPr>
      </w:pPr>
      <w:r>
        <w:rPr>
          <w:rFonts w:ascii="SimHei" w:eastAsia="SimHei" w:hAnsi="SimHei" w:cs="SimHei"/>
          <w:spacing w:val="2"/>
          <w:sz w:val="20"/>
          <w:szCs w:val="20"/>
        </w:rPr>
        <w:t>3.2</w:t>
      </w:r>
    </w:p>
    <w:p>
      <w:pPr>
        <w:spacing w:before="75" w:line="226" w:lineRule="auto"/>
        <w:ind w:left="422"/>
        <w:rPr>
          <w:rFonts w:ascii="SimHei" w:eastAsia="SimHei" w:hAnsi="SimHei" w:cs="SimHei"/>
          <w:sz w:val="20"/>
          <w:szCs w:val="20"/>
        </w:rPr>
      </w:pPr>
      <w:r>
        <w:rPr>
          <w:rFonts w:ascii="SimHei" w:eastAsia="SimHei" w:hAnsi="SimHei" w:cs="SimHei"/>
          <w:spacing w:val="13"/>
          <w:sz w:val="20"/>
          <w:szCs w:val="20"/>
        </w:rPr>
        <w:t>初始问题线索</w:t>
      </w:r>
      <w:r>
        <w:rPr>
          <w:rFonts w:ascii="SimHei" w:eastAsia="SimHei" w:hAnsi="SimHei" w:cs="SimHei"/>
          <w:spacing w:val="13"/>
          <w:sz w:val="20"/>
          <w:szCs w:val="20"/>
        </w:rPr>
        <w:t xml:space="preserve">  </w:t>
      </w:r>
      <w:r>
        <w:rPr>
          <w:rFonts w:ascii="SimHei" w:eastAsia="SimHei" w:hAnsi="SimHei" w:cs="SimHei"/>
          <w:sz w:val="20"/>
          <w:szCs w:val="20"/>
        </w:rPr>
        <w:t>background</w:t>
      </w:r>
      <w:r>
        <w:rPr>
          <w:rFonts w:ascii="SimHei" w:eastAsia="SimHei" w:hAnsi="SimHei" w:cs="SimHei"/>
          <w:spacing w:val="54"/>
          <w:sz w:val="20"/>
          <w:szCs w:val="20"/>
        </w:rPr>
        <w:t xml:space="preserve"> </w:t>
      </w:r>
      <w:r>
        <w:rPr>
          <w:rFonts w:ascii="SimHei" w:eastAsia="SimHei" w:hAnsi="SimHei" w:cs="SimHei"/>
          <w:sz w:val="20"/>
          <w:szCs w:val="20"/>
        </w:rPr>
        <w:t>issue</w:t>
      </w:r>
      <w:r>
        <w:rPr>
          <w:rFonts w:ascii="SimHei" w:eastAsia="SimHei" w:hAnsi="SimHei" w:cs="SimHei"/>
          <w:spacing w:val="13"/>
          <w:sz w:val="20"/>
          <w:szCs w:val="20"/>
        </w:rPr>
        <w:t xml:space="preserve"> </w:t>
      </w:r>
      <w:r>
        <w:rPr>
          <w:rFonts w:ascii="SimHei" w:eastAsia="SimHei" w:hAnsi="SimHei" w:cs="SimHei"/>
          <w:sz w:val="20"/>
          <w:szCs w:val="20"/>
        </w:rPr>
        <w:t>clues</w:t>
      </w:r>
    </w:p>
    <w:p>
      <w:pPr>
        <w:spacing w:before="67" w:line="257" w:lineRule="auto"/>
        <w:ind w:left="4" w:right="176" w:firstLine="422"/>
        <w:rPr>
          <w:rFonts w:ascii="SimSun" w:eastAsia="SimSun" w:hAnsi="SimSun" w:cs="SimSun"/>
          <w:sz w:val="20"/>
          <w:szCs w:val="20"/>
        </w:rPr>
      </w:pPr>
      <w:r>
        <w:rPr>
          <w:rFonts w:ascii="SimSun" w:eastAsia="SimSun" w:hAnsi="SimSun" w:cs="SimSun"/>
          <w:spacing w:val="7"/>
          <w:sz w:val="20"/>
          <w:szCs w:val="20"/>
        </w:rPr>
        <w:t>为实施饮用水水源地的精准化管控，在饮用水水源保护区范围，利用首次遥感解译结果，建立疑似</w:t>
      </w:r>
      <w:r>
        <w:rPr>
          <w:rFonts w:ascii="SimSun" w:eastAsia="SimSun" w:hAnsi="SimSun" w:cs="SimSun"/>
          <w:spacing w:val="17"/>
          <w:sz w:val="20"/>
          <w:szCs w:val="20"/>
        </w:rPr>
        <w:t xml:space="preserve"> </w:t>
      </w:r>
      <w:r>
        <w:rPr>
          <w:rFonts w:ascii="SimSun" w:eastAsia="SimSun" w:hAnsi="SimSun" w:cs="SimSun"/>
          <w:spacing w:val="9"/>
          <w:sz w:val="20"/>
          <w:szCs w:val="20"/>
        </w:rPr>
        <w:t>环境违法问题初始清单，为饮用水水源地执法监管提供参考。</w:t>
      </w:r>
    </w:p>
    <w:p>
      <w:pPr>
        <w:spacing w:line="257" w:lineRule="auto"/>
        <w:rPr>
          <w:rFonts w:ascii="SimSun" w:eastAsia="SimSun" w:hAnsi="SimSun" w:cs="SimSun"/>
          <w:sz w:val="20"/>
          <w:szCs w:val="20"/>
        </w:rPr>
        <w:sectPr>
          <w:footerReference w:type="default" r:id="rId5"/>
          <w:type w:val="nextPage"/>
          <w:pgSz w:w="11906" w:h="16839"/>
          <w:pgMar w:top="1431" w:right="1102" w:bottom="1323" w:left="1280" w:header="0" w:footer="1143" w:gutter="0"/>
          <w:pgNumType w:start="2"/>
          <w:cols w:space="708"/>
          <w:titlePg w:val="0"/>
        </w:sectPr>
      </w:pPr>
    </w:p>
    <w:p>
      <w:pPr>
        <w:pStyle w:val="BodyText"/>
        <w:spacing w:before="53" w:line="188" w:lineRule="auto"/>
        <w:ind w:left="2"/>
        <w:rPr>
          <w:rFonts w:ascii="Arial" w:eastAsia="Arial" w:hAnsi="Arial" w:cs="Arial"/>
          <w:sz w:val="24"/>
          <w:szCs w:val="24"/>
        </w:rPr>
      </w:pPr>
      <w:r>
        <w:rPr>
          <w:b/>
          <w:bCs/>
          <w:spacing w:val="-3"/>
          <w:sz w:val="24"/>
          <w:szCs w:val="24"/>
        </w:rPr>
        <w:t>HJ</w:t>
      </w:r>
      <w:r>
        <w:rPr>
          <w:b/>
          <w:bCs/>
          <w:spacing w:val="26"/>
          <w:w w:val="101"/>
          <w:sz w:val="24"/>
          <w:szCs w:val="24"/>
        </w:rPr>
        <w:t xml:space="preserve"> </w:t>
      </w:r>
      <w:r>
        <w:rPr>
          <w:rFonts w:ascii="Arial" w:eastAsia="Arial" w:hAnsi="Arial" w:cs="Arial"/>
          <w:spacing w:val="-3"/>
          <w:sz w:val="24"/>
          <w:szCs w:val="24"/>
        </w:rPr>
        <w:t>1356</w:t>
      </w:r>
      <w:r>
        <w:rPr>
          <w:rFonts w:ascii="SimSun" w:eastAsia="SimSun" w:hAnsi="SimSun" w:cs="SimSun"/>
          <w:spacing w:val="-3"/>
          <w:sz w:val="24"/>
          <w:szCs w:val="24"/>
        </w:rPr>
        <w:t>—</w:t>
      </w:r>
      <w:r>
        <w:rPr>
          <w:rFonts w:ascii="Arial" w:eastAsia="Arial" w:hAnsi="Arial" w:cs="Arial"/>
          <w:spacing w:val="-3"/>
          <w:sz w:val="24"/>
          <w:szCs w:val="24"/>
        </w:rPr>
        <w:t>2024</w:t>
      </w:r>
    </w:p>
    <w:p>
      <w:pPr>
        <w:spacing w:line="271" w:lineRule="auto"/>
        <w:rPr>
          <w:rFonts w:ascii="Arial"/>
          <w:sz w:val="21"/>
        </w:rPr>
      </w:pPr>
    </w:p>
    <w:p>
      <w:pPr>
        <w:spacing w:before="65" w:line="191" w:lineRule="auto"/>
        <w:ind w:left="5"/>
        <w:rPr>
          <w:rFonts w:ascii="SimHei" w:eastAsia="SimHei" w:hAnsi="SimHei" w:cs="SimHei"/>
          <w:sz w:val="20"/>
          <w:szCs w:val="20"/>
        </w:rPr>
      </w:pPr>
      <w:r>
        <w:rPr>
          <w:rFonts w:ascii="SimHei" w:eastAsia="SimHei" w:hAnsi="SimHei" w:cs="SimHei"/>
          <w:spacing w:val="2"/>
          <w:sz w:val="20"/>
          <w:szCs w:val="20"/>
        </w:rPr>
        <w:t>3.3</w:t>
      </w:r>
    </w:p>
    <w:p>
      <w:pPr>
        <w:spacing w:before="74" w:line="226" w:lineRule="auto"/>
        <w:ind w:left="429"/>
        <w:rPr>
          <w:rFonts w:ascii="SimHei" w:eastAsia="SimHei" w:hAnsi="SimHei" w:cs="SimHei"/>
          <w:sz w:val="20"/>
          <w:szCs w:val="20"/>
        </w:rPr>
      </w:pPr>
      <w:r>
        <w:rPr>
          <w:rFonts w:ascii="SimHei" w:eastAsia="SimHei" w:hAnsi="SimHei" w:cs="SimHei"/>
          <w:spacing w:val="11"/>
          <w:sz w:val="20"/>
          <w:szCs w:val="20"/>
        </w:rPr>
        <w:t>变更问题线索</w:t>
      </w:r>
      <w:r>
        <w:rPr>
          <w:rFonts w:ascii="SimHei" w:eastAsia="SimHei" w:hAnsi="SimHei" w:cs="SimHei"/>
          <w:spacing w:val="11"/>
          <w:sz w:val="20"/>
          <w:szCs w:val="20"/>
        </w:rPr>
        <w:t xml:space="preserve">  </w:t>
      </w:r>
      <w:r>
        <w:rPr>
          <w:rFonts w:ascii="SimHei" w:eastAsia="SimHei" w:hAnsi="SimHei" w:cs="SimHei"/>
          <w:sz w:val="20"/>
          <w:szCs w:val="20"/>
        </w:rPr>
        <w:t>change</w:t>
      </w:r>
      <w:r>
        <w:rPr>
          <w:rFonts w:ascii="SimHei" w:eastAsia="SimHei" w:hAnsi="SimHei" w:cs="SimHei"/>
          <w:spacing w:val="46"/>
          <w:sz w:val="20"/>
          <w:szCs w:val="20"/>
        </w:rPr>
        <w:t xml:space="preserve"> </w:t>
      </w:r>
      <w:r>
        <w:rPr>
          <w:rFonts w:ascii="SimHei" w:eastAsia="SimHei" w:hAnsi="SimHei" w:cs="SimHei"/>
          <w:sz w:val="20"/>
          <w:szCs w:val="20"/>
        </w:rPr>
        <w:t>issue</w:t>
      </w:r>
      <w:r>
        <w:rPr>
          <w:rFonts w:ascii="SimHei" w:eastAsia="SimHei" w:hAnsi="SimHei" w:cs="SimHei"/>
          <w:spacing w:val="11"/>
          <w:sz w:val="20"/>
          <w:szCs w:val="20"/>
        </w:rPr>
        <w:t xml:space="preserve"> </w:t>
      </w:r>
      <w:r>
        <w:rPr>
          <w:rFonts w:ascii="SimHei" w:eastAsia="SimHei" w:hAnsi="SimHei" w:cs="SimHei"/>
          <w:sz w:val="20"/>
          <w:szCs w:val="20"/>
        </w:rPr>
        <w:t>clues</w:t>
      </w:r>
    </w:p>
    <w:p>
      <w:pPr>
        <w:spacing w:before="66" w:line="268" w:lineRule="auto"/>
        <w:ind w:left="5" w:firstLine="422"/>
        <w:rPr>
          <w:rFonts w:ascii="SimSun" w:eastAsia="SimSun" w:hAnsi="SimSun" w:cs="SimSun"/>
          <w:sz w:val="20"/>
          <w:szCs w:val="20"/>
        </w:rPr>
      </w:pPr>
      <w:r>
        <w:rPr>
          <w:rFonts w:ascii="SimSun" w:eastAsia="SimSun" w:hAnsi="SimSun" w:cs="SimSun"/>
          <w:spacing w:val="7"/>
          <w:sz w:val="20"/>
          <w:szCs w:val="20"/>
        </w:rPr>
        <w:t xml:space="preserve">为及时掌握饮用水水源保护区内环境违法问题的动态变化，通过定量对比本年度和上一年度疑似环 </w:t>
      </w:r>
      <w:r>
        <w:rPr>
          <w:rFonts w:ascii="SimSun" w:eastAsia="SimSun" w:hAnsi="SimSun" w:cs="SimSun"/>
          <w:spacing w:val="5"/>
          <w:sz w:val="20"/>
          <w:szCs w:val="20"/>
        </w:rPr>
        <w:t>境违法问题，检测出本年度疑似环境违法问题变化信息，建立变</w:t>
      </w:r>
      <w:r>
        <w:rPr>
          <w:rFonts w:ascii="SimSun" w:eastAsia="SimSun" w:hAnsi="SimSun" w:cs="SimSun"/>
          <w:spacing w:val="4"/>
          <w:sz w:val="20"/>
          <w:szCs w:val="20"/>
        </w:rPr>
        <w:t>更问题线索清单，包括新建类问题线索、</w:t>
      </w:r>
      <w:r>
        <w:rPr>
          <w:rFonts w:ascii="SimSun" w:eastAsia="SimSun" w:hAnsi="SimSun" w:cs="SimSun"/>
          <w:sz w:val="20"/>
          <w:szCs w:val="20"/>
        </w:rPr>
        <w:t xml:space="preserve"> </w:t>
      </w:r>
      <w:r>
        <w:rPr>
          <w:rFonts w:ascii="SimSun" w:eastAsia="SimSun" w:hAnsi="SimSun" w:cs="SimSun"/>
          <w:spacing w:val="9"/>
          <w:sz w:val="20"/>
          <w:szCs w:val="20"/>
        </w:rPr>
        <w:t>扩建类问题线索和改建类问题线索。变更问题线索建立是在初始问题线索基础上进行。</w:t>
      </w:r>
    </w:p>
    <w:p>
      <w:pPr>
        <w:spacing w:before="96" w:line="191" w:lineRule="auto"/>
        <w:ind w:left="5"/>
        <w:rPr>
          <w:rFonts w:ascii="SimHei" w:eastAsia="SimHei" w:hAnsi="SimHei" w:cs="SimHei"/>
          <w:sz w:val="20"/>
          <w:szCs w:val="20"/>
        </w:rPr>
      </w:pPr>
      <w:r>
        <w:rPr>
          <w:rFonts w:ascii="SimHei" w:eastAsia="SimHei" w:hAnsi="SimHei" w:cs="SimHei"/>
          <w:spacing w:val="2"/>
          <w:sz w:val="20"/>
          <w:szCs w:val="20"/>
        </w:rPr>
        <w:t>3.4</w:t>
      </w:r>
    </w:p>
    <w:p>
      <w:pPr>
        <w:spacing w:before="75" w:line="226" w:lineRule="auto"/>
        <w:ind w:left="427"/>
        <w:rPr>
          <w:rFonts w:ascii="SimHei" w:eastAsia="SimHei" w:hAnsi="SimHei" w:cs="SimHei"/>
          <w:sz w:val="20"/>
          <w:szCs w:val="20"/>
        </w:rPr>
      </w:pPr>
      <w:r>
        <w:rPr>
          <w:rFonts w:ascii="SimHei" w:eastAsia="SimHei" w:hAnsi="SimHei" w:cs="SimHei"/>
          <w:spacing w:val="19"/>
          <w:sz w:val="20"/>
          <w:szCs w:val="20"/>
        </w:rPr>
        <w:t>遥感解译</w:t>
      </w:r>
      <w:r>
        <w:rPr>
          <w:rFonts w:ascii="SimHei" w:eastAsia="SimHei" w:hAnsi="SimHei" w:cs="SimHei"/>
          <w:spacing w:val="27"/>
          <w:sz w:val="20"/>
          <w:szCs w:val="20"/>
        </w:rPr>
        <w:t xml:space="preserve">  </w:t>
      </w:r>
      <w:r>
        <w:rPr>
          <w:rFonts w:ascii="SimHei" w:eastAsia="SimHei" w:hAnsi="SimHei" w:cs="SimHei"/>
          <w:sz w:val="20"/>
          <w:szCs w:val="20"/>
        </w:rPr>
        <w:t>interpretation</w:t>
      </w:r>
      <w:r>
        <w:rPr>
          <w:rFonts w:ascii="SimHei" w:eastAsia="SimHei" w:hAnsi="SimHei" w:cs="SimHei"/>
          <w:spacing w:val="19"/>
          <w:sz w:val="20"/>
          <w:szCs w:val="20"/>
        </w:rPr>
        <w:t xml:space="preserve"> </w:t>
      </w:r>
      <w:r>
        <w:rPr>
          <w:rFonts w:ascii="SimHei" w:eastAsia="SimHei" w:hAnsi="SimHei" w:cs="SimHei"/>
          <w:sz w:val="20"/>
          <w:szCs w:val="20"/>
        </w:rPr>
        <w:t>of</w:t>
      </w:r>
      <w:r>
        <w:rPr>
          <w:rFonts w:ascii="SimHei" w:eastAsia="SimHei" w:hAnsi="SimHei" w:cs="SimHei"/>
          <w:spacing w:val="19"/>
          <w:sz w:val="20"/>
          <w:szCs w:val="20"/>
        </w:rPr>
        <w:t xml:space="preserve"> </w:t>
      </w:r>
      <w:r>
        <w:rPr>
          <w:rFonts w:ascii="SimHei" w:eastAsia="SimHei" w:hAnsi="SimHei" w:cs="SimHei"/>
          <w:sz w:val="20"/>
          <w:szCs w:val="20"/>
        </w:rPr>
        <w:t>remote</w:t>
      </w:r>
      <w:r>
        <w:rPr>
          <w:rFonts w:ascii="SimHei" w:eastAsia="SimHei" w:hAnsi="SimHei" w:cs="SimHei"/>
          <w:spacing w:val="18"/>
          <w:sz w:val="20"/>
          <w:szCs w:val="20"/>
        </w:rPr>
        <w:t xml:space="preserve"> </w:t>
      </w:r>
      <w:r>
        <w:rPr>
          <w:rFonts w:ascii="SimHei" w:eastAsia="SimHei" w:hAnsi="SimHei" w:cs="SimHei"/>
          <w:sz w:val="20"/>
          <w:szCs w:val="20"/>
        </w:rPr>
        <w:t>sensing</w:t>
      </w:r>
      <w:r>
        <w:rPr>
          <w:rFonts w:ascii="SimHei" w:eastAsia="SimHei" w:hAnsi="SimHei" w:cs="SimHei"/>
          <w:spacing w:val="47"/>
          <w:sz w:val="20"/>
          <w:szCs w:val="20"/>
        </w:rPr>
        <w:t xml:space="preserve"> </w:t>
      </w:r>
      <w:r>
        <w:rPr>
          <w:rFonts w:ascii="SimHei" w:eastAsia="SimHei" w:hAnsi="SimHei" w:cs="SimHei"/>
          <w:sz w:val="20"/>
          <w:szCs w:val="20"/>
        </w:rPr>
        <w:t>images</w:t>
      </w:r>
    </w:p>
    <w:p>
      <w:pPr>
        <w:spacing w:before="66" w:line="258" w:lineRule="auto"/>
        <w:ind w:left="8" w:right="70" w:firstLine="417"/>
        <w:rPr>
          <w:rFonts w:ascii="SimSun" w:eastAsia="SimSun" w:hAnsi="SimSun" w:cs="SimSun"/>
          <w:sz w:val="20"/>
          <w:szCs w:val="20"/>
        </w:rPr>
      </w:pPr>
      <w:r>
        <w:rPr>
          <w:rFonts w:ascii="SimSun" w:eastAsia="SimSun" w:hAnsi="SimSun" w:cs="SimSun"/>
          <w:spacing w:val="8"/>
          <w:sz w:val="20"/>
          <w:szCs w:val="20"/>
        </w:rPr>
        <w:t>根据饮用水水源地疑似环境违法问题遥感调查</w:t>
      </w:r>
      <w:r>
        <w:rPr>
          <w:rFonts w:ascii="SimSun" w:eastAsia="SimSun" w:hAnsi="SimSun" w:cs="SimSun"/>
          <w:spacing w:val="7"/>
          <w:sz w:val="20"/>
          <w:szCs w:val="20"/>
        </w:rPr>
        <w:t>类别及解译标志，从遥感影像上定性、定量地提取出</w:t>
      </w:r>
      <w:r>
        <w:rPr>
          <w:rFonts w:ascii="SimSun" w:eastAsia="SimSun" w:hAnsi="SimSun" w:cs="SimSun"/>
          <w:sz w:val="20"/>
          <w:szCs w:val="20"/>
        </w:rPr>
        <w:t xml:space="preserve"> </w:t>
      </w:r>
      <w:r>
        <w:rPr>
          <w:rFonts w:ascii="SimSun" w:eastAsia="SimSun" w:hAnsi="SimSun" w:cs="SimSun"/>
          <w:spacing w:val="8"/>
          <w:sz w:val="20"/>
          <w:szCs w:val="20"/>
        </w:rPr>
        <w:t>疑似环境违法问题有关信息的过程。</w:t>
      </w:r>
    </w:p>
    <w:p>
      <w:pPr>
        <w:spacing w:before="96" w:line="191" w:lineRule="auto"/>
        <w:ind w:left="5"/>
        <w:rPr>
          <w:rFonts w:ascii="SimHei" w:eastAsia="SimHei" w:hAnsi="SimHei" w:cs="SimHei"/>
          <w:sz w:val="20"/>
          <w:szCs w:val="20"/>
        </w:rPr>
      </w:pPr>
      <w:r>
        <w:rPr>
          <w:rFonts w:ascii="SimHei" w:eastAsia="SimHei" w:hAnsi="SimHei" w:cs="SimHei"/>
          <w:spacing w:val="2"/>
          <w:sz w:val="20"/>
          <w:szCs w:val="20"/>
        </w:rPr>
        <w:t>3.5</w:t>
      </w:r>
    </w:p>
    <w:p>
      <w:pPr>
        <w:spacing w:before="75" w:line="226" w:lineRule="auto"/>
        <w:ind w:left="423"/>
        <w:rPr>
          <w:rFonts w:ascii="SimHei" w:eastAsia="SimHei" w:hAnsi="SimHei" w:cs="SimHei"/>
          <w:sz w:val="20"/>
          <w:szCs w:val="20"/>
        </w:rPr>
      </w:pPr>
      <w:r>
        <w:rPr>
          <w:rFonts w:ascii="SimHei" w:eastAsia="SimHei" w:hAnsi="SimHei" w:cs="SimHei"/>
          <w:spacing w:val="16"/>
          <w:sz w:val="20"/>
          <w:szCs w:val="20"/>
        </w:rPr>
        <w:t>解译标志</w:t>
      </w:r>
      <w:r>
        <w:rPr>
          <w:rFonts w:ascii="SimHei" w:eastAsia="SimHei" w:hAnsi="SimHei" w:cs="SimHei"/>
          <w:spacing w:val="28"/>
          <w:sz w:val="20"/>
          <w:szCs w:val="20"/>
        </w:rPr>
        <w:t xml:space="preserve">  </w:t>
      </w:r>
      <w:r>
        <w:rPr>
          <w:rFonts w:ascii="SimHei" w:eastAsia="SimHei" w:hAnsi="SimHei" w:cs="SimHei"/>
          <w:sz w:val="20"/>
          <w:szCs w:val="20"/>
        </w:rPr>
        <w:t>interpretation</w:t>
      </w:r>
      <w:r>
        <w:rPr>
          <w:rFonts w:ascii="SimHei" w:eastAsia="SimHei" w:hAnsi="SimHei" w:cs="SimHei"/>
          <w:spacing w:val="16"/>
          <w:sz w:val="20"/>
          <w:szCs w:val="20"/>
        </w:rPr>
        <w:t xml:space="preserve"> </w:t>
      </w:r>
      <w:r>
        <w:rPr>
          <w:rFonts w:ascii="SimHei" w:eastAsia="SimHei" w:hAnsi="SimHei" w:cs="SimHei"/>
          <w:sz w:val="20"/>
          <w:szCs w:val="20"/>
        </w:rPr>
        <w:t>sign</w:t>
      </w:r>
    </w:p>
    <w:p>
      <w:pPr>
        <w:spacing w:before="68" w:line="257" w:lineRule="auto"/>
        <w:ind w:left="4" w:right="68" w:firstLine="422"/>
        <w:rPr>
          <w:rFonts w:ascii="SimSun" w:eastAsia="SimSun" w:hAnsi="SimSun" w:cs="SimSun"/>
          <w:sz w:val="20"/>
          <w:szCs w:val="20"/>
        </w:rPr>
      </w:pPr>
      <w:r>
        <w:rPr>
          <w:rFonts w:ascii="SimSun" w:eastAsia="SimSun" w:hAnsi="SimSun" w:cs="SimSun"/>
          <w:spacing w:val="8"/>
          <w:sz w:val="20"/>
          <w:szCs w:val="20"/>
        </w:rPr>
        <w:t>卫星、无人机等遥感影像上能直接反映和判别饮</w:t>
      </w:r>
      <w:r>
        <w:rPr>
          <w:rFonts w:ascii="SimSun" w:eastAsia="SimSun" w:hAnsi="SimSun" w:cs="SimSun"/>
          <w:spacing w:val="7"/>
          <w:sz w:val="20"/>
          <w:szCs w:val="20"/>
        </w:rPr>
        <w:t>用水水源地疑似环境违法问题的影像信息，包括光</w:t>
      </w:r>
      <w:r>
        <w:rPr>
          <w:rFonts w:ascii="SimSun" w:eastAsia="SimSun" w:hAnsi="SimSun" w:cs="SimSun"/>
          <w:sz w:val="20"/>
          <w:szCs w:val="20"/>
        </w:rPr>
        <w:t xml:space="preserve"> </w:t>
      </w:r>
      <w:r>
        <w:rPr>
          <w:rFonts w:ascii="SimSun" w:eastAsia="SimSun" w:hAnsi="SimSun" w:cs="SimSun"/>
          <w:spacing w:val="9"/>
          <w:sz w:val="20"/>
          <w:szCs w:val="20"/>
        </w:rPr>
        <w:t>谱、形状、大小、灰度、阴影、颜色、纹理、图案、布局和位置等。</w:t>
      </w:r>
    </w:p>
    <w:p>
      <w:pPr>
        <w:spacing w:line="311" w:lineRule="auto"/>
        <w:rPr>
          <w:rFonts w:ascii="Arial"/>
          <w:sz w:val="21"/>
        </w:rPr>
      </w:pPr>
    </w:p>
    <w:p>
      <w:pPr>
        <w:spacing w:before="65" w:line="229" w:lineRule="auto"/>
        <w:outlineLvl w:val="1"/>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9"/>
          <w:sz w:val="20"/>
          <w:szCs w:val="20"/>
        </w:rPr>
        <w:t xml:space="preserve">  </w:t>
      </w:r>
      <w:r>
        <w:rPr>
          <w:rFonts w:ascii="SimHei" w:eastAsia="SimHei" w:hAnsi="SimHei" w:cs="SimHei"/>
          <w:spacing w:val="6"/>
          <w:sz w:val="20"/>
          <w:szCs w:val="20"/>
        </w:rPr>
        <w:t>工作流程</w:t>
      </w:r>
    </w:p>
    <w:p>
      <w:pPr>
        <w:spacing w:line="308" w:lineRule="auto"/>
        <w:rPr>
          <w:rFonts w:ascii="Arial"/>
          <w:sz w:val="21"/>
        </w:rPr>
      </w:pPr>
    </w:p>
    <w:p>
      <w:pPr>
        <w:pStyle w:val="BodyText"/>
        <w:spacing w:before="65" w:line="258" w:lineRule="auto"/>
        <w:ind w:left="8" w:right="68" w:firstLine="417"/>
        <w:rPr>
          <w:rFonts w:ascii="SimSun" w:eastAsia="SimSun" w:hAnsi="SimSun" w:cs="SimSun"/>
        </w:rPr>
      </w:pPr>
      <w:r>
        <w:rPr>
          <w:rFonts w:ascii="SimSun" w:eastAsia="SimSun" w:hAnsi="SimSun" w:cs="SimSun"/>
          <w:spacing w:val="8"/>
        </w:rPr>
        <w:t>饮用水水源地生态环境保护执法监管遥感调查的基</w:t>
      </w:r>
      <w:r>
        <w:rPr>
          <w:rFonts w:ascii="SimSun" w:eastAsia="SimSun" w:hAnsi="SimSun" w:cs="SimSun"/>
          <w:spacing w:val="7"/>
        </w:rPr>
        <w:t>本流程主要包括：数据准备、遥感解译、线索筛</w:t>
      </w:r>
      <w:r>
        <w:rPr>
          <w:rFonts w:ascii="SimSun" w:eastAsia="SimSun" w:hAnsi="SimSun" w:cs="SimSun"/>
        </w:rPr>
        <w:t xml:space="preserve"> </w:t>
      </w:r>
      <w:r>
        <w:rPr>
          <w:rFonts w:ascii="SimSun" w:eastAsia="SimSun" w:hAnsi="SimSun" w:cs="SimSun"/>
          <w:spacing w:val="7"/>
        </w:rPr>
        <w:t>查、线索生成、成果归档等步骤。工作流程见图</w:t>
      </w:r>
      <w:r>
        <w:rPr>
          <w:rFonts w:ascii="SimSun" w:eastAsia="SimSun" w:hAnsi="SimSun" w:cs="SimSun"/>
          <w:spacing w:val="-7"/>
        </w:rPr>
        <w:t xml:space="preserve"> </w:t>
      </w:r>
      <w:r>
        <w:rPr>
          <w:spacing w:val="7"/>
        </w:rPr>
        <w:t>1</w:t>
      </w:r>
      <w:r>
        <w:rPr>
          <w:rFonts w:ascii="SimSun" w:eastAsia="SimSun" w:hAnsi="SimSun" w:cs="SimSun"/>
          <w:spacing w:val="7"/>
        </w:rPr>
        <w:t>。</w:t>
      </w:r>
    </w:p>
    <w:p>
      <w:pPr>
        <w:spacing w:line="258" w:lineRule="auto"/>
        <w:rPr>
          <w:rFonts w:ascii="SimSun" w:eastAsia="SimSun" w:hAnsi="SimSun" w:cs="SimSun"/>
        </w:rPr>
        <w:sectPr>
          <w:footerReference w:type="default" r:id="rId6"/>
          <w:pgSz w:w="11906" w:h="16839"/>
          <w:pgMar w:top="1431" w:right="1207" w:bottom="1322" w:left="1279" w:header="0" w:footer="1143" w:gutter="0"/>
          <w:pgNumType w:start="3"/>
          <w:cols w:space="708"/>
        </w:sectPr>
      </w:pPr>
    </w:p>
    <w:p>
      <w:pPr>
        <w:pStyle w:val="BodyText"/>
        <w:spacing w:before="53" w:line="188" w:lineRule="auto"/>
        <w:jc w:val="right"/>
        <w:rPr>
          <w:rFonts w:ascii="Arial" w:eastAsia="Arial" w:hAnsi="Arial" w:cs="Arial"/>
          <w:sz w:val="24"/>
          <w:szCs w:val="24"/>
        </w:rPr>
      </w:pPr>
      <w:r>
        <w:rPr>
          <w:b/>
          <w:bCs/>
          <w:spacing w:val="-3"/>
          <w:sz w:val="24"/>
          <w:szCs w:val="24"/>
        </w:rPr>
        <w:t>HJ</w:t>
      </w:r>
      <w:r>
        <w:rPr>
          <w:b/>
          <w:bCs/>
          <w:spacing w:val="26"/>
          <w:w w:val="101"/>
          <w:sz w:val="24"/>
          <w:szCs w:val="24"/>
        </w:rPr>
        <w:t xml:space="preserve"> </w:t>
      </w:r>
      <w:r>
        <w:rPr>
          <w:rFonts w:ascii="Arial" w:eastAsia="Arial" w:hAnsi="Arial" w:cs="Arial"/>
          <w:spacing w:val="-3"/>
          <w:sz w:val="24"/>
          <w:szCs w:val="24"/>
        </w:rPr>
        <w:t>1356</w:t>
      </w:r>
      <w:r>
        <w:rPr>
          <w:rFonts w:ascii="SimSun" w:eastAsia="SimSun" w:hAnsi="SimSun" w:cs="SimSun"/>
          <w:spacing w:val="-3"/>
          <w:sz w:val="24"/>
          <w:szCs w:val="24"/>
        </w:rPr>
        <w:t>—</w:t>
      </w:r>
      <w:r>
        <w:rPr>
          <w:rFonts w:ascii="Arial" w:eastAsia="Arial" w:hAnsi="Arial" w:cs="Arial"/>
          <w:spacing w:val="-3"/>
          <w:sz w:val="24"/>
          <w:szCs w:val="24"/>
        </w:rPr>
        <w:t>2024</w:t>
      </w:r>
    </w:p>
    <w:p>
      <w:pPr>
        <w:spacing w:line="254" w:lineRule="auto"/>
        <w:rPr>
          <w:rFonts w:ascii="Arial"/>
          <w:sz w:val="21"/>
        </w:rPr>
      </w:pPr>
    </w:p>
    <w:p>
      <w:pPr>
        <w:spacing w:line="11045" w:lineRule="exact"/>
        <w:ind w:firstLine="1358"/>
      </w:pPr>
      <w:r>
        <w:rPr>
          <w:position w:val="-220"/>
        </w:rPr>
        <w:drawing>
          <wp:inline distT="0" distB="0" distL="0" distR="0">
            <wp:extent cx="3569207" cy="701344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7"/>
                    <a:stretch>
                      <a:fillRect/>
                    </a:stretch>
                  </pic:blipFill>
                  <pic:spPr>
                    <a:xfrm>
                      <a:off x="0" y="0"/>
                      <a:ext cx="3569207" cy="7013447"/>
                    </a:xfrm>
                    <a:prstGeom prst="rect">
                      <a:avLst/>
                    </a:prstGeom>
                  </pic:spPr>
                </pic:pic>
              </a:graphicData>
            </a:graphic>
          </wp:inline>
        </w:drawing>
      </w:r>
    </w:p>
    <w:p>
      <w:pPr>
        <w:spacing w:line="273" w:lineRule="auto"/>
        <w:rPr>
          <w:rFonts w:ascii="Arial"/>
          <w:sz w:val="21"/>
        </w:rPr>
      </w:pPr>
    </w:p>
    <w:p>
      <w:pPr>
        <w:spacing w:line="274" w:lineRule="auto"/>
        <w:rPr>
          <w:rFonts w:ascii="Arial"/>
          <w:sz w:val="21"/>
        </w:rPr>
      </w:pPr>
    </w:p>
    <w:p>
      <w:pPr>
        <w:spacing w:before="65" w:line="228" w:lineRule="auto"/>
        <w:ind w:left="1378"/>
        <w:rPr>
          <w:rFonts w:ascii="SimHei" w:eastAsia="SimHei" w:hAnsi="SimHei" w:cs="SimHei"/>
          <w:sz w:val="20"/>
          <w:szCs w:val="20"/>
        </w:rPr>
      </w:pPr>
      <w:r>
        <w:rPr>
          <w:rFonts w:ascii="SimHei" w:eastAsia="SimHei" w:hAnsi="SimHei" w:cs="SimHei"/>
          <w:spacing w:val="8"/>
          <w:sz w:val="20"/>
          <w:szCs w:val="20"/>
        </w:rPr>
        <w:t>图</w:t>
      </w:r>
      <w:r>
        <w:rPr>
          <w:rFonts w:ascii="SimHei" w:eastAsia="SimHei" w:hAnsi="SimHei" w:cs="SimHei"/>
          <w:spacing w:val="-28"/>
          <w:sz w:val="20"/>
          <w:szCs w:val="20"/>
        </w:rPr>
        <w:t xml:space="preserve"> </w:t>
      </w:r>
      <w:r>
        <w:rPr>
          <w:rFonts w:ascii="SimHei" w:eastAsia="SimHei" w:hAnsi="SimHei" w:cs="SimHei"/>
          <w:spacing w:val="8"/>
          <w:sz w:val="20"/>
          <w:szCs w:val="20"/>
        </w:rPr>
        <w:t>1</w:t>
      </w:r>
      <w:r>
        <w:rPr>
          <w:rFonts w:ascii="SimHei" w:eastAsia="SimHei" w:hAnsi="SimHei" w:cs="SimHei"/>
          <w:spacing w:val="8"/>
          <w:sz w:val="20"/>
          <w:szCs w:val="20"/>
        </w:rPr>
        <w:t xml:space="preserve">  </w:t>
      </w:r>
      <w:r>
        <w:rPr>
          <w:rFonts w:ascii="SimHei" w:eastAsia="SimHei" w:hAnsi="SimHei" w:cs="SimHei"/>
          <w:spacing w:val="8"/>
          <w:sz w:val="20"/>
          <w:szCs w:val="20"/>
        </w:rPr>
        <w:t>饮用水水源地生态环境保护执法监管遥感调查</w:t>
      </w:r>
      <w:r>
        <w:rPr>
          <w:rFonts w:ascii="SimHei" w:eastAsia="SimHei" w:hAnsi="SimHei" w:cs="SimHei"/>
          <w:spacing w:val="7"/>
          <w:sz w:val="20"/>
          <w:szCs w:val="20"/>
        </w:rPr>
        <w:t>工作流程</w:t>
      </w:r>
    </w:p>
    <w:p>
      <w:pPr>
        <w:spacing w:line="228" w:lineRule="auto"/>
        <w:rPr>
          <w:rFonts w:ascii="SimHei" w:eastAsia="SimHei" w:hAnsi="SimHei" w:cs="SimHei"/>
          <w:sz w:val="20"/>
          <w:szCs w:val="20"/>
        </w:rPr>
        <w:sectPr>
          <w:footerReference w:type="default" r:id="rId8"/>
          <w:pgSz w:w="11906" w:h="16839"/>
          <w:pgMar w:top="1431" w:right="1274" w:bottom="1322" w:left="1785" w:header="0" w:footer="1143" w:gutter="0"/>
          <w:pgNumType w:start="4"/>
          <w:cols w:space="708"/>
        </w:sectPr>
      </w:pPr>
    </w:p>
    <w:p>
      <w:pPr>
        <w:pStyle w:val="BodyText"/>
        <w:spacing w:before="53" w:line="188" w:lineRule="auto"/>
        <w:ind w:left="1"/>
        <w:rPr>
          <w:rFonts w:ascii="Arial" w:eastAsia="Arial" w:hAnsi="Arial" w:cs="Arial"/>
          <w:sz w:val="24"/>
          <w:szCs w:val="24"/>
        </w:rPr>
      </w:pPr>
      <w:r>
        <w:rPr>
          <w:b/>
          <w:bCs/>
          <w:spacing w:val="-3"/>
          <w:sz w:val="24"/>
          <w:szCs w:val="24"/>
        </w:rPr>
        <w:t>HJ</w:t>
      </w:r>
      <w:r>
        <w:rPr>
          <w:b/>
          <w:bCs/>
          <w:spacing w:val="26"/>
          <w:w w:val="101"/>
          <w:sz w:val="24"/>
          <w:szCs w:val="24"/>
        </w:rPr>
        <w:t xml:space="preserve"> </w:t>
      </w:r>
      <w:r>
        <w:rPr>
          <w:rFonts w:ascii="Arial" w:eastAsia="Arial" w:hAnsi="Arial" w:cs="Arial"/>
          <w:spacing w:val="-3"/>
          <w:sz w:val="24"/>
          <w:szCs w:val="24"/>
        </w:rPr>
        <w:t>1356</w:t>
      </w:r>
      <w:r>
        <w:rPr>
          <w:rFonts w:ascii="SimSun" w:eastAsia="SimSun" w:hAnsi="SimSun" w:cs="SimSun"/>
          <w:spacing w:val="-3"/>
          <w:sz w:val="24"/>
          <w:szCs w:val="24"/>
        </w:rPr>
        <w:t>—</w:t>
      </w:r>
      <w:r>
        <w:rPr>
          <w:rFonts w:ascii="Arial" w:eastAsia="Arial" w:hAnsi="Arial" w:cs="Arial"/>
          <w:spacing w:val="-3"/>
          <w:sz w:val="24"/>
          <w:szCs w:val="24"/>
        </w:rPr>
        <w:t>2024</w:t>
      </w:r>
    </w:p>
    <w:p>
      <w:pPr>
        <w:spacing w:line="275" w:lineRule="auto"/>
        <w:rPr>
          <w:rFonts w:ascii="Arial"/>
          <w:sz w:val="21"/>
        </w:rPr>
      </w:pPr>
    </w:p>
    <w:p>
      <w:pPr>
        <w:spacing w:line="276" w:lineRule="auto"/>
        <w:rPr>
          <w:rFonts w:ascii="Arial"/>
          <w:sz w:val="21"/>
        </w:rPr>
      </w:pPr>
    </w:p>
    <w:p>
      <w:pPr>
        <w:spacing w:before="65" w:line="231" w:lineRule="auto"/>
        <w:outlineLvl w:val="1"/>
        <w:rPr>
          <w:rFonts w:ascii="SimHei" w:eastAsia="SimHei" w:hAnsi="SimHei" w:cs="SimHei"/>
          <w:sz w:val="20"/>
          <w:szCs w:val="20"/>
        </w:rPr>
      </w:pPr>
      <w:r>
        <w:rPr>
          <w:rFonts w:ascii="SimHei" w:eastAsia="SimHei" w:hAnsi="SimHei" w:cs="SimHei"/>
          <w:spacing w:val="5"/>
          <w:sz w:val="20"/>
          <w:szCs w:val="20"/>
        </w:rPr>
        <w:t>5</w:t>
      </w:r>
      <w:r>
        <w:rPr>
          <w:rFonts w:ascii="SimHei" w:eastAsia="SimHei" w:hAnsi="SimHei" w:cs="SimHei"/>
          <w:spacing w:val="11"/>
          <w:sz w:val="20"/>
          <w:szCs w:val="20"/>
        </w:rPr>
        <w:t xml:space="preserve">  </w:t>
      </w:r>
      <w:r>
        <w:rPr>
          <w:rFonts w:ascii="SimHei" w:eastAsia="SimHei" w:hAnsi="SimHei" w:cs="SimHei"/>
          <w:spacing w:val="5"/>
          <w:sz w:val="20"/>
          <w:szCs w:val="20"/>
        </w:rPr>
        <w:t>数据准备</w:t>
      </w:r>
    </w:p>
    <w:p>
      <w:pPr>
        <w:spacing w:line="461" w:lineRule="auto"/>
        <w:rPr>
          <w:rFonts w:ascii="Arial"/>
          <w:sz w:val="21"/>
        </w:rPr>
      </w:pPr>
    </w:p>
    <w:p>
      <w:pPr>
        <w:spacing w:before="65" w:line="231" w:lineRule="auto"/>
        <w:outlineLvl w:val="1"/>
        <w:rPr>
          <w:rFonts w:ascii="SimHei" w:eastAsia="SimHei" w:hAnsi="SimHei" w:cs="SimHei"/>
          <w:sz w:val="20"/>
          <w:szCs w:val="20"/>
        </w:rPr>
      </w:pPr>
      <w:r>
        <w:rPr>
          <w:rFonts w:ascii="SimHei" w:eastAsia="SimHei" w:hAnsi="SimHei" w:cs="SimHei"/>
          <w:spacing w:val="6"/>
          <w:sz w:val="20"/>
          <w:szCs w:val="20"/>
        </w:rPr>
        <w:t>5.1</w:t>
      </w:r>
      <w:r>
        <w:rPr>
          <w:rFonts w:ascii="SimHei" w:eastAsia="SimHei" w:hAnsi="SimHei" w:cs="SimHei"/>
          <w:spacing w:val="6"/>
          <w:sz w:val="20"/>
          <w:szCs w:val="20"/>
        </w:rPr>
        <w:t xml:space="preserve">  </w:t>
      </w:r>
      <w:r>
        <w:rPr>
          <w:rFonts w:ascii="SimHei" w:eastAsia="SimHei" w:hAnsi="SimHei" w:cs="SimHei"/>
          <w:spacing w:val="6"/>
          <w:sz w:val="20"/>
          <w:szCs w:val="20"/>
        </w:rPr>
        <w:t>调查范围</w:t>
      </w:r>
    </w:p>
    <w:p>
      <w:pPr>
        <w:spacing w:before="217" w:line="268" w:lineRule="auto"/>
        <w:ind w:left="7" w:right="68" w:firstLine="417"/>
        <w:jc w:val="both"/>
        <w:rPr>
          <w:rFonts w:ascii="SimSun" w:eastAsia="SimSun" w:hAnsi="SimSun" w:cs="SimSun"/>
          <w:sz w:val="20"/>
          <w:szCs w:val="20"/>
        </w:rPr>
      </w:pPr>
      <w:r>
        <w:rPr>
          <w:rFonts w:ascii="SimSun" w:eastAsia="SimSun" w:hAnsi="SimSun" w:cs="SimSun"/>
          <w:spacing w:val="8"/>
          <w:sz w:val="20"/>
          <w:szCs w:val="20"/>
        </w:rPr>
        <w:t>饮用水水源地生态环境保护执法监管遥感调查范围</w:t>
      </w:r>
      <w:r>
        <w:rPr>
          <w:rFonts w:ascii="SimSun" w:eastAsia="SimSun" w:hAnsi="SimSun" w:cs="SimSun"/>
          <w:spacing w:val="7"/>
          <w:sz w:val="20"/>
          <w:szCs w:val="20"/>
        </w:rPr>
        <w:t>为饮用水水源一级保护区、二级保护区和准保护</w:t>
      </w:r>
      <w:r>
        <w:rPr>
          <w:rFonts w:ascii="SimSun" w:eastAsia="SimSun" w:hAnsi="SimSun" w:cs="SimSun"/>
          <w:sz w:val="20"/>
          <w:szCs w:val="20"/>
        </w:rPr>
        <w:t xml:space="preserve"> </w:t>
      </w:r>
      <w:r>
        <w:rPr>
          <w:rFonts w:ascii="SimSun" w:eastAsia="SimSun" w:hAnsi="SimSun" w:cs="SimSun"/>
          <w:spacing w:val="8"/>
          <w:sz w:val="20"/>
          <w:szCs w:val="20"/>
        </w:rPr>
        <w:t>区。根据水源水质安全需要，地表水饮用水水源可将保护区</w:t>
      </w:r>
      <w:r>
        <w:rPr>
          <w:rFonts w:ascii="SimSun" w:eastAsia="SimSun" w:hAnsi="SimSun" w:cs="SimSun"/>
          <w:spacing w:val="7"/>
          <w:sz w:val="20"/>
          <w:szCs w:val="20"/>
        </w:rPr>
        <w:t>外一定范围、但不超过分水岭的区域纳入调</w:t>
      </w:r>
      <w:r>
        <w:rPr>
          <w:rFonts w:ascii="SimSun" w:eastAsia="SimSun" w:hAnsi="SimSun" w:cs="SimSun"/>
          <w:sz w:val="20"/>
          <w:szCs w:val="20"/>
        </w:rPr>
        <w:t xml:space="preserve"> </w:t>
      </w:r>
      <w:r>
        <w:rPr>
          <w:rFonts w:ascii="SimSun" w:eastAsia="SimSun" w:hAnsi="SimSun" w:cs="SimSun"/>
          <w:spacing w:val="9"/>
          <w:sz w:val="20"/>
          <w:szCs w:val="20"/>
        </w:rPr>
        <w:t>查范围，地下水饮用水水源可将水源补给区范围纳入调查范围。</w:t>
      </w:r>
    </w:p>
    <w:p>
      <w:pPr>
        <w:spacing w:before="221" w:line="231" w:lineRule="auto"/>
        <w:outlineLvl w:val="1"/>
        <w:rPr>
          <w:rFonts w:ascii="SimHei" w:eastAsia="SimHei" w:hAnsi="SimHei" w:cs="SimHei"/>
          <w:sz w:val="20"/>
          <w:szCs w:val="20"/>
        </w:rPr>
      </w:pPr>
      <w:r>
        <w:rPr>
          <w:rFonts w:ascii="SimHei" w:eastAsia="SimHei" w:hAnsi="SimHei" w:cs="SimHei"/>
          <w:spacing w:val="6"/>
          <w:sz w:val="20"/>
          <w:szCs w:val="20"/>
        </w:rPr>
        <w:t>5.2</w:t>
      </w:r>
      <w:r>
        <w:rPr>
          <w:rFonts w:ascii="SimHei" w:eastAsia="SimHei" w:hAnsi="SimHei" w:cs="SimHei"/>
          <w:spacing w:val="6"/>
          <w:sz w:val="20"/>
          <w:szCs w:val="20"/>
        </w:rPr>
        <w:t xml:space="preserve">  </w:t>
      </w:r>
      <w:r>
        <w:rPr>
          <w:rFonts w:ascii="SimHei" w:eastAsia="SimHei" w:hAnsi="SimHei" w:cs="SimHei"/>
          <w:spacing w:val="6"/>
          <w:sz w:val="20"/>
          <w:szCs w:val="20"/>
        </w:rPr>
        <w:t>调查频次</w:t>
      </w:r>
    </w:p>
    <w:p>
      <w:pPr>
        <w:pStyle w:val="BodyText"/>
        <w:spacing w:before="217" w:line="258" w:lineRule="auto"/>
        <w:ind w:left="5" w:right="70" w:firstLine="419"/>
        <w:rPr>
          <w:rFonts w:ascii="SimSun" w:eastAsia="SimSun" w:hAnsi="SimSun" w:cs="SimSun"/>
        </w:rPr>
      </w:pPr>
      <w:r>
        <w:rPr>
          <w:rFonts w:ascii="SimSun" w:eastAsia="SimSun" w:hAnsi="SimSun" w:cs="SimSun"/>
          <w:spacing w:val="6"/>
        </w:rPr>
        <w:t>饮用水水源地生态环境保护执法监管遥感调查的频次为每年至少</w:t>
      </w:r>
      <w:r>
        <w:rPr>
          <w:rFonts w:ascii="SimSun" w:eastAsia="SimSun" w:hAnsi="SimSun" w:cs="SimSun"/>
          <w:spacing w:val="-5"/>
        </w:rPr>
        <w:t xml:space="preserve"> </w:t>
      </w:r>
      <w:r>
        <w:rPr>
          <w:spacing w:val="6"/>
        </w:rPr>
        <w:t>1</w:t>
      </w:r>
      <w:r>
        <w:rPr>
          <w:spacing w:val="18"/>
        </w:rPr>
        <w:t xml:space="preserve"> </w:t>
      </w:r>
      <w:r>
        <w:rPr>
          <w:rFonts w:ascii="SimSun" w:eastAsia="SimSun" w:hAnsi="SimSun" w:cs="SimSun"/>
          <w:spacing w:val="6"/>
        </w:rPr>
        <w:t>次。根据饮用水水源类型、供水</w:t>
      </w:r>
      <w:r>
        <w:rPr>
          <w:rFonts w:ascii="SimSun" w:eastAsia="SimSun" w:hAnsi="SimSun" w:cs="SimSun"/>
        </w:rPr>
        <w:t xml:space="preserve"> </w:t>
      </w:r>
      <w:r>
        <w:rPr>
          <w:rFonts w:ascii="SimSun" w:eastAsia="SimSun" w:hAnsi="SimSun" w:cs="SimSun"/>
          <w:spacing w:val="9"/>
        </w:rPr>
        <w:t>规模、人类活动频繁程度等因素可适当调整调查频次。</w:t>
      </w:r>
    </w:p>
    <w:p>
      <w:pPr>
        <w:spacing w:before="222" w:line="229" w:lineRule="auto"/>
        <w:outlineLvl w:val="1"/>
        <w:rPr>
          <w:rFonts w:ascii="SimHei" w:eastAsia="SimHei" w:hAnsi="SimHei" w:cs="SimHei"/>
          <w:sz w:val="20"/>
          <w:szCs w:val="20"/>
        </w:rPr>
      </w:pPr>
      <w:r>
        <w:rPr>
          <w:rFonts w:ascii="SimHei" w:eastAsia="SimHei" w:hAnsi="SimHei" w:cs="SimHei"/>
          <w:spacing w:val="8"/>
          <w:sz w:val="20"/>
          <w:szCs w:val="20"/>
        </w:rPr>
        <w:t>5.3</w:t>
      </w:r>
      <w:r>
        <w:rPr>
          <w:rFonts w:ascii="SimHei" w:eastAsia="SimHei" w:hAnsi="SimHei" w:cs="SimHei"/>
          <w:spacing w:val="8"/>
          <w:sz w:val="20"/>
          <w:szCs w:val="20"/>
        </w:rPr>
        <w:t xml:space="preserve">  </w:t>
      </w:r>
      <w:r>
        <w:rPr>
          <w:rFonts w:ascii="SimHei" w:eastAsia="SimHei" w:hAnsi="SimHei" w:cs="SimHei"/>
          <w:spacing w:val="8"/>
          <w:sz w:val="20"/>
          <w:szCs w:val="20"/>
        </w:rPr>
        <w:t>饮用水水源保护区矢量边界数据收集</w:t>
      </w:r>
    </w:p>
    <w:p>
      <w:pPr>
        <w:spacing w:before="221" w:line="268" w:lineRule="auto"/>
        <w:ind w:left="5" w:right="68" w:firstLine="426"/>
        <w:jc w:val="both"/>
        <w:rPr>
          <w:rFonts w:ascii="SimSun" w:eastAsia="SimSun" w:hAnsi="SimSun" w:cs="SimSun"/>
          <w:sz w:val="20"/>
          <w:szCs w:val="20"/>
        </w:rPr>
      </w:pPr>
      <w:r>
        <w:rPr>
          <w:rFonts w:ascii="SimSun" w:eastAsia="SimSun" w:hAnsi="SimSun" w:cs="SimSun"/>
          <w:spacing w:val="7"/>
          <w:sz w:val="20"/>
          <w:szCs w:val="20"/>
        </w:rPr>
        <w:t>收集饮用水水源保护区矢量边界数据，并确保饮用水水源保护区的矢量边界数据空间拓扑关系正确</w:t>
      </w:r>
      <w:r>
        <w:rPr>
          <w:rFonts w:ascii="SimSun" w:eastAsia="SimSun" w:hAnsi="SimSun" w:cs="SimSun"/>
          <w:spacing w:val="12"/>
          <w:sz w:val="20"/>
          <w:szCs w:val="20"/>
        </w:rPr>
        <w:t xml:space="preserve"> </w:t>
      </w:r>
      <w:r>
        <w:rPr>
          <w:rFonts w:ascii="SimSun" w:eastAsia="SimSun" w:hAnsi="SimSun" w:cs="SimSun"/>
          <w:spacing w:val="8"/>
          <w:sz w:val="20"/>
          <w:szCs w:val="20"/>
        </w:rPr>
        <w:t>合理，一级保护区、二级保护区、准保护区等不同区域之间的</w:t>
      </w:r>
      <w:r>
        <w:rPr>
          <w:rFonts w:ascii="SimSun" w:eastAsia="SimSun" w:hAnsi="SimSun" w:cs="SimSun"/>
          <w:spacing w:val="7"/>
          <w:sz w:val="20"/>
          <w:szCs w:val="20"/>
        </w:rPr>
        <w:t>空间关系合乎逻辑，不同级别保护区空间</w:t>
      </w:r>
      <w:r>
        <w:rPr>
          <w:rFonts w:ascii="SimSun" w:eastAsia="SimSun" w:hAnsi="SimSun" w:cs="SimSun"/>
          <w:sz w:val="20"/>
          <w:szCs w:val="20"/>
        </w:rPr>
        <w:t xml:space="preserve"> </w:t>
      </w:r>
      <w:r>
        <w:rPr>
          <w:rFonts w:ascii="SimSun" w:eastAsia="SimSun" w:hAnsi="SimSun" w:cs="SimSun"/>
          <w:spacing w:val="6"/>
          <w:sz w:val="20"/>
          <w:szCs w:val="20"/>
        </w:rPr>
        <w:t>不能相互叠加。</w:t>
      </w:r>
    </w:p>
    <w:p>
      <w:pPr>
        <w:spacing w:before="220" w:line="229" w:lineRule="auto"/>
        <w:outlineLvl w:val="1"/>
        <w:rPr>
          <w:rFonts w:ascii="SimHei" w:eastAsia="SimHei" w:hAnsi="SimHei" w:cs="SimHei"/>
          <w:sz w:val="20"/>
          <w:szCs w:val="20"/>
        </w:rPr>
      </w:pPr>
      <w:r>
        <w:rPr>
          <w:rFonts w:ascii="SimHei" w:eastAsia="SimHei" w:hAnsi="SimHei" w:cs="SimHei"/>
          <w:spacing w:val="7"/>
          <w:sz w:val="20"/>
          <w:szCs w:val="20"/>
        </w:rPr>
        <w:t>5.4</w:t>
      </w:r>
      <w:r>
        <w:rPr>
          <w:rFonts w:ascii="SimHei" w:eastAsia="SimHei" w:hAnsi="SimHei" w:cs="SimHei"/>
          <w:spacing w:val="7"/>
          <w:sz w:val="20"/>
          <w:szCs w:val="20"/>
        </w:rPr>
        <w:t xml:space="preserve">  </w:t>
      </w:r>
      <w:r>
        <w:rPr>
          <w:rFonts w:ascii="SimHei" w:eastAsia="SimHei" w:hAnsi="SimHei" w:cs="SimHei"/>
          <w:spacing w:val="7"/>
          <w:sz w:val="20"/>
          <w:szCs w:val="20"/>
        </w:rPr>
        <w:t>遥感影像收集</w:t>
      </w:r>
    </w:p>
    <w:p>
      <w:pPr>
        <w:spacing w:line="309" w:lineRule="auto"/>
        <w:rPr>
          <w:rFonts w:ascii="Arial"/>
          <w:sz w:val="21"/>
        </w:rPr>
      </w:pPr>
    </w:p>
    <w:p>
      <w:pPr>
        <w:spacing w:before="65" w:line="229" w:lineRule="auto"/>
        <w:outlineLvl w:val="1"/>
        <w:rPr>
          <w:rFonts w:ascii="SimHei" w:eastAsia="SimHei" w:hAnsi="SimHei" w:cs="SimHei"/>
          <w:sz w:val="20"/>
          <w:szCs w:val="20"/>
        </w:rPr>
      </w:pPr>
      <w:r>
        <w:rPr>
          <w:rFonts w:ascii="SimHei" w:eastAsia="SimHei" w:hAnsi="SimHei" w:cs="SimHei"/>
          <w:spacing w:val="7"/>
          <w:sz w:val="20"/>
          <w:szCs w:val="20"/>
        </w:rPr>
        <w:t>5.4.1</w:t>
      </w:r>
      <w:r>
        <w:rPr>
          <w:rFonts w:ascii="SimHei" w:eastAsia="SimHei" w:hAnsi="SimHei" w:cs="SimHei"/>
          <w:spacing w:val="7"/>
          <w:sz w:val="20"/>
          <w:szCs w:val="20"/>
        </w:rPr>
        <w:t xml:space="preserve">  </w:t>
      </w:r>
      <w:r>
        <w:rPr>
          <w:rFonts w:ascii="SimHei" w:eastAsia="SimHei" w:hAnsi="SimHei" w:cs="SimHei"/>
          <w:spacing w:val="7"/>
          <w:sz w:val="20"/>
          <w:szCs w:val="20"/>
        </w:rPr>
        <w:t>遥感影像的时相选择</w:t>
      </w:r>
    </w:p>
    <w:p>
      <w:pPr>
        <w:spacing w:before="219" w:line="268" w:lineRule="auto"/>
        <w:ind w:left="7" w:right="70" w:firstLine="417"/>
        <w:jc w:val="both"/>
        <w:rPr>
          <w:rFonts w:ascii="SimSun" w:eastAsia="SimSun" w:hAnsi="SimSun" w:cs="SimSun"/>
          <w:sz w:val="20"/>
          <w:szCs w:val="20"/>
        </w:rPr>
      </w:pPr>
      <w:r>
        <w:rPr>
          <w:rFonts w:ascii="SimSun" w:eastAsia="SimSun" w:hAnsi="SimSun" w:cs="SimSun"/>
          <w:spacing w:val="8"/>
          <w:sz w:val="20"/>
          <w:szCs w:val="20"/>
        </w:rPr>
        <w:t>针对调查区域特点、疑似环境违法问题类别差</w:t>
      </w:r>
      <w:r>
        <w:rPr>
          <w:rFonts w:ascii="SimSun" w:eastAsia="SimSun" w:hAnsi="SimSun" w:cs="SimSun"/>
          <w:spacing w:val="7"/>
          <w:sz w:val="20"/>
          <w:szCs w:val="20"/>
        </w:rPr>
        <w:t>异，综合考虑植被生长期及调查区域的丰水期、平水</w:t>
      </w:r>
      <w:r>
        <w:rPr>
          <w:rFonts w:ascii="SimSun" w:eastAsia="SimSun" w:hAnsi="SimSun" w:cs="SimSun"/>
          <w:sz w:val="20"/>
          <w:szCs w:val="20"/>
        </w:rPr>
        <w:t xml:space="preserve"> </w:t>
      </w:r>
      <w:r>
        <w:rPr>
          <w:rFonts w:ascii="SimSun" w:eastAsia="SimSun" w:hAnsi="SimSun" w:cs="SimSun"/>
          <w:spacing w:val="8"/>
          <w:sz w:val="20"/>
          <w:szCs w:val="20"/>
        </w:rPr>
        <w:t>期和枯水期等水文时期，选择适合饮用水水源地生态</w:t>
      </w:r>
      <w:r>
        <w:rPr>
          <w:rFonts w:ascii="SimSun" w:eastAsia="SimSun" w:hAnsi="SimSun" w:cs="SimSun"/>
          <w:spacing w:val="7"/>
          <w:sz w:val="20"/>
          <w:szCs w:val="20"/>
        </w:rPr>
        <w:t>环境保护执法监管遥感调查的遥感影像，避免使用</w:t>
      </w:r>
      <w:r>
        <w:rPr>
          <w:rFonts w:ascii="SimSun" w:eastAsia="SimSun" w:hAnsi="SimSun" w:cs="SimSun"/>
          <w:sz w:val="20"/>
          <w:szCs w:val="20"/>
        </w:rPr>
        <w:t xml:space="preserve"> </w:t>
      </w:r>
      <w:r>
        <w:rPr>
          <w:rFonts w:ascii="SimSun" w:eastAsia="SimSun" w:hAnsi="SimSun" w:cs="SimSun"/>
          <w:spacing w:val="7"/>
          <w:sz w:val="20"/>
          <w:szCs w:val="20"/>
        </w:rPr>
        <w:t>多云多雨天气遥感影像。</w:t>
      </w:r>
    </w:p>
    <w:p>
      <w:pPr>
        <w:spacing w:before="222" w:line="229" w:lineRule="auto"/>
        <w:outlineLvl w:val="1"/>
        <w:rPr>
          <w:rFonts w:ascii="SimHei" w:eastAsia="SimHei" w:hAnsi="SimHei" w:cs="SimHei"/>
          <w:sz w:val="20"/>
          <w:szCs w:val="20"/>
        </w:rPr>
      </w:pPr>
      <w:r>
        <w:rPr>
          <w:rFonts w:ascii="SimHei" w:eastAsia="SimHei" w:hAnsi="SimHei" w:cs="SimHei"/>
          <w:spacing w:val="7"/>
          <w:sz w:val="20"/>
          <w:szCs w:val="20"/>
        </w:rPr>
        <w:t>5.4.2</w:t>
      </w:r>
      <w:r>
        <w:rPr>
          <w:rFonts w:ascii="SimHei" w:eastAsia="SimHei" w:hAnsi="SimHei" w:cs="SimHei"/>
          <w:spacing w:val="7"/>
          <w:sz w:val="20"/>
          <w:szCs w:val="20"/>
        </w:rPr>
        <w:t xml:space="preserve">  </w:t>
      </w:r>
      <w:r>
        <w:rPr>
          <w:rFonts w:ascii="SimHei" w:eastAsia="SimHei" w:hAnsi="SimHei" w:cs="SimHei"/>
          <w:spacing w:val="7"/>
          <w:sz w:val="20"/>
          <w:szCs w:val="20"/>
        </w:rPr>
        <w:t>遥感影像的类型要求</w:t>
      </w:r>
    </w:p>
    <w:p>
      <w:pPr>
        <w:pStyle w:val="BodyText"/>
        <w:spacing w:before="219" w:line="268" w:lineRule="auto"/>
        <w:ind w:left="3" w:right="68" w:firstLine="422"/>
        <w:jc w:val="both"/>
        <w:rPr>
          <w:rFonts w:ascii="SimSun" w:eastAsia="SimSun" w:hAnsi="SimSun" w:cs="SimSun"/>
        </w:rPr>
      </w:pPr>
      <w:r>
        <w:rPr>
          <w:rFonts w:ascii="SimSun" w:eastAsia="SimSun" w:hAnsi="SimSun" w:cs="SimSun"/>
          <w:spacing w:val="8"/>
        </w:rPr>
        <w:t>可供选择的遥感影像包括但不限于光学影像、雷</w:t>
      </w:r>
      <w:r>
        <w:rPr>
          <w:rFonts w:ascii="SimSun" w:eastAsia="SimSun" w:hAnsi="SimSun" w:cs="SimSun"/>
          <w:spacing w:val="7"/>
        </w:rPr>
        <w:t>达影像与激光雷达数据等。其中，光学影像的波段</w:t>
      </w:r>
      <w:r>
        <w:rPr>
          <w:rFonts w:ascii="SimSun" w:eastAsia="SimSun" w:hAnsi="SimSun" w:cs="SimSun"/>
        </w:rPr>
        <w:t xml:space="preserve"> </w:t>
      </w:r>
      <w:r>
        <w:rPr>
          <w:rFonts w:ascii="SimSun" w:eastAsia="SimSun" w:hAnsi="SimSun" w:cs="SimSun"/>
          <w:spacing w:val="10"/>
        </w:rPr>
        <w:t>范围要求至少包括红、绿、蓝、近红外四个波段信息。雷达影像至少包括</w:t>
      </w:r>
      <w:r>
        <w:rPr>
          <w:rFonts w:ascii="SimSun" w:eastAsia="SimSun" w:hAnsi="SimSun" w:cs="SimSun"/>
          <w:spacing w:val="-40"/>
        </w:rPr>
        <w:t xml:space="preserve"> </w:t>
      </w:r>
      <w:r>
        <w:rPr>
          <w:spacing w:val="10"/>
        </w:rPr>
        <w:t xml:space="preserve">C </w:t>
      </w:r>
      <w:r>
        <w:rPr>
          <w:rFonts w:ascii="SimSun" w:eastAsia="SimSun" w:hAnsi="SimSun" w:cs="SimSun"/>
          <w:spacing w:val="10"/>
        </w:rPr>
        <w:t>波段或</w:t>
      </w:r>
      <w:r>
        <w:rPr>
          <w:rFonts w:ascii="SimSun" w:eastAsia="SimSun" w:hAnsi="SimSun" w:cs="SimSun"/>
          <w:spacing w:val="-46"/>
        </w:rPr>
        <w:t xml:space="preserve"> </w:t>
      </w:r>
      <w:r>
        <w:rPr>
          <w:spacing w:val="10"/>
        </w:rPr>
        <w:t>X</w:t>
      </w:r>
      <w:r>
        <w:rPr>
          <w:spacing w:val="9"/>
        </w:rPr>
        <w:t xml:space="preserve"> </w:t>
      </w:r>
      <w:r>
        <w:rPr>
          <w:rFonts w:ascii="SimSun" w:eastAsia="SimSun" w:hAnsi="SimSun" w:cs="SimSun"/>
          <w:spacing w:val="9"/>
        </w:rPr>
        <w:t>波段的多极化数</w:t>
      </w:r>
      <w:r>
        <w:rPr>
          <w:rFonts w:ascii="SimSun" w:eastAsia="SimSun" w:hAnsi="SimSun" w:cs="SimSun"/>
        </w:rPr>
        <w:t xml:space="preserve"> </w:t>
      </w:r>
      <w:r>
        <w:rPr>
          <w:rFonts w:ascii="SimSun" w:eastAsia="SimSun" w:hAnsi="SimSun" w:cs="SimSun"/>
          <w:spacing w:val="9"/>
        </w:rPr>
        <w:t>据。激光雷达的工作波段至少包括近红外或可见光波段数据。</w:t>
      </w:r>
    </w:p>
    <w:p>
      <w:pPr>
        <w:spacing w:before="222" w:line="229" w:lineRule="auto"/>
        <w:outlineLvl w:val="1"/>
        <w:rPr>
          <w:rFonts w:ascii="SimHei" w:eastAsia="SimHei" w:hAnsi="SimHei" w:cs="SimHei"/>
          <w:sz w:val="20"/>
          <w:szCs w:val="20"/>
        </w:rPr>
      </w:pPr>
      <w:r>
        <w:rPr>
          <w:rFonts w:ascii="SimHei" w:eastAsia="SimHei" w:hAnsi="SimHei" w:cs="SimHei"/>
          <w:spacing w:val="7"/>
          <w:sz w:val="20"/>
          <w:szCs w:val="20"/>
        </w:rPr>
        <w:t>5.4.3</w:t>
      </w:r>
      <w:r>
        <w:rPr>
          <w:rFonts w:ascii="SimHei" w:eastAsia="SimHei" w:hAnsi="SimHei" w:cs="SimHei"/>
          <w:spacing w:val="7"/>
          <w:sz w:val="20"/>
          <w:szCs w:val="20"/>
        </w:rPr>
        <w:t xml:space="preserve">  </w:t>
      </w:r>
      <w:r>
        <w:rPr>
          <w:rFonts w:ascii="SimHei" w:eastAsia="SimHei" w:hAnsi="SimHei" w:cs="SimHei"/>
          <w:spacing w:val="7"/>
          <w:sz w:val="20"/>
          <w:szCs w:val="20"/>
        </w:rPr>
        <w:t>遥感影像的空间分辨率要求</w:t>
      </w:r>
    </w:p>
    <w:p>
      <w:pPr>
        <w:pStyle w:val="BodyText"/>
        <w:spacing w:before="219" w:line="228" w:lineRule="auto"/>
        <w:ind w:left="426"/>
        <w:rPr>
          <w:rFonts w:ascii="SimSun" w:eastAsia="SimSun" w:hAnsi="SimSun" w:cs="SimSun"/>
        </w:rPr>
      </w:pPr>
      <w:r>
        <w:rPr>
          <w:rFonts w:ascii="SimSun" w:eastAsia="SimSun" w:hAnsi="SimSun" w:cs="SimSun"/>
          <w:spacing w:val="9"/>
        </w:rPr>
        <w:t>用于饮用水水源地生态环境保护执法监管遥感调查的遥感影像空间分辨率优于（含）</w:t>
      </w:r>
      <w:r>
        <w:rPr>
          <w:spacing w:val="9"/>
        </w:rPr>
        <w:t>2 m</w:t>
      </w:r>
      <w:r>
        <w:rPr>
          <w:rFonts w:ascii="SimSun" w:eastAsia="SimSun" w:hAnsi="SimSun" w:cs="SimSun"/>
          <w:spacing w:val="9"/>
        </w:rPr>
        <w:t>。</w:t>
      </w:r>
    </w:p>
    <w:p>
      <w:pPr>
        <w:spacing w:before="222" w:line="229" w:lineRule="auto"/>
        <w:outlineLvl w:val="1"/>
        <w:rPr>
          <w:rFonts w:ascii="SimHei" w:eastAsia="SimHei" w:hAnsi="SimHei" w:cs="SimHei"/>
          <w:sz w:val="20"/>
          <w:szCs w:val="20"/>
        </w:rPr>
      </w:pPr>
      <w:r>
        <w:rPr>
          <w:rFonts w:ascii="SimHei" w:eastAsia="SimHei" w:hAnsi="SimHei" w:cs="SimHei"/>
          <w:spacing w:val="7"/>
          <w:sz w:val="20"/>
          <w:szCs w:val="20"/>
        </w:rPr>
        <w:t>5.4.4</w:t>
      </w:r>
      <w:r>
        <w:rPr>
          <w:rFonts w:ascii="SimHei" w:eastAsia="SimHei" w:hAnsi="SimHei" w:cs="SimHei"/>
          <w:spacing w:val="7"/>
          <w:sz w:val="20"/>
          <w:szCs w:val="20"/>
        </w:rPr>
        <w:t xml:space="preserve">  </w:t>
      </w:r>
      <w:r>
        <w:rPr>
          <w:rFonts w:ascii="SimHei" w:eastAsia="SimHei" w:hAnsi="SimHei" w:cs="SimHei"/>
          <w:spacing w:val="7"/>
          <w:sz w:val="20"/>
          <w:szCs w:val="20"/>
        </w:rPr>
        <w:t>遥感影像的云量要求</w:t>
      </w:r>
    </w:p>
    <w:p>
      <w:pPr>
        <w:pStyle w:val="BodyText"/>
        <w:spacing w:before="220" w:line="258" w:lineRule="auto"/>
        <w:ind w:left="5" w:right="68" w:firstLine="420"/>
        <w:rPr>
          <w:rFonts w:ascii="SimSun" w:eastAsia="SimSun" w:hAnsi="SimSun" w:cs="SimSun"/>
        </w:rPr>
      </w:pPr>
      <w:r>
        <w:rPr>
          <w:rFonts w:ascii="SimSun" w:eastAsia="SimSun" w:hAnsi="SimSun" w:cs="SimSun"/>
          <w:spacing w:val="9"/>
        </w:rPr>
        <w:t>光学遥感影像数据在饮用水水源保护区范围内的云量不</w:t>
      </w:r>
      <w:r>
        <w:rPr>
          <w:rFonts w:ascii="SimSun" w:eastAsia="SimSun" w:hAnsi="SimSun" w:cs="SimSun"/>
          <w:spacing w:val="8"/>
        </w:rPr>
        <w:t>能超过</w:t>
      </w:r>
      <w:r>
        <w:rPr>
          <w:rFonts w:ascii="SimSun" w:eastAsia="SimSun" w:hAnsi="SimSun" w:cs="SimSun"/>
          <w:spacing w:val="-37"/>
        </w:rPr>
        <w:t xml:space="preserve"> </w:t>
      </w:r>
      <w:r>
        <w:rPr>
          <w:spacing w:val="8"/>
        </w:rPr>
        <w:t>5%</w:t>
      </w:r>
      <w:r>
        <w:rPr>
          <w:spacing w:val="-26"/>
        </w:rPr>
        <w:t xml:space="preserve"> </w:t>
      </w:r>
      <w:r>
        <w:rPr>
          <w:rFonts w:ascii="SimSun" w:eastAsia="SimSun" w:hAnsi="SimSun" w:cs="SimSun"/>
          <w:spacing w:val="8"/>
        </w:rPr>
        <w:t>，且不能对区域内的疑似环境违</w:t>
      </w:r>
      <w:r>
        <w:rPr>
          <w:rFonts w:ascii="SimSun" w:eastAsia="SimSun" w:hAnsi="SimSun" w:cs="SimSun"/>
        </w:rPr>
        <w:t xml:space="preserve"> </w:t>
      </w:r>
      <w:r>
        <w:rPr>
          <w:rFonts w:ascii="SimSun" w:eastAsia="SimSun" w:hAnsi="SimSun" w:cs="SimSun"/>
          <w:spacing w:val="8"/>
        </w:rPr>
        <w:t>法问题目标形成覆盖遮掩。</w:t>
      </w:r>
    </w:p>
    <w:p>
      <w:pPr>
        <w:spacing w:before="220" w:line="229" w:lineRule="auto"/>
        <w:outlineLvl w:val="1"/>
        <w:rPr>
          <w:rFonts w:ascii="SimHei" w:eastAsia="SimHei" w:hAnsi="SimHei" w:cs="SimHei"/>
          <w:sz w:val="20"/>
          <w:szCs w:val="20"/>
        </w:rPr>
      </w:pPr>
      <w:r>
        <w:rPr>
          <w:rFonts w:ascii="SimHei" w:eastAsia="SimHei" w:hAnsi="SimHei" w:cs="SimHei"/>
          <w:spacing w:val="7"/>
          <w:sz w:val="20"/>
          <w:szCs w:val="20"/>
        </w:rPr>
        <w:t>5.4.5</w:t>
      </w:r>
      <w:r>
        <w:rPr>
          <w:rFonts w:ascii="SimHei" w:eastAsia="SimHei" w:hAnsi="SimHei" w:cs="SimHei"/>
          <w:spacing w:val="7"/>
          <w:sz w:val="20"/>
          <w:szCs w:val="20"/>
        </w:rPr>
        <w:t xml:space="preserve">  </w:t>
      </w:r>
      <w:r>
        <w:rPr>
          <w:rFonts w:ascii="SimHei" w:eastAsia="SimHei" w:hAnsi="SimHei" w:cs="SimHei"/>
          <w:spacing w:val="7"/>
          <w:sz w:val="20"/>
          <w:szCs w:val="20"/>
        </w:rPr>
        <w:t>遥感影像的质量要求</w:t>
      </w:r>
    </w:p>
    <w:p>
      <w:pPr>
        <w:spacing w:before="220" w:line="258" w:lineRule="auto"/>
        <w:ind w:left="21" w:firstLine="402"/>
        <w:rPr>
          <w:rFonts w:ascii="SimSun" w:eastAsia="SimSun" w:hAnsi="SimSun" w:cs="SimSun"/>
          <w:sz w:val="20"/>
          <w:szCs w:val="20"/>
        </w:rPr>
        <w:sectPr>
          <w:footerReference w:type="default" r:id="rId9"/>
          <w:pgSz w:w="11906" w:h="16839"/>
          <w:pgMar w:top="1431" w:right="1207" w:bottom="1322" w:left="1280" w:header="0" w:footer="1143" w:gutter="0"/>
          <w:pgNumType w:start="5"/>
          <w:cols w:space="708"/>
        </w:sectPr>
      </w:pPr>
      <w:r>
        <w:rPr>
          <w:rFonts w:ascii="SimSun" w:eastAsia="SimSun" w:hAnsi="SimSun" w:cs="SimSun"/>
          <w:spacing w:val="7"/>
          <w:sz w:val="20"/>
          <w:szCs w:val="20"/>
        </w:rPr>
        <w:t xml:space="preserve">遥感影像数据色彩层次丰富，纹理细节清晰，反差适中，色调柔和，能辨认出与地面分辨率相适应 </w:t>
      </w:r>
      <w:r>
        <w:rPr>
          <w:rFonts w:ascii="SimSun" w:eastAsia="SimSun" w:hAnsi="SimSun" w:cs="SimSun"/>
          <w:spacing w:val="4"/>
          <w:sz w:val="20"/>
          <w:szCs w:val="20"/>
        </w:rPr>
        <w:t>的细小地物，无模糊、重影、错位、扭曲、变形、拉花、脏点、漏洞和同一地物色彩反差不一致的现象。</w:t>
      </w:r>
    </w:p>
    <w:p>
      <w:pPr>
        <w:spacing w:before="221" w:line="229" w:lineRule="auto"/>
        <w:outlineLvl w:val="1"/>
        <w:rPr>
          <w:rFonts w:ascii="SimHei" w:eastAsia="SimHei" w:hAnsi="SimHei" w:cs="SimHei"/>
          <w:sz w:val="20"/>
          <w:szCs w:val="20"/>
        </w:rPr>
      </w:pPr>
      <w:r>
        <w:rPr>
          <w:rFonts w:ascii="SimHei" w:eastAsia="SimHei" w:hAnsi="SimHei" w:cs="SimHei"/>
          <w:spacing w:val="7"/>
          <w:sz w:val="20"/>
          <w:szCs w:val="20"/>
        </w:rPr>
        <w:t>5.5</w:t>
      </w:r>
      <w:r>
        <w:rPr>
          <w:rFonts w:ascii="SimHei" w:eastAsia="SimHei" w:hAnsi="SimHei" w:cs="SimHei"/>
          <w:spacing w:val="7"/>
          <w:sz w:val="20"/>
          <w:szCs w:val="20"/>
        </w:rPr>
        <w:t xml:space="preserve">  </w:t>
      </w:r>
      <w:r>
        <w:rPr>
          <w:rFonts w:ascii="SimHei" w:eastAsia="SimHei" w:hAnsi="SimHei" w:cs="SimHei"/>
          <w:spacing w:val="7"/>
          <w:sz w:val="20"/>
          <w:szCs w:val="20"/>
        </w:rPr>
        <w:t>遥感影像预处理</w:t>
      </w:r>
    </w:p>
    <w:p>
      <w:pPr>
        <w:spacing w:before="220" w:line="227" w:lineRule="auto"/>
        <w:ind w:left="424"/>
        <w:rPr>
          <w:rFonts w:ascii="SimSun" w:eastAsia="SimSun" w:hAnsi="SimSun" w:cs="SimSun"/>
          <w:sz w:val="20"/>
          <w:szCs w:val="20"/>
        </w:rPr>
      </w:pPr>
      <w:r>
        <w:rPr>
          <w:rFonts w:ascii="SimSun" w:eastAsia="SimSun" w:hAnsi="SimSun" w:cs="SimSun"/>
          <w:spacing w:val="8"/>
          <w:sz w:val="20"/>
          <w:szCs w:val="20"/>
        </w:rPr>
        <w:t>通过对收集的光学遥感影像开展辐射校正、大</w:t>
      </w:r>
      <w:r>
        <w:rPr>
          <w:rFonts w:ascii="SimSun" w:eastAsia="SimSun" w:hAnsi="SimSun" w:cs="SimSun"/>
          <w:spacing w:val="7"/>
          <w:sz w:val="20"/>
          <w:szCs w:val="20"/>
        </w:rPr>
        <w:t>气校正、几何精校正、影像融合、镶嵌处理，根据调</w:t>
      </w:r>
    </w:p>
    <w:p>
      <w:pPr>
        <w:spacing w:line="227" w:lineRule="auto"/>
        <w:rPr>
          <w:rFonts w:ascii="SimSun" w:eastAsia="SimSun" w:hAnsi="SimSun" w:cs="SimSun"/>
          <w:sz w:val="20"/>
          <w:szCs w:val="20"/>
        </w:rPr>
        <w:sectPr>
          <w:footerReference w:type="default" r:id="rId10"/>
          <w:type w:val="nextPage"/>
          <w:pgSz w:w="11906" w:h="16839"/>
          <w:pgMar w:top="1431" w:right="1207" w:bottom="1322" w:left="1280" w:header="0" w:footer="1143" w:gutter="0"/>
          <w:pgNumType w:start="6"/>
          <w:cols w:space="708"/>
          <w:titlePg w:val="0"/>
        </w:sectPr>
      </w:pPr>
    </w:p>
    <w:p>
      <w:pPr>
        <w:pStyle w:val="BodyText"/>
        <w:spacing w:before="53" w:line="188" w:lineRule="auto"/>
        <w:ind w:left="7681"/>
        <w:rPr>
          <w:rFonts w:ascii="Arial" w:eastAsia="Arial" w:hAnsi="Arial" w:cs="Arial"/>
          <w:sz w:val="24"/>
          <w:szCs w:val="24"/>
        </w:rPr>
      </w:pPr>
      <w:r>
        <w:rPr>
          <w:b/>
          <w:bCs/>
          <w:spacing w:val="-3"/>
          <w:sz w:val="24"/>
          <w:szCs w:val="24"/>
        </w:rPr>
        <w:t>HJ</w:t>
      </w:r>
      <w:r>
        <w:rPr>
          <w:b/>
          <w:bCs/>
          <w:spacing w:val="26"/>
          <w:w w:val="101"/>
          <w:sz w:val="24"/>
          <w:szCs w:val="24"/>
        </w:rPr>
        <w:t xml:space="preserve"> </w:t>
      </w:r>
      <w:r>
        <w:rPr>
          <w:rFonts w:ascii="Arial" w:eastAsia="Arial" w:hAnsi="Arial" w:cs="Arial"/>
          <w:spacing w:val="-3"/>
          <w:sz w:val="24"/>
          <w:szCs w:val="24"/>
        </w:rPr>
        <w:t>1356</w:t>
      </w:r>
      <w:r>
        <w:rPr>
          <w:rFonts w:ascii="SimSun" w:eastAsia="SimSun" w:hAnsi="SimSun" w:cs="SimSun"/>
          <w:spacing w:val="-3"/>
          <w:sz w:val="24"/>
          <w:szCs w:val="24"/>
        </w:rPr>
        <w:t>—</w:t>
      </w:r>
      <w:r>
        <w:rPr>
          <w:rFonts w:ascii="Arial" w:eastAsia="Arial" w:hAnsi="Arial" w:cs="Arial"/>
          <w:spacing w:val="-3"/>
          <w:sz w:val="24"/>
          <w:szCs w:val="24"/>
        </w:rPr>
        <w:t>2024</w:t>
      </w:r>
    </w:p>
    <w:p>
      <w:pPr>
        <w:rPr>
          <w:rFonts w:ascii="Arial"/>
          <w:sz w:val="21"/>
        </w:rPr>
      </w:pPr>
    </w:p>
    <w:p>
      <w:pPr>
        <w:spacing w:before="65" w:line="258" w:lineRule="auto"/>
        <w:ind w:left="6" w:right="70"/>
        <w:rPr>
          <w:rFonts w:ascii="SimSun" w:eastAsia="SimSun" w:hAnsi="SimSun" w:cs="SimSun"/>
          <w:sz w:val="20"/>
          <w:szCs w:val="20"/>
        </w:rPr>
      </w:pPr>
      <w:r>
        <w:rPr>
          <w:rFonts w:ascii="SimSun" w:eastAsia="SimSun" w:hAnsi="SimSun" w:cs="SimSun"/>
          <w:spacing w:val="8"/>
          <w:sz w:val="20"/>
          <w:szCs w:val="20"/>
        </w:rPr>
        <w:t>查区域边界，裁剪出覆盖整个调查区域的遥感影像。</w:t>
      </w:r>
      <w:r>
        <w:rPr>
          <w:rFonts w:ascii="SimSun" w:eastAsia="SimSun" w:hAnsi="SimSun" w:cs="SimSun"/>
          <w:spacing w:val="7"/>
          <w:sz w:val="20"/>
          <w:szCs w:val="20"/>
        </w:rPr>
        <w:t>雷达影像预处理还应该包括必要的滤波、地形纠正</w:t>
      </w:r>
      <w:r>
        <w:rPr>
          <w:rFonts w:ascii="SimSun" w:eastAsia="SimSun" w:hAnsi="SimSun" w:cs="SimSun"/>
          <w:sz w:val="20"/>
          <w:szCs w:val="20"/>
        </w:rPr>
        <w:t xml:space="preserve"> </w:t>
      </w:r>
      <w:r>
        <w:rPr>
          <w:rFonts w:ascii="SimSun" w:eastAsia="SimSun" w:hAnsi="SimSun" w:cs="SimSun"/>
          <w:spacing w:val="9"/>
          <w:sz w:val="20"/>
          <w:szCs w:val="20"/>
        </w:rPr>
        <w:t>等。激光雷达预处理包括点云滤波、点云分割等。</w:t>
      </w:r>
    </w:p>
    <w:p>
      <w:pPr>
        <w:spacing w:line="310" w:lineRule="auto"/>
        <w:rPr>
          <w:rFonts w:ascii="Arial"/>
          <w:sz w:val="21"/>
        </w:rPr>
      </w:pPr>
    </w:p>
    <w:p>
      <w:pPr>
        <w:spacing w:before="65" w:line="229" w:lineRule="auto"/>
        <w:ind w:left="3"/>
        <w:outlineLvl w:val="1"/>
        <w:rPr>
          <w:rFonts w:ascii="SimHei" w:eastAsia="SimHei" w:hAnsi="SimHei" w:cs="SimHei"/>
          <w:sz w:val="20"/>
          <w:szCs w:val="20"/>
        </w:rPr>
      </w:pPr>
      <w:r>
        <w:rPr>
          <w:rFonts w:ascii="SimHei" w:eastAsia="SimHei" w:hAnsi="SimHei" w:cs="SimHei"/>
          <w:spacing w:val="5"/>
          <w:sz w:val="20"/>
          <w:szCs w:val="20"/>
        </w:rPr>
        <w:t>6</w:t>
      </w:r>
      <w:r>
        <w:rPr>
          <w:rFonts w:ascii="SimHei" w:eastAsia="SimHei" w:hAnsi="SimHei" w:cs="SimHei"/>
          <w:spacing w:val="9"/>
          <w:sz w:val="20"/>
          <w:szCs w:val="20"/>
        </w:rPr>
        <w:t xml:space="preserve">  </w:t>
      </w:r>
      <w:r>
        <w:rPr>
          <w:rFonts w:ascii="SimHei" w:eastAsia="SimHei" w:hAnsi="SimHei" w:cs="SimHei"/>
          <w:spacing w:val="5"/>
          <w:sz w:val="20"/>
          <w:szCs w:val="20"/>
        </w:rPr>
        <w:t>遥感解译</w:t>
      </w:r>
    </w:p>
    <w:p>
      <w:pPr>
        <w:spacing w:line="464" w:lineRule="auto"/>
        <w:rPr>
          <w:rFonts w:ascii="Arial"/>
          <w:sz w:val="21"/>
        </w:rPr>
      </w:pPr>
    </w:p>
    <w:p>
      <w:pPr>
        <w:spacing w:before="65" w:line="229" w:lineRule="auto"/>
        <w:ind w:left="3"/>
        <w:outlineLvl w:val="1"/>
        <w:rPr>
          <w:rFonts w:ascii="SimHei" w:eastAsia="SimHei" w:hAnsi="SimHei" w:cs="SimHei"/>
          <w:sz w:val="20"/>
          <w:szCs w:val="20"/>
        </w:rPr>
      </w:pPr>
      <w:r>
        <w:rPr>
          <w:rFonts w:ascii="SimHei" w:eastAsia="SimHei" w:hAnsi="SimHei" w:cs="SimHei"/>
          <w:spacing w:val="5"/>
          <w:sz w:val="20"/>
          <w:szCs w:val="20"/>
        </w:rPr>
        <w:t>6.1</w:t>
      </w:r>
      <w:r>
        <w:rPr>
          <w:rFonts w:ascii="SimHei" w:eastAsia="SimHei" w:hAnsi="SimHei" w:cs="SimHei"/>
          <w:spacing w:val="5"/>
          <w:sz w:val="20"/>
          <w:szCs w:val="20"/>
        </w:rPr>
        <w:t xml:space="preserve">  </w:t>
      </w:r>
      <w:r>
        <w:rPr>
          <w:rFonts w:ascii="SimHei" w:eastAsia="SimHei" w:hAnsi="SimHei" w:cs="SimHei"/>
          <w:spacing w:val="5"/>
          <w:sz w:val="20"/>
          <w:szCs w:val="20"/>
        </w:rPr>
        <w:t>解译对象</w:t>
      </w:r>
    </w:p>
    <w:p>
      <w:pPr>
        <w:pStyle w:val="BodyText"/>
        <w:spacing w:before="220" w:line="257" w:lineRule="auto"/>
        <w:ind w:left="6" w:right="68" w:firstLine="417"/>
        <w:rPr>
          <w:rFonts w:ascii="SimSun" w:eastAsia="SimSun" w:hAnsi="SimSun" w:cs="SimSun"/>
        </w:rPr>
      </w:pPr>
      <w:r>
        <w:rPr>
          <w:rFonts w:ascii="SimSun" w:eastAsia="SimSun" w:hAnsi="SimSun" w:cs="SimSun"/>
          <w:spacing w:val="8"/>
        </w:rPr>
        <w:t>遥感解译对象为饮用水水源保护区内的疑似环境违法</w:t>
      </w:r>
      <w:r>
        <w:rPr>
          <w:rFonts w:ascii="SimSun" w:eastAsia="SimSun" w:hAnsi="SimSun" w:cs="SimSun"/>
          <w:spacing w:val="7"/>
        </w:rPr>
        <w:t>问题相关类别，根据目标饮用水水源地调查需</w:t>
      </w:r>
      <w:r>
        <w:rPr>
          <w:rFonts w:ascii="SimSun" w:eastAsia="SimSun" w:hAnsi="SimSun" w:cs="SimSun"/>
        </w:rPr>
        <w:t xml:space="preserve"> </w:t>
      </w:r>
      <w:r>
        <w:rPr>
          <w:rFonts w:ascii="SimSun" w:eastAsia="SimSun" w:hAnsi="SimSun" w:cs="SimSun"/>
          <w:spacing w:val="9"/>
        </w:rPr>
        <w:t>求，依据附录</w:t>
      </w:r>
      <w:r>
        <w:rPr>
          <w:rFonts w:ascii="SimSun" w:eastAsia="SimSun" w:hAnsi="SimSun" w:cs="SimSun"/>
          <w:spacing w:val="-46"/>
        </w:rPr>
        <w:t xml:space="preserve"> </w:t>
      </w:r>
      <w:r>
        <w:rPr>
          <w:spacing w:val="9"/>
        </w:rPr>
        <w:t xml:space="preserve">A </w:t>
      </w:r>
      <w:r>
        <w:rPr>
          <w:rFonts w:ascii="SimSun" w:eastAsia="SimSun" w:hAnsi="SimSun" w:cs="SimSun"/>
          <w:spacing w:val="9"/>
        </w:rPr>
        <w:t>确定饮用水水源地疑似环境违法问题遥感调查</w:t>
      </w:r>
      <w:r>
        <w:rPr>
          <w:rFonts w:ascii="SimSun" w:eastAsia="SimSun" w:hAnsi="SimSun" w:cs="SimSun"/>
          <w:spacing w:val="8"/>
        </w:rPr>
        <w:t>具体类别。</w:t>
      </w:r>
    </w:p>
    <w:p>
      <w:pPr>
        <w:spacing w:before="223" w:line="229" w:lineRule="auto"/>
        <w:ind w:left="3"/>
        <w:outlineLvl w:val="1"/>
        <w:rPr>
          <w:rFonts w:ascii="SimHei" w:eastAsia="SimHei" w:hAnsi="SimHei" w:cs="SimHei"/>
          <w:sz w:val="20"/>
          <w:szCs w:val="20"/>
        </w:rPr>
      </w:pPr>
      <w:r>
        <w:rPr>
          <w:rFonts w:ascii="SimHei" w:eastAsia="SimHei" w:hAnsi="SimHei" w:cs="SimHei"/>
          <w:spacing w:val="5"/>
          <w:sz w:val="20"/>
          <w:szCs w:val="20"/>
        </w:rPr>
        <w:t>6.2</w:t>
      </w:r>
      <w:r>
        <w:rPr>
          <w:rFonts w:ascii="SimHei" w:eastAsia="SimHei" w:hAnsi="SimHei" w:cs="SimHei"/>
          <w:spacing w:val="5"/>
          <w:sz w:val="20"/>
          <w:szCs w:val="20"/>
        </w:rPr>
        <w:t xml:space="preserve">  </w:t>
      </w:r>
      <w:r>
        <w:rPr>
          <w:rFonts w:ascii="SimHei" w:eastAsia="SimHei" w:hAnsi="SimHei" w:cs="SimHei"/>
          <w:spacing w:val="5"/>
          <w:sz w:val="20"/>
          <w:szCs w:val="20"/>
        </w:rPr>
        <w:t>解译范围</w:t>
      </w:r>
    </w:p>
    <w:p>
      <w:pPr>
        <w:spacing w:before="219" w:line="268" w:lineRule="auto"/>
        <w:ind w:left="2" w:right="68" w:firstLine="420"/>
        <w:jc w:val="both"/>
        <w:rPr>
          <w:rFonts w:ascii="SimSun" w:eastAsia="SimSun" w:hAnsi="SimSun" w:cs="SimSun"/>
          <w:sz w:val="20"/>
          <w:szCs w:val="20"/>
        </w:rPr>
      </w:pPr>
      <w:r>
        <w:rPr>
          <w:rFonts w:ascii="SimSun" w:eastAsia="SimSun" w:hAnsi="SimSun" w:cs="SimSun"/>
          <w:spacing w:val="8"/>
          <w:sz w:val="20"/>
          <w:szCs w:val="20"/>
        </w:rPr>
        <w:t>遥感解译范围为饮用水水源一级、二级和准保护区。</w:t>
      </w:r>
      <w:r>
        <w:rPr>
          <w:rFonts w:ascii="SimSun" w:eastAsia="SimSun" w:hAnsi="SimSun" w:cs="SimSun"/>
          <w:spacing w:val="7"/>
          <w:sz w:val="20"/>
          <w:szCs w:val="20"/>
        </w:rPr>
        <w:t>根据水源水质安全需要，地表水饮用水水源可</w:t>
      </w:r>
      <w:r>
        <w:rPr>
          <w:rFonts w:ascii="SimSun" w:eastAsia="SimSun" w:hAnsi="SimSun" w:cs="SimSun"/>
          <w:sz w:val="20"/>
          <w:szCs w:val="20"/>
        </w:rPr>
        <w:t xml:space="preserve"> </w:t>
      </w:r>
      <w:r>
        <w:rPr>
          <w:rFonts w:ascii="SimSun" w:eastAsia="SimSun" w:hAnsi="SimSun" w:cs="SimSun"/>
          <w:spacing w:val="8"/>
          <w:sz w:val="20"/>
          <w:szCs w:val="20"/>
        </w:rPr>
        <w:t>将保护区外一定范围、但不超过分水岭的区域纳入解译范围，</w:t>
      </w:r>
      <w:r>
        <w:rPr>
          <w:rFonts w:ascii="SimSun" w:eastAsia="SimSun" w:hAnsi="SimSun" w:cs="SimSun"/>
          <w:spacing w:val="7"/>
          <w:sz w:val="20"/>
          <w:szCs w:val="20"/>
        </w:rPr>
        <w:t>地下水饮用水水源可将水源补给区范围纳</w:t>
      </w:r>
      <w:r>
        <w:rPr>
          <w:rFonts w:ascii="SimSun" w:eastAsia="SimSun" w:hAnsi="SimSun" w:cs="SimSun"/>
          <w:sz w:val="20"/>
          <w:szCs w:val="20"/>
        </w:rPr>
        <w:t xml:space="preserve"> </w:t>
      </w:r>
      <w:r>
        <w:rPr>
          <w:rFonts w:ascii="SimSun" w:eastAsia="SimSun" w:hAnsi="SimSun" w:cs="SimSun"/>
          <w:spacing w:val="7"/>
          <w:sz w:val="20"/>
          <w:szCs w:val="20"/>
        </w:rPr>
        <w:t>入解译范围。</w:t>
      </w:r>
    </w:p>
    <w:p>
      <w:pPr>
        <w:spacing w:before="221" w:line="229" w:lineRule="auto"/>
        <w:ind w:left="3"/>
        <w:outlineLvl w:val="1"/>
        <w:rPr>
          <w:rFonts w:ascii="SimHei" w:eastAsia="SimHei" w:hAnsi="SimHei" w:cs="SimHei"/>
          <w:sz w:val="20"/>
          <w:szCs w:val="20"/>
        </w:rPr>
      </w:pPr>
      <w:r>
        <w:rPr>
          <w:rFonts w:ascii="SimHei" w:eastAsia="SimHei" w:hAnsi="SimHei" w:cs="SimHei"/>
          <w:spacing w:val="5"/>
          <w:sz w:val="20"/>
          <w:szCs w:val="20"/>
        </w:rPr>
        <w:t>6.3</w:t>
      </w:r>
      <w:r>
        <w:rPr>
          <w:rFonts w:ascii="SimHei" w:eastAsia="SimHei" w:hAnsi="SimHei" w:cs="SimHei"/>
          <w:spacing w:val="5"/>
          <w:sz w:val="20"/>
          <w:szCs w:val="20"/>
        </w:rPr>
        <w:t xml:space="preserve">  </w:t>
      </w:r>
      <w:r>
        <w:rPr>
          <w:rFonts w:ascii="SimHei" w:eastAsia="SimHei" w:hAnsi="SimHei" w:cs="SimHei"/>
          <w:spacing w:val="5"/>
          <w:sz w:val="20"/>
          <w:szCs w:val="20"/>
        </w:rPr>
        <w:t>解译方法</w:t>
      </w:r>
    </w:p>
    <w:p>
      <w:pPr>
        <w:pStyle w:val="BodyText"/>
        <w:spacing w:before="222" w:line="279" w:lineRule="auto"/>
        <w:ind w:firstLine="424"/>
        <w:jc w:val="both"/>
        <w:rPr>
          <w:rFonts w:ascii="SimSun" w:eastAsia="SimSun" w:hAnsi="SimSun" w:cs="SimSun"/>
        </w:rPr>
      </w:pPr>
      <w:r>
        <w:rPr>
          <w:rFonts w:ascii="SimSun" w:eastAsia="SimSun" w:hAnsi="SimSun" w:cs="SimSun"/>
          <w:spacing w:val="7"/>
        </w:rPr>
        <w:t xml:space="preserve">根据饮用水水源地疑似环境违法问题遥感调查类别，以及水源地的地理区位、产业分布、水系特征 </w:t>
      </w:r>
      <w:r>
        <w:rPr>
          <w:rFonts w:ascii="SimSun" w:eastAsia="SimSun" w:hAnsi="SimSun" w:cs="SimSun"/>
          <w:spacing w:val="5"/>
        </w:rPr>
        <w:t>等特点，在地面资料搜集和地面调查的基础上，参考疑似环境违法问题目</w:t>
      </w:r>
      <w:r>
        <w:rPr>
          <w:rFonts w:ascii="SimSun" w:eastAsia="SimSun" w:hAnsi="SimSun" w:cs="SimSun"/>
          <w:spacing w:val="4"/>
        </w:rPr>
        <w:t>标的颜色、色调、纹理、形状、</w:t>
      </w:r>
      <w:r>
        <w:rPr>
          <w:rFonts w:ascii="SimSun" w:eastAsia="SimSun" w:hAnsi="SimSun" w:cs="SimSun"/>
        </w:rPr>
        <w:t xml:space="preserve"> </w:t>
      </w:r>
      <w:r>
        <w:rPr>
          <w:rFonts w:ascii="SimSun" w:eastAsia="SimSun" w:hAnsi="SimSun" w:cs="SimSun"/>
          <w:spacing w:val="7"/>
        </w:rPr>
        <w:t xml:space="preserve">大小、阴影、图案、位置、布局等，建立水源地疑似环境违法问题遥感解译标志，形成疑似环境违法问 </w:t>
      </w:r>
      <w:r>
        <w:rPr>
          <w:rFonts w:ascii="SimSun" w:eastAsia="SimSun" w:hAnsi="SimSun" w:cs="SimSun"/>
          <w:spacing w:val="8"/>
        </w:rPr>
        <w:t>题解译标志表，见附录</w:t>
      </w:r>
      <w:r>
        <w:rPr>
          <w:rFonts w:ascii="SimSun" w:eastAsia="SimSun" w:hAnsi="SimSun" w:cs="SimSun"/>
          <w:spacing w:val="-44"/>
        </w:rPr>
        <w:t xml:space="preserve"> </w:t>
      </w:r>
      <w:r>
        <w:rPr>
          <w:spacing w:val="8"/>
        </w:rPr>
        <w:t>B</w:t>
      </w:r>
      <w:r>
        <w:rPr>
          <w:rFonts w:ascii="SimSun" w:eastAsia="SimSun" w:hAnsi="SimSun" w:cs="SimSun"/>
          <w:spacing w:val="8"/>
        </w:rPr>
        <w:t>。根据水源地疑似环境违法问题</w:t>
      </w:r>
      <w:r>
        <w:rPr>
          <w:rFonts w:ascii="SimSun" w:eastAsia="SimSun" w:hAnsi="SimSun" w:cs="SimSun"/>
          <w:spacing w:val="7"/>
        </w:rPr>
        <w:t xml:space="preserve">遥感解译标志，基于遥感图像处理与信息提取 </w:t>
      </w:r>
      <w:r>
        <w:rPr>
          <w:rFonts w:ascii="SimSun" w:eastAsia="SimSun" w:hAnsi="SimSun" w:cs="SimSun"/>
          <w:spacing w:val="7"/>
        </w:rPr>
        <w:t xml:space="preserve">基本原理与模型，借助相关的遥感影像处理系统，采用人机交互、自动或半自动的解译方法，对疑似环 </w:t>
      </w:r>
      <w:r>
        <w:rPr>
          <w:rFonts w:ascii="SimSun" w:eastAsia="SimSun" w:hAnsi="SimSun" w:cs="SimSun"/>
          <w:spacing w:val="17"/>
        </w:rPr>
        <w:t xml:space="preserve">境违法问题目标图斑进行识别与必要的人工修正。基于地面调查数据对遥感解译精度进行控制，按 </w:t>
      </w:r>
      <w:r>
        <w:t>HJ</w:t>
      </w:r>
      <w:r>
        <w:rPr>
          <w:spacing w:val="35"/>
        </w:rPr>
        <w:t xml:space="preserve"> </w:t>
      </w:r>
      <w:r>
        <w:rPr>
          <w:spacing w:val="5"/>
        </w:rPr>
        <w:t>1236</w:t>
      </w:r>
      <w:r>
        <w:rPr>
          <w:spacing w:val="26"/>
          <w:w w:val="101"/>
        </w:rPr>
        <w:t xml:space="preserve"> </w:t>
      </w:r>
      <w:r>
        <w:rPr>
          <w:rFonts w:ascii="SimSun" w:eastAsia="SimSun" w:hAnsi="SimSun" w:cs="SimSun"/>
          <w:spacing w:val="5"/>
        </w:rPr>
        <w:t>的质量控制与精度要求执行。</w:t>
      </w:r>
    </w:p>
    <w:p>
      <w:pPr>
        <w:spacing w:line="311" w:lineRule="auto"/>
        <w:rPr>
          <w:rFonts w:ascii="Arial"/>
          <w:sz w:val="21"/>
        </w:rPr>
      </w:pPr>
    </w:p>
    <w:p>
      <w:pPr>
        <w:spacing w:before="65" w:line="228" w:lineRule="auto"/>
        <w:ind w:left="5"/>
        <w:outlineLvl w:val="1"/>
        <w:rPr>
          <w:rFonts w:ascii="SimHei" w:eastAsia="SimHei" w:hAnsi="SimHei" w:cs="SimHei"/>
          <w:sz w:val="20"/>
          <w:szCs w:val="20"/>
        </w:rPr>
      </w:pPr>
      <w:r>
        <w:rPr>
          <w:rFonts w:ascii="SimHei" w:eastAsia="SimHei" w:hAnsi="SimHei" w:cs="SimHei"/>
          <w:spacing w:val="5"/>
          <w:sz w:val="20"/>
          <w:szCs w:val="20"/>
        </w:rPr>
        <w:t>7</w:t>
      </w:r>
      <w:r>
        <w:rPr>
          <w:rFonts w:ascii="SimHei" w:eastAsia="SimHei" w:hAnsi="SimHei" w:cs="SimHei"/>
          <w:spacing w:val="8"/>
          <w:sz w:val="20"/>
          <w:szCs w:val="20"/>
        </w:rPr>
        <w:t xml:space="preserve">  </w:t>
      </w:r>
      <w:r>
        <w:rPr>
          <w:rFonts w:ascii="SimHei" w:eastAsia="SimHei" w:hAnsi="SimHei" w:cs="SimHei"/>
          <w:spacing w:val="5"/>
          <w:sz w:val="20"/>
          <w:szCs w:val="20"/>
        </w:rPr>
        <w:t>线索筛查</w:t>
      </w:r>
    </w:p>
    <w:p>
      <w:pPr>
        <w:spacing w:line="465" w:lineRule="auto"/>
        <w:rPr>
          <w:rFonts w:ascii="Arial"/>
          <w:sz w:val="21"/>
        </w:rPr>
      </w:pPr>
    </w:p>
    <w:p>
      <w:pPr>
        <w:spacing w:before="66" w:line="230" w:lineRule="auto"/>
        <w:ind w:left="5"/>
        <w:outlineLvl w:val="1"/>
        <w:rPr>
          <w:rFonts w:ascii="SimHei" w:eastAsia="SimHei" w:hAnsi="SimHei" w:cs="SimHei"/>
          <w:sz w:val="20"/>
          <w:szCs w:val="20"/>
        </w:rPr>
      </w:pPr>
      <w:r>
        <w:rPr>
          <w:rFonts w:ascii="SimHei" w:eastAsia="SimHei" w:hAnsi="SimHei" w:cs="SimHei"/>
          <w:spacing w:val="5"/>
          <w:sz w:val="20"/>
          <w:szCs w:val="20"/>
        </w:rPr>
        <w:t>7.1</w:t>
      </w:r>
      <w:r>
        <w:rPr>
          <w:rFonts w:ascii="SimHei" w:eastAsia="SimHei" w:hAnsi="SimHei" w:cs="SimHei"/>
          <w:spacing w:val="5"/>
          <w:sz w:val="20"/>
          <w:szCs w:val="20"/>
        </w:rPr>
        <w:t xml:space="preserve">  </w:t>
      </w:r>
      <w:r>
        <w:rPr>
          <w:rFonts w:ascii="SimHei" w:eastAsia="SimHei" w:hAnsi="SimHei" w:cs="SimHei"/>
          <w:spacing w:val="5"/>
          <w:sz w:val="20"/>
          <w:szCs w:val="20"/>
        </w:rPr>
        <w:t>筛查目的</w:t>
      </w:r>
    </w:p>
    <w:p>
      <w:pPr>
        <w:spacing w:before="218" w:line="258" w:lineRule="auto"/>
        <w:ind w:left="4" w:right="68" w:firstLine="420"/>
        <w:rPr>
          <w:rFonts w:ascii="SimSun" w:eastAsia="SimSun" w:hAnsi="SimSun" w:cs="SimSun"/>
          <w:sz w:val="20"/>
          <w:szCs w:val="20"/>
        </w:rPr>
      </w:pPr>
      <w:r>
        <w:rPr>
          <w:rFonts w:ascii="SimSun" w:eastAsia="SimSun" w:hAnsi="SimSun" w:cs="SimSun"/>
          <w:spacing w:val="8"/>
          <w:sz w:val="20"/>
          <w:szCs w:val="20"/>
        </w:rPr>
        <w:t>通过定量对比本年度和上一年度疑似环境违法问题</w:t>
      </w:r>
      <w:r>
        <w:rPr>
          <w:rFonts w:ascii="SimSun" w:eastAsia="SimSun" w:hAnsi="SimSun" w:cs="SimSun"/>
          <w:spacing w:val="7"/>
          <w:sz w:val="20"/>
          <w:szCs w:val="20"/>
        </w:rPr>
        <w:t>的遥感解译结果，检测出本年度疑似环境违法问</w:t>
      </w:r>
      <w:r>
        <w:rPr>
          <w:rFonts w:ascii="SimSun" w:eastAsia="SimSun" w:hAnsi="SimSun" w:cs="SimSun"/>
          <w:sz w:val="20"/>
          <w:szCs w:val="20"/>
        </w:rPr>
        <w:t xml:space="preserve"> </w:t>
      </w:r>
      <w:r>
        <w:rPr>
          <w:rFonts w:ascii="SimSun" w:eastAsia="SimSun" w:hAnsi="SimSun" w:cs="SimSun"/>
          <w:spacing w:val="9"/>
          <w:sz w:val="20"/>
          <w:szCs w:val="20"/>
        </w:rPr>
        <w:t>题的新建类、扩建类和改建类的饮用水水源地执法监管线索。</w:t>
      </w:r>
    </w:p>
    <w:p>
      <w:pPr>
        <w:spacing w:before="222" w:line="229" w:lineRule="auto"/>
        <w:ind w:left="5"/>
        <w:outlineLvl w:val="1"/>
        <w:rPr>
          <w:rFonts w:ascii="SimHei" w:eastAsia="SimHei" w:hAnsi="SimHei" w:cs="SimHei"/>
          <w:sz w:val="20"/>
          <w:szCs w:val="20"/>
        </w:rPr>
      </w:pPr>
      <w:r>
        <w:rPr>
          <w:rFonts w:ascii="SimHei" w:eastAsia="SimHei" w:hAnsi="SimHei" w:cs="SimHei"/>
          <w:spacing w:val="5"/>
          <w:sz w:val="20"/>
          <w:szCs w:val="20"/>
        </w:rPr>
        <w:t>7.2</w:t>
      </w:r>
      <w:r>
        <w:rPr>
          <w:rFonts w:ascii="SimHei" w:eastAsia="SimHei" w:hAnsi="SimHei" w:cs="SimHei"/>
          <w:spacing w:val="5"/>
          <w:sz w:val="20"/>
          <w:szCs w:val="20"/>
        </w:rPr>
        <w:t xml:space="preserve">  </w:t>
      </w:r>
      <w:r>
        <w:rPr>
          <w:rFonts w:ascii="SimHei" w:eastAsia="SimHei" w:hAnsi="SimHei" w:cs="SimHei"/>
          <w:spacing w:val="5"/>
          <w:sz w:val="20"/>
          <w:szCs w:val="20"/>
        </w:rPr>
        <w:t>筛查方法</w:t>
      </w:r>
    </w:p>
    <w:p>
      <w:pPr>
        <w:spacing w:line="308" w:lineRule="auto"/>
        <w:rPr>
          <w:rFonts w:ascii="Arial"/>
          <w:sz w:val="21"/>
        </w:rPr>
      </w:pPr>
    </w:p>
    <w:p>
      <w:pPr>
        <w:spacing w:before="65" w:line="231" w:lineRule="auto"/>
        <w:ind w:left="5"/>
        <w:outlineLvl w:val="1"/>
        <w:rPr>
          <w:rFonts w:ascii="SimHei" w:eastAsia="SimHei" w:hAnsi="SimHei" w:cs="SimHei"/>
          <w:sz w:val="20"/>
          <w:szCs w:val="20"/>
        </w:rPr>
      </w:pPr>
      <w:r>
        <w:rPr>
          <w:rFonts w:ascii="SimHei" w:eastAsia="SimHei" w:hAnsi="SimHei" w:cs="SimHei"/>
          <w:spacing w:val="5"/>
          <w:sz w:val="20"/>
          <w:szCs w:val="20"/>
        </w:rPr>
        <w:t>7.2.1</w:t>
      </w:r>
      <w:r>
        <w:rPr>
          <w:rFonts w:ascii="SimHei" w:eastAsia="SimHei" w:hAnsi="SimHei" w:cs="SimHei"/>
          <w:spacing w:val="18"/>
          <w:sz w:val="20"/>
          <w:szCs w:val="20"/>
        </w:rPr>
        <w:t xml:space="preserve">  </w:t>
      </w:r>
      <w:r>
        <w:rPr>
          <w:rFonts w:ascii="SimHei" w:eastAsia="SimHei" w:hAnsi="SimHei" w:cs="SimHei"/>
          <w:spacing w:val="5"/>
          <w:sz w:val="20"/>
          <w:szCs w:val="20"/>
        </w:rPr>
        <w:t>图斑数量增减检测</w:t>
      </w:r>
    </w:p>
    <w:p>
      <w:pPr>
        <w:spacing w:before="217" w:line="260" w:lineRule="auto"/>
        <w:ind w:left="4" w:right="68" w:firstLine="440"/>
        <w:rPr>
          <w:rFonts w:ascii="SimSun" w:eastAsia="SimSun" w:hAnsi="SimSun" w:cs="SimSun"/>
          <w:sz w:val="20"/>
          <w:szCs w:val="20"/>
        </w:rPr>
      </w:pPr>
      <w:r>
        <w:rPr>
          <w:rFonts w:ascii="SimSun" w:eastAsia="SimSun" w:hAnsi="SimSun" w:cs="SimSun"/>
          <w:spacing w:val="7"/>
          <w:sz w:val="20"/>
          <w:szCs w:val="20"/>
        </w:rPr>
        <w:t>图斑新增是指上一年度不存在，本年度新增的图斑。图斑减少是指上一年度存在，本年度消失的图</w:t>
      </w:r>
      <w:r>
        <w:rPr>
          <w:rFonts w:ascii="SimSun" w:eastAsia="SimSun" w:hAnsi="SimSun" w:cs="SimSun"/>
          <w:spacing w:val="2"/>
          <w:sz w:val="20"/>
          <w:szCs w:val="20"/>
        </w:rPr>
        <w:t xml:space="preserve"> </w:t>
      </w:r>
      <w:r>
        <w:rPr>
          <w:rFonts w:ascii="SimSun" w:eastAsia="SimSun" w:hAnsi="SimSun" w:cs="SimSun"/>
          <w:sz w:val="20"/>
          <w:szCs w:val="20"/>
        </w:rPr>
        <w:t>斑。</w:t>
      </w:r>
    </w:p>
    <w:p>
      <w:pPr>
        <w:spacing w:before="218" w:line="230" w:lineRule="auto"/>
        <w:ind w:left="5"/>
        <w:outlineLvl w:val="1"/>
        <w:rPr>
          <w:rFonts w:ascii="SimHei" w:eastAsia="SimHei" w:hAnsi="SimHei" w:cs="SimHei"/>
          <w:sz w:val="20"/>
          <w:szCs w:val="20"/>
        </w:rPr>
        <w:sectPr>
          <w:footerReference w:type="default" r:id="rId11"/>
          <w:pgSz w:w="11906" w:h="16839"/>
          <w:pgMar w:top="1431" w:right="1207" w:bottom="1321" w:left="1280" w:header="0" w:footer="1143" w:gutter="0"/>
          <w:pgNumType w:start="7"/>
          <w:cols w:space="708"/>
        </w:sectPr>
      </w:pPr>
      <w:r>
        <w:rPr>
          <w:rFonts w:ascii="SimHei" w:eastAsia="SimHei" w:hAnsi="SimHei" w:cs="SimHei"/>
          <w:spacing w:val="5"/>
          <w:sz w:val="20"/>
          <w:szCs w:val="20"/>
        </w:rPr>
        <w:t>7.2.2</w:t>
      </w:r>
      <w:r>
        <w:rPr>
          <w:rFonts w:ascii="SimHei" w:eastAsia="SimHei" w:hAnsi="SimHei" w:cs="SimHei"/>
          <w:spacing w:val="18"/>
          <w:sz w:val="20"/>
          <w:szCs w:val="20"/>
        </w:rPr>
        <w:t xml:space="preserve">  </w:t>
      </w:r>
      <w:r>
        <w:rPr>
          <w:rFonts w:ascii="SimHei" w:eastAsia="SimHei" w:hAnsi="SimHei" w:cs="SimHei"/>
          <w:spacing w:val="5"/>
          <w:sz w:val="20"/>
          <w:szCs w:val="20"/>
        </w:rPr>
        <w:t>图斑面积变化检测</w:t>
      </w:r>
    </w:p>
    <w:p>
      <w:pPr>
        <w:pStyle w:val="BodyText"/>
        <w:spacing w:before="219" w:line="227" w:lineRule="auto"/>
        <w:jc w:val="right"/>
        <w:rPr>
          <w:rFonts w:ascii="SimSun" w:eastAsia="SimSun" w:hAnsi="SimSun" w:cs="SimSun"/>
        </w:rPr>
      </w:pPr>
      <w:r>
        <w:rPr>
          <w:rFonts w:ascii="SimSun" w:eastAsia="SimSun" w:hAnsi="SimSun" w:cs="SimSun"/>
          <w:spacing w:val="1"/>
        </w:rPr>
        <w:t>将上一年度与本年度同一位置遥感监测到的对应图斑叠加，并按公式（</w:t>
      </w:r>
      <w:r>
        <w:rPr>
          <w:spacing w:val="1"/>
        </w:rPr>
        <w:t>1</w:t>
      </w:r>
      <w:r>
        <w:rPr>
          <w:rFonts w:ascii="SimSun" w:eastAsia="SimSun" w:hAnsi="SimSun" w:cs="SimSun"/>
          <w:spacing w:val="1"/>
        </w:rPr>
        <w:t>）计算图斑面积变化率（</w:t>
      </w:r>
      <w:r>
        <w:rPr>
          <w:spacing w:val="1"/>
        </w:rPr>
        <w:t>%</w:t>
      </w:r>
      <w:r>
        <w:rPr>
          <w:rFonts w:ascii="SimSun" w:eastAsia="SimSun" w:hAnsi="SimSun" w:cs="SimSun"/>
          <w:spacing w:val="-49"/>
          <w:w w:val="90"/>
        </w:rPr>
        <w:t>）：</w:t>
      </w:r>
    </w:p>
    <w:p>
      <w:pPr>
        <w:pStyle w:val="BodyText"/>
        <w:spacing w:before="292"/>
        <w:ind w:left="4054"/>
        <w:rPr>
          <w:rFonts w:ascii="SimSun" w:eastAsia="SimSun" w:hAnsi="SimSun" w:cs="SimSun"/>
        </w:rPr>
      </w:pPr>
      <w:r>
        <w:rPr>
          <w:i/>
          <w:iCs/>
          <w:position w:val="-1"/>
        </w:rPr>
        <w:t>A</w:t>
      </w:r>
      <w:r>
        <w:rPr>
          <w:i/>
          <w:iCs/>
          <w:position w:val="-5"/>
          <w:sz w:val="14"/>
          <w:szCs w:val="14"/>
        </w:rPr>
        <w:t>c</w:t>
      </w:r>
      <w:r>
        <w:rPr>
          <w:spacing w:val="3"/>
          <w:position w:val="-1"/>
        </w:rPr>
        <w:t>=</w:t>
      </w:r>
      <w:r>
        <w:rPr>
          <w:spacing w:val="-19"/>
          <w:position w:val="-1"/>
        </w:rPr>
        <w:t xml:space="preserve"> </w:t>
      </w:r>
      <w:r>
        <w:rPr>
          <w:position w:val="-17"/>
        </w:rPr>
        <w:drawing>
          <wp:inline distT="0" distB="0" distL="0" distR="0">
            <wp:extent cx="357937" cy="27140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2"/>
                    <a:stretch>
                      <a:fillRect/>
                    </a:stretch>
                  </pic:blipFill>
                  <pic:spPr>
                    <a:xfrm>
                      <a:off x="0" y="0"/>
                      <a:ext cx="357937" cy="271406"/>
                    </a:xfrm>
                    <a:prstGeom prst="rect">
                      <a:avLst/>
                    </a:prstGeom>
                  </pic:spPr>
                </pic:pic>
              </a:graphicData>
            </a:graphic>
          </wp:inline>
        </w:drawing>
      </w:r>
      <w:r>
        <w:rPr>
          <w:spacing w:val="-4"/>
          <w:position w:val="-1"/>
        </w:rPr>
        <w:t xml:space="preserve"> </w:t>
      </w:r>
      <w:r>
        <w:rPr>
          <w:spacing w:val="3"/>
          <w:position w:val="-1"/>
        </w:rPr>
        <w:t>×</w:t>
      </w:r>
      <w:r>
        <w:rPr>
          <w:spacing w:val="-26"/>
          <w:position w:val="-1"/>
        </w:rPr>
        <w:t xml:space="preserve"> </w:t>
      </w:r>
      <w:r>
        <w:rPr>
          <w:spacing w:val="3"/>
          <w:position w:val="-1"/>
        </w:rPr>
        <w:t>100%</w:t>
      </w:r>
      <w:r>
        <w:rPr>
          <w:position w:val="-1"/>
        </w:rPr>
        <w:t xml:space="preserve">                                                              </w:t>
      </w:r>
      <w:r>
        <w:rPr>
          <w:rFonts w:ascii="SimSun" w:eastAsia="SimSun" w:hAnsi="SimSun" w:cs="SimSun"/>
          <w:spacing w:val="3"/>
          <w:position w:val="-1"/>
        </w:rPr>
        <w:t>（</w:t>
      </w:r>
      <w:r>
        <w:rPr>
          <w:spacing w:val="3"/>
          <w:position w:val="-1"/>
        </w:rPr>
        <w:t>1</w:t>
      </w:r>
      <w:r>
        <w:rPr>
          <w:rFonts w:ascii="SimSun" w:eastAsia="SimSun" w:hAnsi="SimSun" w:cs="SimSun"/>
          <w:spacing w:val="3"/>
          <w:position w:val="-1"/>
        </w:rPr>
        <w:t>）</w:t>
      </w:r>
    </w:p>
    <w:p>
      <w:pPr>
        <w:pStyle w:val="BodyText"/>
        <w:spacing w:before="282" w:line="228" w:lineRule="auto"/>
        <w:ind w:left="8"/>
        <w:rPr>
          <w:rFonts w:ascii="SimSun" w:eastAsia="SimSun" w:hAnsi="SimSun" w:cs="SimSun"/>
        </w:rPr>
      </w:pPr>
      <w:r>
        <w:rPr>
          <w:rFonts w:ascii="SimSun" w:eastAsia="SimSun" w:hAnsi="SimSun" w:cs="SimSun"/>
          <w:spacing w:val="6"/>
        </w:rPr>
        <w:t>式中：</w:t>
      </w:r>
      <w:r>
        <w:rPr>
          <w:i/>
          <w:iCs/>
        </w:rPr>
        <w:t>A</w:t>
      </w:r>
      <w:r>
        <w:rPr>
          <w:i/>
          <w:iCs/>
          <w:position w:val="-1"/>
          <w:sz w:val="13"/>
          <w:szCs w:val="13"/>
        </w:rPr>
        <w:t>c</w:t>
      </w:r>
      <w:r>
        <w:rPr>
          <w:spacing w:val="6"/>
        </w:rPr>
        <w:t>——</w:t>
      </w:r>
      <w:r>
        <w:rPr>
          <w:spacing w:val="-17"/>
        </w:rPr>
        <w:t xml:space="preserve"> </w:t>
      </w:r>
      <w:r>
        <w:rPr>
          <w:rFonts w:ascii="SimSun" w:eastAsia="SimSun" w:hAnsi="SimSun" w:cs="SimSun"/>
          <w:spacing w:val="6"/>
        </w:rPr>
        <w:t>图斑面积变化率；</w:t>
      </w:r>
    </w:p>
    <w:p>
      <w:pPr>
        <w:spacing w:line="228" w:lineRule="auto"/>
        <w:rPr>
          <w:rFonts w:ascii="SimSun" w:eastAsia="SimSun" w:hAnsi="SimSun" w:cs="SimSun"/>
        </w:rPr>
        <w:sectPr>
          <w:footerReference w:type="default" r:id="rId13"/>
          <w:type w:val="nextPage"/>
          <w:pgSz w:w="11906" w:h="16839"/>
          <w:pgMar w:top="1431" w:right="1207" w:bottom="1321" w:left="1280" w:header="0" w:footer="1143" w:gutter="0"/>
          <w:pgNumType w:start="8"/>
          <w:cols w:space="708"/>
          <w:titlePg w:val="0"/>
        </w:sectPr>
      </w:pPr>
    </w:p>
    <w:p>
      <w:pPr>
        <w:pStyle w:val="BodyText"/>
        <w:spacing w:before="53" w:line="188" w:lineRule="auto"/>
        <w:ind w:left="3"/>
        <w:rPr>
          <w:rFonts w:ascii="Arial" w:eastAsia="Arial" w:hAnsi="Arial" w:cs="Arial"/>
          <w:sz w:val="24"/>
          <w:szCs w:val="24"/>
        </w:rPr>
      </w:pPr>
      <w:r>
        <w:rPr>
          <w:b/>
          <w:bCs/>
          <w:spacing w:val="-3"/>
          <w:sz w:val="24"/>
          <w:szCs w:val="24"/>
        </w:rPr>
        <w:t>HJ</w:t>
      </w:r>
      <w:r>
        <w:rPr>
          <w:b/>
          <w:bCs/>
          <w:spacing w:val="26"/>
          <w:w w:val="101"/>
          <w:sz w:val="24"/>
          <w:szCs w:val="24"/>
        </w:rPr>
        <w:t xml:space="preserve"> </w:t>
      </w:r>
      <w:r>
        <w:rPr>
          <w:rFonts w:ascii="Arial" w:eastAsia="Arial" w:hAnsi="Arial" w:cs="Arial"/>
          <w:spacing w:val="-3"/>
          <w:sz w:val="24"/>
          <w:szCs w:val="24"/>
        </w:rPr>
        <w:t>1356</w:t>
      </w:r>
      <w:r>
        <w:rPr>
          <w:rFonts w:ascii="SimSun" w:eastAsia="SimSun" w:hAnsi="SimSun" w:cs="SimSun"/>
          <w:spacing w:val="-3"/>
          <w:sz w:val="24"/>
          <w:szCs w:val="24"/>
        </w:rPr>
        <w:t>—</w:t>
      </w:r>
      <w:r>
        <w:rPr>
          <w:rFonts w:ascii="Arial" w:eastAsia="Arial" w:hAnsi="Arial" w:cs="Arial"/>
          <w:spacing w:val="-3"/>
          <w:sz w:val="24"/>
          <w:szCs w:val="24"/>
        </w:rPr>
        <w:t>2024</w:t>
      </w:r>
    </w:p>
    <w:p>
      <w:pPr>
        <w:spacing w:line="241" w:lineRule="auto"/>
        <w:rPr>
          <w:rFonts w:ascii="Arial"/>
          <w:sz w:val="21"/>
        </w:rPr>
      </w:pPr>
    </w:p>
    <w:p>
      <w:pPr>
        <w:pStyle w:val="BodyText"/>
        <w:spacing w:before="65" w:line="222" w:lineRule="auto"/>
        <w:ind w:left="617"/>
        <w:rPr>
          <w:rFonts w:ascii="SimSun" w:eastAsia="SimSun" w:hAnsi="SimSun" w:cs="SimSun"/>
        </w:rPr>
      </w:pPr>
      <w:r>
        <w:rPr>
          <w:i/>
          <w:iCs/>
        </w:rPr>
        <w:t>A</w:t>
      </w:r>
      <w:r>
        <w:rPr>
          <w:i/>
          <w:iCs/>
          <w:position w:val="-1"/>
          <w:sz w:val="13"/>
          <w:szCs w:val="13"/>
        </w:rPr>
        <w:t>y</w:t>
      </w:r>
      <w:r>
        <w:rPr>
          <w:spacing w:val="13"/>
        </w:rPr>
        <w:t>——</w:t>
      </w:r>
      <w:r>
        <w:rPr>
          <w:rFonts w:ascii="SimSun" w:eastAsia="SimSun" w:hAnsi="SimSun" w:cs="SimSun"/>
          <w:spacing w:val="13"/>
        </w:rPr>
        <w:t>第</w:t>
      </w:r>
      <w:r>
        <w:rPr>
          <w:i/>
          <w:iCs/>
          <w:spacing w:val="13"/>
        </w:rPr>
        <w:t xml:space="preserve">y </w:t>
      </w:r>
      <w:r>
        <w:rPr>
          <w:rFonts w:ascii="SimSun" w:eastAsia="SimSun" w:hAnsi="SimSun" w:cs="SimSun"/>
          <w:spacing w:val="13"/>
        </w:rPr>
        <w:t>年目标图斑面积；</w:t>
      </w:r>
    </w:p>
    <w:p>
      <w:pPr>
        <w:pStyle w:val="BodyText"/>
        <w:spacing w:before="71" w:line="222" w:lineRule="auto"/>
        <w:ind w:left="617"/>
        <w:rPr>
          <w:rFonts w:ascii="SimSun" w:eastAsia="SimSun" w:hAnsi="SimSun" w:cs="SimSun"/>
        </w:rPr>
      </w:pPr>
      <w:r>
        <w:rPr>
          <w:i/>
          <w:iCs/>
        </w:rPr>
        <w:t>A</w:t>
      </w:r>
      <w:r>
        <w:rPr>
          <w:i/>
          <w:iCs/>
          <w:position w:val="-1"/>
          <w:sz w:val="13"/>
          <w:szCs w:val="13"/>
        </w:rPr>
        <w:t>y</w:t>
      </w:r>
      <w:r>
        <w:rPr>
          <w:i/>
          <w:iCs/>
          <w:spacing w:val="9"/>
          <w:position w:val="-1"/>
          <w:sz w:val="13"/>
          <w:szCs w:val="13"/>
        </w:rPr>
        <w:t>-1</w:t>
      </w:r>
      <w:r>
        <w:rPr>
          <w:spacing w:val="9"/>
        </w:rPr>
        <w:t>——</w:t>
      </w:r>
      <w:r>
        <w:rPr>
          <w:rFonts w:ascii="SimSun" w:eastAsia="SimSun" w:hAnsi="SimSun" w:cs="SimSun"/>
          <w:spacing w:val="9"/>
        </w:rPr>
        <w:t>第</w:t>
      </w:r>
      <w:r>
        <w:rPr>
          <w:i/>
          <w:iCs/>
          <w:spacing w:val="9"/>
        </w:rPr>
        <w:t>y-</w:t>
      </w:r>
      <w:r>
        <w:rPr>
          <w:i/>
          <w:iCs/>
          <w:spacing w:val="-13"/>
        </w:rPr>
        <w:t xml:space="preserve"> </w:t>
      </w:r>
      <w:r>
        <w:rPr>
          <w:spacing w:val="9"/>
        </w:rPr>
        <w:t xml:space="preserve">1 </w:t>
      </w:r>
      <w:r>
        <w:rPr>
          <w:rFonts w:ascii="SimSun" w:eastAsia="SimSun" w:hAnsi="SimSun" w:cs="SimSun"/>
          <w:spacing w:val="9"/>
        </w:rPr>
        <w:t>年目标图斑面积。</w:t>
      </w:r>
    </w:p>
    <w:p>
      <w:pPr>
        <w:spacing w:before="227" w:line="230" w:lineRule="auto"/>
        <w:ind w:left="7"/>
        <w:outlineLvl w:val="1"/>
        <w:rPr>
          <w:rFonts w:ascii="SimHei" w:eastAsia="SimHei" w:hAnsi="SimHei" w:cs="SimHei"/>
          <w:sz w:val="20"/>
          <w:szCs w:val="20"/>
        </w:rPr>
      </w:pPr>
      <w:r>
        <w:rPr>
          <w:rFonts w:ascii="SimHei" w:eastAsia="SimHei" w:hAnsi="SimHei" w:cs="SimHei"/>
          <w:spacing w:val="5"/>
          <w:sz w:val="20"/>
          <w:szCs w:val="20"/>
        </w:rPr>
        <w:t>7.2.3</w:t>
      </w:r>
      <w:r>
        <w:rPr>
          <w:rFonts w:ascii="SimHei" w:eastAsia="SimHei" w:hAnsi="SimHei" w:cs="SimHei"/>
          <w:spacing w:val="18"/>
          <w:sz w:val="20"/>
          <w:szCs w:val="20"/>
        </w:rPr>
        <w:t xml:space="preserve">  </w:t>
      </w:r>
      <w:r>
        <w:rPr>
          <w:rFonts w:ascii="SimHei" w:eastAsia="SimHei" w:hAnsi="SimHei" w:cs="SimHei"/>
          <w:spacing w:val="5"/>
          <w:sz w:val="20"/>
          <w:szCs w:val="20"/>
        </w:rPr>
        <w:t>图斑属性变化检测</w:t>
      </w:r>
    </w:p>
    <w:p>
      <w:pPr>
        <w:pStyle w:val="BodyText"/>
        <w:spacing w:before="218" w:line="258" w:lineRule="auto"/>
        <w:ind w:left="7" w:right="2" w:firstLine="418"/>
        <w:rPr>
          <w:rFonts w:ascii="SimSun" w:eastAsia="SimSun" w:hAnsi="SimSun" w:cs="SimSun"/>
        </w:rPr>
      </w:pPr>
      <w:r>
        <w:rPr>
          <w:rFonts w:ascii="SimSun" w:eastAsia="SimSun" w:hAnsi="SimSun" w:cs="SimSun"/>
          <w:spacing w:val="8"/>
        </w:rPr>
        <w:t>对于某一图斑，通过计算图斑变化度开展图斑属</w:t>
      </w:r>
      <w:r>
        <w:rPr>
          <w:rFonts w:ascii="SimSun" w:eastAsia="SimSun" w:hAnsi="SimSun" w:cs="SimSun"/>
          <w:spacing w:val="7"/>
        </w:rPr>
        <w:t>性变化检测。图斑变化度与不同波段上一年度与本</w:t>
      </w:r>
      <w:r>
        <w:rPr>
          <w:rFonts w:ascii="SimSun" w:eastAsia="SimSun" w:hAnsi="SimSun" w:cs="SimSun"/>
        </w:rPr>
        <w:t xml:space="preserve"> </w:t>
      </w:r>
      <w:r>
        <w:rPr>
          <w:rFonts w:ascii="SimSun" w:eastAsia="SimSun" w:hAnsi="SimSun" w:cs="SimSun"/>
          <w:spacing w:val="9"/>
        </w:rPr>
        <w:t>年度图斑中对应像素反射率的相关系数平均值相关，按照公式（</w:t>
      </w:r>
      <w:r>
        <w:rPr>
          <w:spacing w:val="9"/>
        </w:rPr>
        <w:t>2</w:t>
      </w:r>
      <w:r>
        <w:rPr>
          <w:rFonts w:ascii="SimSun" w:eastAsia="SimSun" w:hAnsi="SimSun" w:cs="SimSun"/>
          <w:spacing w:val="9"/>
        </w:rPr>
        <w:t>）计算：</w:t>
      </w:r>
    </w:p>
    <w:p>
      <w:pPr>
        <w:spacing w:line="160" w:lineRule="exact"/>
      </w:pPr>
    </w:p>
    <w:p>
      <w:pPr>
        <w:spacing w:line="160" w:lineRule="exact"/>
        <w:sectPr>
          <w:footerReference w:type="default" r:id="rId14"/>
          <w:pgSz w:w="11906" w:h="16839"/>
          <w:pgMar w:top="1431" w:right="1276" w:bottom="1322" w:left="1278" w:header="0" w:footer="1143" w:gutter="0"/>
          <w:pgNumType w:start="9"/>
          <w:cols w:num="1" w:space="708" w:equalWidth="0">
            <w:col w:w="9352" w:space="0"/>
          </w:cols>
        </w:sectPr>
      </w:pPr>
    </w:p>
    <w:p>
      <w:pPr>
        <w:pStyle w:val="BodyText"/>
        <w:spacing w:before="96"/>
        <w:ind w:left="4291"/>
      </w:pPr>
      <w:r>
        <w:ruby>
          <w:rubyPr>
            <w:rubyAlign w:val="left"/>
            <w:hps w:val="20"/>
            <w:hpsRaise w:val="-4"/>
            <w:hpsBaseText w:val="20"/>
          </w:rubyPr>
          <w:rt>
            <w:r>
              <w:rPr>
                <w:rFonts w:ascii="Cambria Math" w:eastAsia="Cambria Math" w:hAnsi="Cambria Math" w:cs="Cambria Math"/>
                <w:w w:val="114"/>
              </w:rPr>
              <w:t>-</w:t>
            </w:r>
          </w:rt>
          <w:rubyBase>
            <w:r>
              <w:rPr>
                <w:i/>
                <w:iCs/>
                <w:w w:val="105"/>
                <w:position w:val="-2"/>
              </w:rPr>
              <w:t>r</w:t>
            </w:r>
          </w:rubyBase>
        </w:ruby>
      </w:r>
      <w:r>
        <w:rPr>
          <w:spacing w:val="12"/>
          <w:position w:val="-2"/>
        </w:rPr>
        <w:t>=</w:t>
      </w:r>
      <w:r>
        <w:rPr>
          <w:spacing w:val="-26"/>
          <w:position w:val="-2"/>
        </w:rPr>
        <w:t xml:space="preserve"> </w:t>
      </w:r>
      <w:r>
        <w:rPr>
          <w:spacing w:val="12"/>
          <w:position w:val="-2"/>
        </w:rPr>
        <w:t>1</w:t>
      </w:r>
      <w:r>
        <w:rPr>
          <w:spacing w:val="-22"/>
          <w:position w:val="-2"/>
        </w:rPr>
        <w:t xml:space="preserve"> </w:t>
      </w:r>
      <w:r>
        <w:rPr>
          <w:rFonts w:ascii="SimSun" w:eastAsia="SimSun" w:hAnsi="SimSun" w:cs="SimSun"/>
          <w:spacing w:val="12"/>
          <w:position w:val="-2"/>
        </w:rPr>
        <w:t>-</w:t>
      </w:r>
      <w:r>
        <w:rPr>
          <w:rFonts w:ascii="SimSun" w:eastAsia="SimSun" w:hAnsi="SimSun" w:cs="SimSun"/>
          <w:spacing w:val="-44"/>
          <w:position w:val="-2"/>
        </w:rPr>
        <w:t xml:space="preserve"> </w:t>
      </w:r>
      <w:r>
        <w:rPr>
          <w:position w:val="-17"/>
        </w:rPr>
        <w:drawing>
          <wp:inline distT="0" distB="0" distL="0" distR="0">
            <wp:extent cx="316649" cy="30502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5"/>
                    <a:stretch>
                      <a:fillRect/>
                    </a:stretch>
                  </pic:blipFill>
                  <pic:spPr>
                    <a:xfrm>
                      <a:off x="0" y="0"/>
                      <a:ext cx="316649" cy="305024"/>
                    </a:xfrm>
                    <a:prstGeom prst="rect">
                      <a:avLst/>
                    </a:prstGeom>
                  </pic:spPr>
                </pic:pic>
              </a:graphicData>
            </a:graphic>
          </wp:inline>
        </w:drawing>
      </w:r>
    </w:p>
    <w:p>
      <w:pPr>
        <w:pStyle w:val="BodyText"/>
        <w:spacing w:before="109" w:line="208" w:lineRule="exact"/>
        <w:ind w:left="10"/>
        <w:rPr>
          <w:rFonts w:ascii="SimSun" w:eastAsia="SimSun" w:hAnsi="SimSun" w:cs="SimSun"/>
        </w:rPr>
      </w:pPr>
      <w:r>
        <w:rPr>
          <w:rFonts w:ascii="SimSun" w:eastAsia="SimSun" w:hAnsi="SimSun" w:cs="SimSun"/>
          <w:spacing w:val="3"/>
          <w:position w:val="2"/>
        </w:rPr>
        <w:t>式中：</w:t>
      </w:r>
      <w:r>
        <w:ruby>
          <w:rubyPr>
            <w:rubyAlign w:val="left"/>
            <w:hps w:val="20"/>
            <w:hpsRaise w:val="0"/>
            <w:hpsBaseText w:val="20"/>
          </w:rubyPr>
          <w:rt>
            <w:r>
              <w:rPr>
                <w:rFonts w:ascii="Cambria Math" w:eastAsia="Cambria Math" w:hAnsi="Cambria Math" w:cs="Cambria Math"/>
                <w:w w:val="114"/>
                <w:position w:val="2"/>
              </w:rPr>
              <w:t>-</w:t>
            </w:r>
          </w:rt>
          <w:rubyBase>
            <w:r>
              <w:rPr>
                <w:i/>
                <w:iCs/>
                <w:w w:val="105"/>
                <w:position w:val="2"/>
              </w:rPr>
              <w:t>r</w:t>
            </w:r>
          </w:rubyBase>
        </w:ruby>
      </w:r>
      <w:r>
        <w:rPr>
          <w:spacing w:val="3"/>
          <w:position w:val="2"/>
        </w:rPr>
        <w:t xml:space="preserve">—— </w:t>
      </w:r>
      <w:r>
        <w:rPr>
          <w:rFonts w:ascii="SimSun" w:eastAsia="SimSun" w:hAnsi="SimSun" w:cs="SimSun"/>
          <w:spacing w:val="3"/>
          <w:position w:val="2"/>
        </w:rPr>
        <w:t>目标图斑变化度；</w:t>
      </w:r>
    </w:p>
    <w:p>
      <w:pPr>
        <w:spacing w:line="14" w:lineRule="auto"/>
        <w:rPr>
          <w:rFonts w:ascii="Arial"/>
          <w:sz w:val="2"/>
        </w:rPr>
      </w:pPr>
      <w:r>
        <w:rPr>
          <w:rFonts w:ascii="Arial" w:eastAsia="Arial" w:hAnsi="Arial" w:cs="Arial"/>
          <w:sz w:val="2"/>
          <w:szCs w:val="2"/>
        </w:rPr>
        <w:br w:type="column"/>
      </w:r>
    </w:p>
    <w:p>
      <w:pPr>
        <w:pStyle w:val="BodyText"/>
        <w:spacing w:before="247"/>
        <w:ind w:right="10"/>
        <w:jc w:val="right"/>
        <w:rPr>
          <w:rFonts w:ascii="SimSun" w:eastAsia="SimSun" w:hAnsi="SimSun" w:cs="SimSun"/>
        </w:rPr>
      </w:pPr>
      <w:r>
        <w:rPr>
          <w:rFonts w:ascii="SimSun" w:eastAsia="SimSun" w:hAnsi="SimSun" w:cs="SimSun"/>
          <w:spacing w:val="-1"/>
        </w:rPr>
        <w:t>（</w:t>
      </w:r>
      <w:r>
        <w:rPr>
          <w:spacing w:val="-1"/>
        </w:rPr>
        <w:t>2</w:t>
      </w:r>
      <w:r>
        <w:rPr>
          <w:rFonts w:ascii="SimSun" w:eastAsia="SimSun" w:hAnsi="SimSun" w:cs="SimSun"/>
          <w:spacing w:val="-1"/>
        </w:rPr>
        <w:t>）</w:t>
      </w:r>
    </w:p>
    <w:p>
      <w:pPr>
        <w:rPr>
          <w:rFonts w:ascii="SimSun" w:eastAsia="SimSun" w:hAnsi="SimSun" w:cs="SimSun"/>
        </w:rPr>
        <w:sectPr>
          <w:footerReference w:type="default" r:id="rId16"/>
          <w:type w:val="continuous"/>
          <w:pgSz w:w="11906" w:h="16839"/>
          <w:pgMar w:top="1431" w:right="1276" w:bottom="1322" w:left="1278" w:header="0" w:footer="1143" w:gutter="0"/>
          <w:pgNumType w:start="10"/>
          <w:cols w:num="2" w:space="708" w:equalWidth="0">
            <w:col w:w="8532" w:space="100"/>
            <w:col w:w="720" w:space="0"/>
          </w:cols>
        </w:sectPr>
      </w:pPr>
    </w:p>
    <w:p>
      <w:pPr>
        <w:pStyle w:val="BodyText"/>
        <w:spacing w:before="104" w:line="277" w:lineRule="exact"/>
        <w:ind w:left="631"/>
        <w:rPr>
          <w:rFonts w:ascii="SimSun" w:eastAsia="SimSun" w:hAnsi="SimSun" w:cs="SimSun"/>
        </w:rPr>
      </w:pPr>
      <w:r>
        <w:rPr>
          <w:i/>
          <w:iCs/>
          <w:position w:val="5"/>
        </w:rPr>
        <w:t>r</w:t>
      </w:r>
      <w:r>
        <w:rPr>
          <w:i/>
          <w:iCs/>
          <w:position w:val="1"/>
          <w:sz w:val="14"/>
          <w:szCs w:val="14"/>
        </w:rPr>
        <w:t>i</w:t>
      </w:r>
      <w:r>
        <w:rPr>
          <w:spacing w:val="9"/>
          <w:position w:val="5"/>
        </w:rPr>
        <w:t>——</w:t>
      </w:r>
      <w:r>
        <w:rPr>
          <w:rFonts w:ascii="SimSun" w:eastAsia="SimSun" w:hAnsi="SimSun" w:cs="SimSun"/>
          <w:spacing w:val="9"/>
          <w:position w:val="5"/>
        </w:rPr>
        <w:t>上一年度与本年度目标图斑第</w:t>
      </w:r>
      <w:r>
        <w:rPr>
          <w:rFonts w:ascii="SimSun" w:eastAsia="SimSun" w:hAnsi="SimSun" w:cs="SimSun"/>
          <w:spacing w:val="-36"/>
          <w:position w:val="5"/>
        </w:rPr>
        <w:t xml:space="preserve"> </w:t>
      </w:r>
      <w:r>
        <w:rPr>
          <w:i/>
          <w:iCs/>
          <w:spacing w:val="9"/>
          <w:position w:val="5"/>
        </w:rPr>
        <w:t xml:space="preserve">i </w:t>
      </w:r>
      <w:r>
        <w:rPr>
          <w:rFonts w:ascii="SimSun" w:eastAsia="SimSun" w:hAnsi="SimSun" w:cs="SimSun"/>
          <w:spacing w:val="9"/>
          <w:position w:val="5"/>
        </w:rPr>
        <w:t>个波段反射率的相关系数；</w:t>
      </w:r>
    </w:p>
    <w:p>
      <w:pPr>
        <w:pStyle w:val="BodyText"/>
        <w:spacing w:line="278" w:lineRule="exact"/>
        <w:ind w:left="632"/>
        <w:rPr>
          <w:rFonts w:ascii="SimSun" w:eastAsia="SimSun" w:hAnsi="SimSun" w:cs="SimSun"/>
        </w:rPr>
      </w:pPr>
      <w:r>
        <w:rPr>
          <w:i/>
          <w:iCs/>
          <w:spacing w:val="7"/>
          <w:position w:val="1"/>
        </w:rPr>
        <w:t>b</w:t>
      </w:r>
      <w:r>
        <w:rPr>
          <w:spacing w:val="7"/>
          <w:position w:val="1"/>
        </w:rPr>
        <w:t>——</w:t>
      </w:r>
      <w:r>
        <w:rPr>
          <w:rFonts w:ascii="SimSun" w:eastAsia="SimSun" w:hAnsi="SimSun" w:cs="SimSun"/>
          <w:spacing w:val="7"/>
          <w:position w:val="1"/>
        </w:rPr>
        <w:t>波段数目。</w:t>
      </w:r>
    </w:p>
    <w:p>
      <w:pPr>
        <w:spacing w:line="313" w:lineRule="auto"/>
        <w:rPr>
          <w:rFonts w:ascii="Arial"/>
          <w:sz w:val="21"/>
        </w:rPr>
      </w:pPr>
    </w:p>
    <w:p>
      <w:pPr>
        <w:spacing w:before="65" w:line="228" w:lineRule="auto"/>
        <w:ind w:left="4"/>
        <w:outlineLvl w:val="1"/>
        <w:rPr>
          <w:rFonts w:ascii="SimHei" w:eastAsia="SimHei" w:hAnsi="SimHei" w:cs="SimHei"/>
          <w:sz w:val="20"/>
          <w:szCs w:val="20"/>
        </w:rPr>
      </w:pPr>
      <w:r>
        <w:rPr>
          <w:rFonts w:ascii="SimHei" w:eastAsia="SimHei" w:hAnsi="SimHei" w:cs="SimHei"/>
          <w:spacing w:val="6"/>
          <w:sz w:val="20"/>
          <w:szCs w:val="20"/>
        </w:rPr>
        <w:t>8</w:t>
      </w:r>
      <w:r>
        <w:rPr>
          <w:rFonts w:ascii="SimHei" w:eastAsia="SimHei" w:hAnsi="SimHei" w:cs="SimHei"/>
          <w:spacing w:val="6"/>
          <w:sz w:val="20"/>
          <w:szCs w:val="20"/>
        </w:rPr>
        <w:t xml:space="preserve">  </w:t>
      </w:r>
      <w:r>
        <w:rPr>
          <w:rFonts w:ascii="SimHei" w:eastAsia="SimHei" w:hAnsi="SimHei" w:cs="SimHei"/>
          <w:spacing w:val="6"/>
          <w:sz w:val="20"/>
          <w:szCs w:val="20"/>
        </w:rPr>
        <w:t>线索生成</w:t>
      </w:r>
    </w:p>
    <w:p>
      <w:pPr>
        <w:spacing w:line="465" w:lineRule="auto"/>
        <w:rPr>
          <w:rFonts w:ascii="Arial"/>
          <w:sz w:val="21"/>
        </w:rPr>
      </w:pPr>
    </w:p>
    <w:p>
      <w:pPr>
        <w:spacing w:before="66" w:line="228" w:lineRule="auto"/>
        <w:ind w:left="4"/>
        <w:outlineLvl w:val="1"/>
        <w:rPr>
          <w:rFonts w:ascii="SimHei" w:eastAsia="SimHei" w:hAnsi="SimHei" w:cs="SimHei"/>
          <w:sz w:val="20"/>
          <w:szCs w:val="20"/>
        </w:rPr>
      </w:pPr>
      <w:r>
        <w:rPr>
          <w:rFonts w:ascii="SimHei" w:eastAsia="SimHei" w:hAnsi="SimHei" w:cs="SimHei"/>
          <w:spacing w:val="6"/>
          <w:sz w:val="20"/>
          <w:szCs w:val="20"/>
        </w:rPr>
        <w:t>8.1</w:t>
      </w:r>
      <w:r>
        <w:rPr>
          <w:rFonts w:ascii="SimHei" w:eastAsia="SimHei" w:hAnsi="SimHei" w:cs="SimHei"/>
          <w:spacing w:val="6"/>
          <w:sz w:val="20"/>
          <w:szCs w:val="20"/>
        </w:rPr>
        <w:t xml:space="preserve">  </w:t>
      </w:r>
      <w:r>
        <w:rPr>
          <w:rFonts w:ascii="SimHei" w:eastAsia="SimHei" w:hAnsi="SimHei" w:cs="SimHei"/>
          <w:spacing w:val="6"/>
          <w:sz w:val="20"/>
          <w:szCs w:val="20"/>
        </w:rPr>
        <w:t>线索类型</w:t>
      </w:r>
    </w:p>
    <w:p>
      <w:pPr>
        <w:pStyle w:val="BodyText"/>
        <w:spacing w:before="220" w:line="228" w:lineRule="auto"/>
        <w:ind w:left="426"/>
        <w:rPr>
          <w:rFonts w:ascii="SimSun" w:eastAsia="SimSun" w:hAnsi="SimSun" w:cs="SimSun"/>
        </w:rPr>
      </w:pPr>
      <w:r>
        <w:rPr>
          <w:rFonts w:ascii="SimSun" w:eastAsia="SimSun" w:hAnsi="SimSun" w:cs="SimSun"/>
          <w:spacing w:val="8"/>
        </w:rPr>
        <w:t>饮用水水源地生态环境保护执法监管线索类型</w:t>
      </w:r>
      <w:r>
        <w:rPr>
          <w:rFonts w:ascii="SimSun" w:eastAsia="SimSun" w:hAnsi="SimSun" w:cs="SimSun"/>
          <w:spacing w:val="7"/>
        </w:rPr>
        <w:t>见表</w:t>
      </w:r>
      <w:r>
        <w:rPr>
          <w:rFonts w:ascii="SimSun" w:eastAsia="SimSun" w:hAnsi="SimSun" w:cs="SimSun"/>
          <w:spacing w:val="-23"/>
        </w:rPr>
        <w:t xml:space="preserve"> </w:t>
      </w:r>
      <w:r>
        <w:rPr>
          <w:spacing w:val="7"/>
        </w:rPr>
        <w:t>1</w:t>
      </w:r>
      <w:r>
        <w:rPr>
          <w:rFonts w:ascii="SimSun" w:eastAsia="SimSun" w:hAnsi="SimSun" w:cs="SimSun"/>
          <w:spacing w:val="7"/>
        </w:rPr>
        <w:t>。</w:t>
      </w:r>
    </w:p>
    <w:p>
      <w:pPr>
        <w:spacing w:before="222" w:line="228" w:lineRule="auto"/>
        <w:ind w:left="2297"/>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28"/>
          <w:sz w:val="20"/>
          <w:szCs w:val="20"/>
        </w:rPr>
        <w:t xml:space="preserve"> </w:t>
      </w:r>
      <w:r>
        <w:rPr>
          <w:rFonts w:ascii="SimHei" w:eastAsia="SimHei" w:hAnsi="SimHei" w:cs="SimHei"/>
          <w:spacing w:val="8"/>
          <w:sz w:val="20"/>
          <w:szCs w:val="20"/>
        </w:rPr>
        <w:t>1</w:t>
      </w:r>
      <w:r>
        <w:rPr>
          <w:rFonts w:ascii="SimHei" w:eastAsia="SimHei" w:hAnsi="SimHei" w:cs="SimHei"/>
          <w:spacing w:val="8"/>
          <w:sz w:val="20"/>
          <w:szCs w:val="20"/>
        </w:rPr>
        <w:t xml:space="preserve">  </w:t>
      </w:r>
      <w:r>
        <w:rPr>
          <w:rFonts w:ascii="SimHei" w:eastAsia="SimHei" w:hAnsi="SimHei" w:cs="SimHei"/>
          <w:spacing w:val="8"/>
          <w:sz w:val="20"/>
          <w:szCs w:val="20"/>
        </w:rPr>
        <w:t>饮用水水源地生态环境保护执法监管线</w:t>
      </w:r>
      <w:r>
        <w:rPr>
          <w:rFonts w:ascii="SimHei" w:eastAsia="SimHei" w:hAnsi="SimHei" w:cs="SimHei"/>
          <w:spacing w:val="7"/>
          <w:sz w:val="20"/>
          <w:szCs w:val="20"/>
        </w:rPr>
        <w:t>索类型</w:t>
      </w:r>
    </w:p>
    <w:p>
      <w:pPr>
        <w:spacing w:line="169" w:lineRule="exact"/>
      </w:pPr>
    </w:p>
    <w:tbl>
      <w:tblPr>
        <w:tblStyle w:val="TableNormal0"/>
        <w:tblW w:w="933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27"/>
        <w:gridCol w:w="2535"/>
        <w:gridCol w:w="2289"/>
        <w:gridCol w:w="2582"/>
      </w:tblGrid>
      <w:tr>
        <w:tblPrEx>
          <w:tblW w:w="933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4"/>
        </w:trPr>
        <w:tc>
          <w:tcPr>
            <w:tcW w:w="1927" w:type="dxa"/>
            <w:tcBorders>
              <w:top w:val="single" w:sz="6" w:space="0" w:color="000000"/>
              <w:left w:val="single" w:sz="6" w:space="0" w:color="000000"/>
              <w:bottom w:val="single" w:sz="6" w:space="0" w:color="000000"/>
            </w:tcBorders>
            <w:vAlign w:val="top"/>
          </w:tcPr>
          <w:p>
            <w:pPr>
              <w:spacing w:before="71" w:line="219" w:lineRule="auto"/>
              <w:ind w:left="604"/>
              <w:rPr>
                <w:rFonts w:ascii="SimSun" w:eastAsia="SimSun" w:hAnsi="SimSun" w:cs="SimSun"/>
                <w:sz w:val="18"/>
                <w:szCs w:val="18"/>
              </w:rPr>
            </w:pPr>
            <w:r>
              <w:rPr>
                <w:rFonts w:ascii="SimSun" w:eastAsia="SimSun" w:hAnsi="SimSun" w:cs="SimSun"/>
                <w:spacing w:val="-3"/>
                <w:sz w:val="18"/>
                <w:szCs w:val="18"/>
              </w:rPr>
              <w:t>线索类别</w:t>
            </w:r>
          </w:p>
        </w:tc>
        <w:tc>
          <w:tcPr>
            <w:tcW w:w="2535" w:type="dxa"/>
            <w:tcBorders>
              <w:top w:val="single" w:sz="6" w:space="0" w:color="000000"/>
              <w:bottom w:val="single" w:sz="6" w:space="0" w:color="000000"/>
            </w:tcBorders>
            <w:vAlign w:val="top"/>
          </w:tcPr>
          <w:p>
            <w:pPr>
              <w:spacing w:before="71" w:line="219" w:lineRule="auto"/>
              <w:ind w:left="909"/>
              <w:rPr>
                <w:rFonts w:ascii="SimSun" w:eastAsia="SimSun" w:hAnsi="SimSun" w:cs="SimSun"/>
                <w:sz w:val="18"/>
                <w:szCs w:val="18"/>
              </w:rPr>
            </w:pPr>
            <w:r>
              <w:rPr>
                <w:rFonts w:ascii="SimSun" w:eastAsia="SimSun" w:hAnsi="SimSun" w:cs="SimSun"/>
                <w:spacing w:val="-3"/>
                <w:sz w:val="18"/>
                <w:szCs w:val="18"/>
              </w:rPr>
              <w:t>线索类型</w:t>
            </w:r>
          </w:p>
        </w:tc>
        <w:tc>
          <w:tcPr>
            <w:tcW w:w="2289" w:type="dxa"/>
            <w:tcBorders>
              <w:top w:val="single" w:sz="6" w:space="0" w:color="000000"/>
              <w:bottom w:val="single" w:sz="6" w:space="0" w:color="000000"/>
            </w:tcBorders>
            <w:vAlign w:val="top"/>
          </w:tcPr>
          <w:p>
            <w:pPr>
              <w:spacing w:before="71" w:line="218" w:lineRule="auto"/>
              <w:ind w:left="609"/>
              <w:rPr>
                <w:rFonts w:ascii="SimSun" w:eastAsia="SimSun" w:hAnsi="SimSun" w:cs="SimSun"/>
                <w:sz w:val="18"/>
                <w:szCs w:val="18"/>
              </w:rPr>
            </w:pPr>
            <w:r>
              <w:rPr>
                <w:rFonts w:ascii="SimSun" w:eastAsia="SimSun" w:hAnsi="SimSun" w:cs="SimSun"/>
                <w:spacing w:val="-2"/>
                <w:sz w:val="18"/>
                <w:szCs w:val="18"/>
              </w:rPr>
              <w:t>变化评价指标</w:t>
            </w:r>
          </w:p>
        </w:tc>
        <w:tc>
          <w:tcPr>
            <w:tcW w:w="2582" w:type="dxa"/>
            <w:tcBorders>
              <w:top w:val="single" w:sz="6" w:space="0" w:color="000000"/>
              <w:bottom w:val="single" w:sz="6" w:space="0" w:color="000000"/>
              <w:right w:val="single" w:sz="6" w:space="0" w:color="000000"/>
            </w:tcBorders>
            <w:vAlign w:val="top"/>
          </w:tcPr>
          <w:p>
            <w:pPr>
              <w:spacing w:before="70" w:line="221" w:lineRule="auto"/>
              <w:ind w:left="936"/>
              <w:rPr>
                <w:rFonts w:ascii="SimSun" w:eastAsia="SimSun" w:hAnsi="SimSun" w:cs="SimSun"/>
                <w:sz w:val="18"/>
                <w:szCs w:val="18"/>
              </w:rPr>
            </w:pPr>
            <w:r>
              <w:rPr>
                <w:rFonts w:ascii="SimSun" w:eastAsia="SimSun" w:hAnsi="SimSun" w:cs="SimSun"/>
                <w:spacing w:val="-2"/>
                <w:sz w:val="18"/>
                <w:szCs w:val="18"/>
              </w:rPr>
              <w:t>排序方式</w:t>
            </w:r>
          </w:p>
        </w:tc>
      </w:tr>
      <w:tr>
        <w:tblPrEx>
          <w:tblW w:w="9333" w:type="dxa"/>
          <w:tblInd w:w="7" w:type="dxa"/>
          <w:tblLayout w:type="fixed"/>
        </w:tblPrEx>
        <w:trPr>
          <w:trHeight w:val="620"/>
        </w:trPr>
        <w:tc>
          <w:tcPr>
            <w:tcW w:w="1927" w:type="dxa"/>
            <w:tcBorders>
              <w:top w:val="single" w:sz="6" w:space="0" w:color="000000"/>
              <w:left w:val="single" w:sz="6" w:space="0" w:color="000000"/>
            </w:tcBorders>
            <w:vAlign w:val="top"/>
          </w:tcPr>
          <w:p>
            <w:pPr>
              <w:spacing w:before="63" w:line="221" w:lineRule="auto"/>
              <w:ind w:left="781"/>
              <w:rPr>
                <w:rFonts w:ascii="SimSun" w:eastAsia="SimSun" w:hAnsi="SimSun" w:cs="SimSun"/>
                <w:sz w:val="18"/>
                <w:szCs w:val="18"/>
              </w:rPr>
            </w:pPr>
            <w:r>
              <w:rPr>
                <w:rFonts w:ascii="SimSun" w:eastAsia="SimSun" w:hAnsi="SimSun" w:cs="SimSun"/>
                <w:spacing w:val="-4"/>
                <w:sz w:val="18"/>
                <w:szCs w:val="18"/>
              </w:rPr>
              <w:t>初始</w:t>
            </w:r>
          </w:p>
          <w:p>
            <w:pPr>
              <w:spacing w:before="96" w:line="220" w:lineRule="auto"/>
              <w:ind w:left="622"/>
              <w:rPr>
                <w:rFonts w:ascii="SimSun" w:eastAsia="SimSun" w:hAnsi="SimSun" w:cs="SimSun"/>
                <w:sz w:val="18"/>
                <w:szCs w:val="18"/>
              </w:rPr>
            </w:pPr>
            <w:r>
              <w:rPr>
                <w:rFonts w:ascii="SimSun" w:eastAsia="SimSun" w:hAnsi="SimSun" w:cs="SimSun"/>
                <w:spacing w:val="-7"/>
                <w:sz w:val="18"/>
                <w:szCs w:val="18"/>
              </w:rPr>
              <w:t>问题线索</w:t>
            </w:r>
          </w:p>
        </w:tc>
        <w:tc>
          <w:tcPr>
            <w:tcW w:w="2535" w:type="dxa"/>
            <w:tcBorders>
              <w:top w:val="single" w:sz="6" w:space="0" w:color="000000"/>
            </w:tcBorders>
            <w:vAlign w:val="top"/>
          </w:tcPr>
          <w:p>
            <w:pPr>
              <w:spacing w:before="219" w:line="220" w:lineRule="auto"/>
              <w:ind w:left="726"/>
              <w:rPr>
                <w:rFonts w:ascii="SimSun" w:eastAsia="SimSun" w:hAnsi="SimSun" w:cs="SimSun"/>
                <w:sz w:val="18"/>
                <w:szCs w:val="18"/>
              </w:rPr>
            </w:pPr>
            <w:r>
              <w:rPr>
                <w:rFonts w:ascii="SimSun" w:eastAsia="SimSun" w:hAnsi="SimSun" w:cs="SimSun"/>
                <w:spacing w:val="-2"/>
                <w:sz w:val="18"/>
                <w:szCs w:val="18"/>
              </w:rPr>
              <w:t>初始问题线索</w:t>
            </w:r>
          </w:p>
        </w:tc>
        <w:tc>
          <w:tcPr>
            <w:tcW w:w="2289" w:type="dxa"/>
            <w:tcBorders>
              <w:top w:val="single" w:sz="6" w:space="0" w:color="000000"/>
            </w:tcBorders>
            <w:vAlign w:val="top"/>
          </w:tcPr>
          <w:p>
            <w:pPr>
              <w:spacing w:before="219" w:line="220" w:lineRule="auto"/>
              <w:ind w:left="1062"/>
              <w:rPr>
                <w:rFonts w:ascii="SimSun" w:eastAsia="SimSun" w:hAnsi="SimSun" w:cs="SimSun"/>
                <w:sz w:val="18"/>
                <w:szCs w:val="18"/>
              </w:rPr>
            </w:pPr>
            <w:r>
              <w:rPr>
                <w:rFonts w:ascii="SimSun" w:eastAsia="SimSun" w:hAnsi="SimSun" w:cs="SimSun"/>
                <w:sz w:val="18"/>
                <w:szCs w:val="18"/>
              </w:rPr>
              <w:t>无</w:t>
            </w:r>
          </w:p>
        </w:tc>
        <w:tc>
          <w:tcPr>
            <w:tcW w:w="2582" w:type="dxa"/>
            <w:tcBorders>
              <w:top w:val="single" w:sz="6" w:space="0" w:color="000000"/>
              <w:right w:val="single" w:sz="6" w:space="0" w:color="000000"/>
            </w:tcBorders>
            <w:vAlign w:val="top"/>
          </w:tcPr>
          <w:p>
            <w:pPr>
              <w:spacing w:before="63" w:line="270" w:lineRule="auto"/>
              <w:ind w:left="957" w:right="339" w:hanging="605"/>
              <w:rPr>
                <w:rFonts w:ascii="SimSun" w:eastAsia="SimSun" w:hAnsi="SimSun" w:cs="SimSun"/>
                <w:sz w:val="18"/>
                <w:szCs w:val="18"/>
              </w:rPr>
            </w:pPr>
            <w:r>
              <w:rPr>
                <w:rFonts w:ascii="SimSun" w:eastAsia="SimSun" w:hAnsi="SimSun" w:cs="SimSun"/>
                <w:spacing w:val="-4"/>
                <w:sz w:val="18"/>
                <w:szCs w:val="18"/>
              </w:rPr>
              <w:t>疑似问题类别</w:t>
            </w:r>
            <w:r>
              <w:rPr>
                <w:rFonts w:ascii="Calibri" w:eastAsia="Calibri" w:hAnsi="Calibri" w:cs="Calibri"/>
                <w:spacing w:val="-4"/>
                <w:sz w:val="18"/>
                <w:szCs w:val="18"/>
              </w:rPr>
              <w:t>+</w:t>
            </w:r>
            <w:r>
              <w:rPr>
                <w:rFonts w:ascii="Calibri" w:eastAsia="Calibri" w:hAnsi="Calibri" w:cs="Calibri"/>
                <w:spacing w:val="-8"/>
                <w:sz w:val="18"/>
                <w:szCs w:val="18"/>
              </w:rPr>
              <w:t xml:space="preserve"> </w:t>
            </w:r>
            <w:r>
              <w:rPr>
                <w:rFonts w:ascii="SimSun" w:eastAsia="SimSun" w:hAnsi="SimSun" w:cs="SimSun"/>
                <w:spacing w:val="-4"/>
                <w:sz w:val="18"/>
                <w:szCs w:val="18"/>
              </w:rPr>
              <w:t>图斑面积</w:t>
            </w:r>
            <w:r>
              <w:rPr>
                <w:rFonts w:ascii="SimSun" w:eastAsia="SimSun" w:hAnsi="SimSun" w:cs="SimSun"/>
                <w:sz w:val="18"/>
                <w:szCs w:val="18"/>
              </w:rPr>
              <w:t xml:space="preserve"> </w:t>
            </w:r>
            <w:r>
              <w:rPr>
                <w:rFonts w:ascii="SimSun" w:eastAsia="SimSun" w:hAnsi="SimSun" w:cs="SimSun"/>
                <w:spacing w:val="-8"/>
                <w:sz w:val="18"/>
                <w:szCs w:val="18"/>
              </w:rPr>
              <w:t>由大到小</w:t>
            </w:r>
          </w:p>
        </w:tc>
      </w:tr>
      <w:tr>
        <w:tblPrEx>
          <w:tblW w:w="9333" w:type="dxa"/>
          <w:tblInd w:w="7" w:type="dxa"/>
          <w:tblLayout w:type="fixed"/>
        </w:tblPrEx>
        <w:trPr>
          <w:trHeight w:val="625"/>
        </w:trPr>
        <w:tc>
          <w:tcPr>
            <w:tcW w:w="1927" w:type="dxa"/>
            <w:vMerge w:val="restart"/>
            <w:tcBorders>
              <w:left w:val="single" w:sz="6" w:space="0" w:color="000000"/>
              <w:bottom w:val="nil"/>
            </w:tcBorders>
            <w:vAlign w:val="top"/>
          </w:tcPr>
          <w:p>
            <w:pPr>
              <w:spacing w:line="335" w:lineRule="auto"/>
              <w:rPr>
                <w:rFonts w:ascii="Arial"/>
                <w:sz w:val="21"/>
              </w:rPr>
            </w:pPr>
          </w:p>
          <w:p>
            <w:pPr>
              <w:spacing w:before="58" w:line="221" w:lineRule="auto"/>
              <w:ind w:left="782"/>
              <w:rPr>
                <w:rFonts w:ascii="SimSun" w:eastAsia="SimSun" w:hAnsi="SimSun" w:cs="SimSun"/>
                <w:sz w:val="18"/>
                <w:szCs w:val="18"/>
              </w:rPr>
            </w:pPr>
            <w:r>
              <w:rPr>
                <w:rFonts w:ascii="SimSun" w:eastAsia="SimSun" w:hAnsi="SimSun" w:cs="SimSun"/>
                <w:spacing w:val="-4"/>
                <w:sz w:val="18"/>
                <w:szCs w:val="18"/>
              </w:rPr>
              <w:t>变更</w:t>
            </w:r>
          </w:p>
          <w:p>
            <w:pPr>
              <w:spacing w:before="96" w:line="220" w:lineRule="auto"/>
              <w:ind w:left="622"/>
              <w:rPr>
                <w:rFonts w:ascii="SimSun" w:eastAsia="SimSun" w:hAnsi="SimSun" w:cs="SimSun"/>
                <w:sz w:val="18"/>
                <w:szCs w:val="18"/>
              </w:rPr>
            </w:pPr>
            <w:r>
              <w:rPr>
                <w:rFonts w:ascii="SimSun" w:eastAsia="SimSun" w:hAnsi="SimSun" w:cs="SimSun"/>
                <w:spacing w:val="-7"/>
                <w:sz w:val="18"/>
                <w:szCs w:val="18"/>
              </w:rPr>
              <w:t>问题线索</w:t>
            </w:r>
          </w:p>
        </w:tc>
        <w:tc>
          <w:tcPr>
            <w:tcW w:w="2535" w:type="dxa"/>
            <w:vAlign w:val="top"/>
          </w:tcPr>
          <w:p>
            <w:pPr>
              <w:spacing w:before="230" w:line="219" w:lineRule="auto"/>
              <w:ind w:left="639"/>
              <w:rPr>
                <w:rFonts w:ascii="SimSun" w:eastAsia="SimSun" w:hAnsi="SimSun" w:cs="SimSun"/>
                <w:sz w:val="18"/>
                <w:szCs w:val="18"/>
              </w:rPr>
            </w:pPr>
            <w:r>
              <w:rPr>
                <w:rFonts w:ascii="SimSun" w:eastAsia="SimSun" w:hAnsi="SimSun" w:cs="SimSun"/>
                <w:spacing w:val="-2"/>
                <w:sz w:val="18"/>
                <w:szCs w:val="18"/>
              </w:rPr>
              <w:t>新建类问题线索</w:t>
            </w:r>
          </w:p>
        </w:tc>
        <w:tc>
          <w:tcPr>
            <w:tcW w:w="2289" w:type="dxa"/>
            <w:vAlign w:val="top"/>
          </w:tcPr>
          <w:p>
            <w:pPr>
              <w:spacing w:before="230" w:line="220" w:lineRule="auto"/>
              <w:ind w:left="1062"/>
              <w:rPr>
                <w:rFonts w:ascii="SimSun" w:eastAsia="SimSun" w:hAnsi="SimSun" w:cs="SimSun"/>
                <w:sz w:val="18"/>
                <w:szCs w:val="18"/>
              </w:rPr>
            </w:pPr>
            <w:r>
              <w:rPr>
                <w:rFonts w:ascii="SimSun" w:eastAsia="SimSun" w:hAnsi="SimSun" w:cs="SimSun"/>
                <w:sz w:val="18"/>
                <w:szCs w:val="18"/>
              </w:rPr>
              <w:t>无</w:t>
            </w:r>
          </w:p>
        </w:tc>
        <w:tc>
          <w:tcPr>
            <w:tcW w:w="2582" w:type="dxa"/>
            <w:tcBorders>
              <w:right w:val="single" w:sz="6" w:space="0" w:color="000000"/>
            </w:tcBorders>
            <w:vAlign w:val="top"/>
          </w:tcPr>
          <w:p>
            <w:pPr>
              <w:spacing w:before="74" w:line="270" w:lineRule="auto"/>
              <w:ind w:left="957" w:right="339" w:hanging="605"/>
              <w:rPr>
                <w:rFonts w:ascii="SimSun" w:eastAsia="SimSun" w:hAnsi="SimSun" w:cs="SimSun"/>
                <w:sz w:val="18"/>
                <w:szCs w:val="18"/>
              </w:rPr>
            </w:pPr>
            <w:r>
              <w:rPr>
                <w:rFonts w:ascii="SimSun" w:eastAsia="SimSun" w:hAnsi="SimSun" w:cs="SimSun"/>
                <w:spacing w:val="-4"/>
                <w:sz w:val="18"/>
                <w:szCs w:val="18"/>
              </w:rPr>
              <w:t>疑似问题类别</w:t>
            </w:r>
            <w:r>
              <w:rPr>
                <w:rFonts w:ascii="Calibri" w:eastAsia="Calibri" w:hAnsi="Calibri" w:cs="Calibri"/>
                <w:spacing w:val="-4"/>
                <w:sz w:val="18"/>
                <w:szCs w:val="18"/>
              </w:rPr>
              <w:t>+</w:t>
            </w:r>
            <w:r>
              <w:rPr>
                <w:rFonts w:ascii="Calibri" w:eastAsia="Calibri" w:hAnsi="Calibri" w:cs="Calibri"/>
                <w:spacing w:val="-8"/>
                <w:sz w:val="18"/>
                <w:szCs w:val="18"/>
              </w:rPr>
              <w:t xml:space="preserve"> </w:t>
            </w:r>
            <w:r>
              <w:rPr>
                <w:rFonts w:ascii="SimSun" w:eastAsia="SimSun" w:hAnsi="SimSun" w:cs="SimSun"/>
                <w:spacing w:val="-4"/>
                <w:sz w:val="18"/>
                <w:szCs w:val="18"/>
              </w:rPr>
              <w:t>图斑面积</w:t>
            </w:r>
            <w:r>
              <w:rPr>
                <w:rFonts w:ascii="SimSun" w:eastAsia="SimSun" w:hAnsi="SimSun" w:cs="SimSun"/>
                <w:sz w:val="18"/>
                <w:szCs w:val="18"/>
              </w:rPr>
              <w:t xml:space="preserve"> </w:t>
            </w:r>
            <w:r>
              <w:rPr>
                <w:rFonts w:ascii="SimSun" w:eastAsia="SimSun" w:hAnsi="SimSun" w:cs="SimSun"/>
                <w:spacing w:val="-8"/>
                <w:sz w:val="18"/>
                <w:szCs w:val="18"/>
              </w:rPr>
              <w:t>由大到小</w:t>
            </w:r>
          </w:p>
        </w:tc>
      </w:tr>
      <w:tr>
        <w:tblPrEx>
          <w:tblW w:w="9333" w:type="dxa"/>
          <w:tblInd w:w="7" w:type="dxa"/>
          <w:tblLayout w:type="fixed"/>
        </w:tblPrEx>
        <w:trPr>
          <w:trHeight w:val="315"/>
        </w:trPr>
        <w:tc>
          <w:tcPr>
            <w:tcW w:w="1927" w:type="dxa"/>
            <w:vMerge/>
            <w:tcBorders>
              <w:top w:val="nil"/>
              <w:left w:val="single" w:sz="6" w:space="0" w:color="000000"/>
              <w:bottom w:val="nil"/>
            </w:tcBorders>
            <w:vAlign w:val="top"/>
          </w:tcPr>
          <w:p>
            <w:pPr>
              <w:rPr>
                <w:rFonts w:ascii="Arial"/>
                <w:sz w:val="21"/>
              </w:rPr>
            </w:pPr>
          </w:p>
        </w:tc>
        <w:tc>
          <w:tcPr>
            <w:tcW w:w="2535" w:type="dxa"/>
            <w:vAlign w:val="top"/>
          </w:tcPr>
          <w:p>
            <w:pPr>
              <w:spacing w:before="78" w:line="219" w:lineRule="auto"/>
              <w:ind w:left="638"/>
              <w:rPr>
                <w:rFonts w:ascii="SimSun" w:eastAsia="SimSun" w:hAnsi="SimSun" w:cs="SimSun"/>
                <w:sz w:val="18"/>
                <w:szCs w:val="18"/>
              </w:rPr>
            </w:pPr>
            <w:r>
              <w:rPr>
                <w:rFonts w:ascii="SimSun" w:eastAsia="SimSun" w:hAnsi="SimSun" w:cs="SimSun"/>
                <w:spacing w:val="-2"/>
                <w:sz w:val="18"/>
                <w:szCs w:val="18"/>
              </w:rPr>
              <w:t>扩建类问题线索</w:t>
            </w:r>
          </w:p>
        </w:tc>
        <w:tc>
          <w:tcPr>
            <w:tcW w:w="2289" w:type="dxa"/>
            <w:vAlign w:val="top"/>
          </w:tcPr>
          <w:p>
            <w:pPr>
              <w:spacing w:before="78" w:line="219" w:lineRule="auto"/>
              <w:ind w:left="281"/>
              <w:rPr>
                <w:rFonts w:ascii="SimSun" w:eastAsia="SimSun" w:hAnsi="SimSun" w:cs="SimSun"/>
                <w:sz w:val="18"/>
                <w:szCs w:val="18"/>
              </w:rPr>
            </w:pPr>
            <w:r>
              <w:rPr>
                <w:rFonts w:ascii="SimSun" w:eastAsia="SimSun" w:hAnsi="SimSun" w:cs="SimSun"/>
                <w:spacing w:val="-3"/>
                <w:sz w:val="18"/>
                <w:szCs w:val="18"/>
              </w:rPr>
              <w:t>图斑面积变化率（</w:t>
            </w:r>
            <w:r>
              <w:rPr>
                <w:rFonts w:ascii="Calibri" w:eastAsia="Calibri" w:hAnsi="Calibri" w:cs="Calibri"/>
                <w:i/>
                <w:iCs/>
                <w:spacing w:val="-3"/>
                <w:sz w:val="18"/>
                <w:szCs w:val="18"/>
              </w:rPr>
              <w:t>A</w:t>
            </w:r>
            <w:r>
              <w:rPr>
                <w:rFonts w:ascii="Calibri" w:eastAsia="Calibri" w:hAnsi="Calibri" w:cs="Calibri"/>
                <w:i/>
                <w:iCs/>
                <w:spacing w:val="-3"/>
                <w:position w:val="-1"/>
                <w:sz w:val="11"/>
                <w:szCs w:val="11"/>
              </w:rPr>
              <w:t>c</w:t>
            </w:r>
            <w:r>
              <w:rPr>
                <w:rFonts w:ascii="SimSun" w:eastAsia="SimSun" w:hAnsi="SimSun" w:cs="SimSun"/>
                <w:spacing w:val="-3"/>
                <w:sz w:val="18"/>
                <w:szCs w:val="18"/>
              </w:rPr>
              <w:t>）</w:t>
            </w:r>
          </w:p>
        </w:tc>
        <w:tc>
          <w:tcPr>
            <w:tcW w:w="2582" w:type="dxa"/>
            <w:tcBorders>
              <w:right w:val="single" w:sz="6" w:space="0" w:color="000000"/>
            </w:tcBorders>
            <w:vAlign w:val="top"/>
          </w:tcPr>
          <w:p>
            <w:pPr>
              <w:spacing w:before="78" w:line="220" w:lineRule="auto"/>
              <w:ind w:left="833"/>
              <w:rPr>
                <w:rFonts w:ascii="SimSun" w:eastAsia="SimSun" w:hAnsi="SimSun" w:cs="SimSun"/>
                <w:sz w:val="18"/>
                <w:szCs w:val="18"/>
              </w:rPr>
            </w:pPr>
            <w:r>
              <w:rPr>
                <w:rFonts w:ascii="Calibri" w:eastAsia="Calibri" w:hAnsi="Calibri" w:cs="Calibri"/>
                <w:i/>
                <w:iCs/>
                <w:spacing w:val="-4"/>
                <w:sz w:val="18"/>
                <w:szCs w:val="18"/>
              </w:rPr>
              <w:t>A</w:t>
            </w:r>
            <w:r>
              <w:rPr>
                <w:rFonts w:ascii="Calibri" w:eastAsia="Calibri" w:hAnsi="Calibri" w:cs="Calibri"/>
                <w:i/>
                <w:iCs/>
                <w:spacing w:val="-4"/>
                <w:position w:val="-1"/>
                <w:sz w:val="11"/>
                <w:szCs w:val="11"/>
              </w:rPr>
              <w:t>c</w:t>
            </w:r>
            <w:r>
              <w:rPr>
                <w:rFonts w:ascii="Calibri" w:eastAsia="Calibri" w:hAnsi="Calibri" w:cs="Calibri"/>
                <w:i/>
                <w:iCs/>
                <w:spacing w:val="5"/>
                <w:position w:val="-1"/>
                <w:sz w:val="11"/>
                <w:szCs w:val="11"/>
              </w:rPr>
              <w:t xml:space="preserve">  </w:t>
            </w:r>
            <w:r>
              <w:rPr>
                <w:rFonts w:ascii="SimSun" w:eastAsia="SimSun" w:hAnsi="SimSun" w:cs="SimSun"/>
                <w:spacing w:val="-4"/>
                <w:sz w:val="18"/>
                <w:szCs w:val="18"/>
              </w:rPr>
              <w:t>由大到小</w:t>
            </w:r>
          </w:p>
        </w:tc>
      </w:tr>
      <w:tr>
        <w:tblPrEx>
          <w:tblW w:w="9333" w:type="dxa"/>
          <w:tblInd w:w="7" w:type="dxa"/>
          <w:tblLayout w:type="fixed"/>
        </w:tblPrEx>
        <w:trPr>
          <w:trHeight w:val="329"/>
        </w:trPr>
        <w:tc>
          <w:tcPr>
            <w:tcW w:w="1927" w:type="dxa"/>
            <w:vMerge/>
            <w:tcBorders>
              <w:top w:val="nil"/>
              <w:left w:val="single" w:sz="6" w:space="0" w:color="000000"/>
              <w:bottom w:val="single" w:sz="6" w:space="0" w:color="000000"/>
            </w:tcBorders>
            <w:vAlign w:val="top"/>
          </w:tcPr>
          <w:p>
            <w:pPr>
              <w:rPr>
                <w:rFonts w:ascii="Arial"/>
                <w:sz w:val="21"/>
              </w:rPr>
            </w:pPr>
          </w:p>
        </w:tc>
        <w:tc>
          <w:tcPr>
            <w:tcW w:w="2535" w:type="dxa"/>
            <w:tcBorders>
              <w:bottom w:val="single" w:sz="6" w:space="0" w:color="000000"/>
            </w:tcBorders>
            <w:vAlign w:val="top"/>
          </w:tcPr>
          <w:p>
            <w:pPr>
              <w:spacing w:before="79" w:line="219" w:lineRule="auto"/>
              <w:ind w:left="645"/>
              <w:rPr>
                <w:rFonts w:ascii="SimSun" w:eastAsia="SimSun" w:hAnsi="SimSun" w:cs="SimSun"/>
                <w:sz w:val="18"/>
                <w:szCs w:val="18"/>
              </w:rPr>
            </w:pPr>
            <w:r>
              <w:rPr>
                <w:rFonts w:ascii="SimSun" w:eastAsia="SimSun" w:hAnsi="SimSun" w:cs="SimSun"/>
                <w:spacing w:val="-2"/>
                <w:sz w:val="18"/>
                <w:szCs w:val="18"/>
              </w:rPr>
              <w:t>改建类问题线索</w:t>
            </w:r>
          </w:p>
        </w:tc>
        <w:tc>
          <w:tcPr>
            <w:tcW w:w="2289" w:type="dxa"/>
            <w:tcBorders>
              <w:bottom w:val="single" w:sz="6" w:space="0" w:color="000000"/>
            </w:tcBorders>
            <w:vAlign w:val="top"/>
          </w:tcPr>
          <w:p>
            <w:pPr>
              <w:spacing w:before="89" w:line="180" w:lineRule="exact"/>
              <w:ind w:left="502"/>
              <w:rPr>
                <w:rFonts w:ascii="SimSun" w:eastAsia="SimSun" w:hAnsi="SimSun" w:cs="SimSun"/>
                <w:sz w:val="18"/>
                <w:szCs w:val="18"/>
              </w:rPr>
            </w:pPr>
            <w:r>
              <w:rPr>
                <w:rFonts w:ascii="SimSun" w:eastAsia="SimSun" w:hAnsi="SimSun" w:cs="SimSun"/>
                <w:spacing w:val="-5"/>
                <w:position w:val="1"/>
                <w:sz w:val="18"/>
                <w:szCs w:val="18"/>
              </w:rPr>
              <w:t>图斑变化度</w:t>
            </w:r>
            <w:r>
              <w:rPr>
                <w:rFonts w:ascii="SimSun" w:eastAsia="SimSun" w:hAnsi="SimSun" w:cs="SimSun"/>
                <w:spacing w:val="-14"/>
                <w:position w:val="1"/>
                <w:sz w:val="18"/>
                <w:szCs w:val="18"/>
              </w:rPr>
              <w:t>（</w:t>
            </w:r>
            <w:r>
              <w:ruby>
                <w:rubyPr>
                  <w:rubyAlign w:val="left"/>
                  <w:hps w:val="20"/>
                  <w:hpsRaise w:val="0"/>
                  <w:hpsBaseText w:val="21"/>
                </w:rubyPr>
                <w:rt>
                  <w:r>
                    <w:rPr>
                      <w:rFonts w:ascii="Cambria Math" w:eastAsia="Cambria Math" w:hAnsi="Cambria Math" w:cs="Cambria Math"/>
                      <w:w w:val="149"/>
                      <w:position w:val="1"/>
                      <w:sz w:val="20"/>
                      <w:szCs w:val="20"/>
                    </w:rPr>
                    <w:t>-</w:t>
                  </w:r>
                </w:rt>
                <w:rubyBase>
                  <w:r>
                    <w:rPr>
                      <w:rFonts w:ascii="Calibri" w:eastAsia="Calibri" w:hAnsi="Calibri" w:cs="Calibri"/>
                      <w:i/>
                      <w:iCs/>
                      <w:w w:val="150"/>
                      <w:position w:val="1"/>
                      <w:sz w:val="20"/>
                      <w:szCs w:val="20"/>
                    </w:rPr>
                    <w:t>r</w:t>
                  </w:r>
                </w:rubyBase>
              </w:ruby>
            </w:r>
            <w:r>
              <w:rPr>
                <w:rFonts w:ascii="SimSun" w:eastAsia="SimSun" w:hAnsi="SimSun" w:cs="SimSun"/>
                <w:spacing w:val="-14"/>
                <w:position w:val="1"/>
                <w:sz w:val="18"/>
                <w:szCs w:val="18"/>
              </w:rPr>
              <w:t>）</w:t>
            </w:r>
          </w:p>
        </w:tc>
        <w:tc>
          <w:tcPr>
            <w:tcW w:w="2582" w:type="dxa"/>
            <w:tcBorders>
              <w:bottom w:val="single" w:sz="6" w:space="0" w:color="000000"/>
              <w:right w:val="single" w:sz="6" w:space="0" w:color="000000"/>
            </w:tcBorders>
            <w:vAlign w:val="top"/>
          </w:tcPr>
          <w:p>
            <w:pPr>
              <w:spacing w:before="93" w:line="180" w:lineRule="exact"/>
              <w:ind w:left="881"/>
              <w:rPr>
                <w:rFonts w:ascii="SimSun" w:eastAsia="SimSun" w:hAnsi="SimSun" w:cs="SimSun"/>
                <w:sz w:val="18"/>
                <w:szCs w:val="18"/>
              </w:rPr>
            </w:pPr>
            <w:r>
              <w:ruby>
                <w:rubyPr>
                  <w:rubyAlign w:val="left"/>
                  <w:hps w:val="20"/>
                  <w:hpsRaise w:val="0"/>
                  <w:hpsBaseText w:val="21"/>
                </w:rubyPr>
                <w:rt>
                  <w:r>
                    <w:rPr>
                      <w:rFonts w:ascii="Cambria Math" w:eastAsia="Cambria Math" w:hAnsi="Cambria Math" w:cs="Cambria Math"/>
                      <w:w w:val="139"/>
                      <w:position w:val="3"/>
                      <w:sz w:val="20"/>
                      <w:szCs w:val="20"/>
                    </w:rPr>
                    <w:t>-</w:t>
                  </w:r>
                </w:rt>
                <w:rubyBase>
                  <w:r>
                    <w:rPr>
                      <w:rFonts w:ascii="Cambria Math" w:eastAsia="Cambria Math" w:hAnsi="Cambria Math" w:cs="Cambria Math"/>
                      <w:w w:val="117"/>
                      <w:position w:val="3"/>
                      <w:sz w:val="20"/>
                      <w:szCs w:val="20"/>
                    </w:rPr>
                    <w:t>r</w:t>
                  </w:r>
                </w:rubyBase>
              </w:ruby>
            </w:r>
            <w:r>
              <w:rPr>
                <w:rFonts w:ascii="SimSun" w:eastAsia="SimSun" w:hAnsi="SimSun" w:cs="SimSun"/>
                <w:spacing w:val="-1"/>
                <w:position w:val="3"/>
                <w:sz w:val="18"/>
                <w:szCs w:val="18"/>
              </w:rPr>
              <w:t>由大到小</w:t>
            </w:r>
          </w:p>
        </w:tc>
      </w:tr>
    </w:tbl>
    <w:p>
      <w:pPr>
        <w:spacing w:line="451" w:lineRule="auto"/>
        <w:rPr>
          <w:rFonts w:ascii="Arial"/>
          <w:sz w:val="21"/>
        </w:rPr>
      </w:pPr>
    </w:p>
    <w:p>
      <w:pPr>
        <w:spacing w:before="65" w:line="228" w:lineRule="auto"/>
        <w:ind w:left="4"/>
        <w:outlineLvl w:val="1"/>
        <w:rPr>
          <w:rFonts w:ascii="SimHei" w:eastAsia="SimHei" w:hAnsi="SimHei" w:cs="SimHei"/>
          <w:sz w:val="20"/>
          <w:szCs w:val="20"/>
        </w:rPr>
      </w:pPr>
      <w:r>
        <w:rPr>
          <w:rFonts w:ascii="SimHei" w:eastAsia="SimHei" w:hAnsi="SimHei" w:cs="SimHei"/>
          <w:spacing w:val="7"/>
          <w:sz w:val="20"/>
          <w:szCs w:val="20"/>
        </w:rPr>
        <w:t>8.2</w:t>
      </w:r>
      <w:r>
        <w:rPr>
          <w:rFonts w:ascii="SimHei" w:eastAsia="SimHei" w:hAnsi="SimHei" w:cs="SimHei"/>
          <w:spacing w:val="7"/>
          <w:sz w:val="20"/>
          <w:szCs w:val="20"/>
        </w:rPr>
        <w:t xml:space="preserve">  </w:t>
      </w:r>
      <w:r>
        <w:rPr>
          <w:rFonts w:ascii="SimHei" w:eastAsia="SimHei" w:hAnsi="SimHei" w:cs="SimHei"/>
          <w:spacing w:val="7"/>
          <w:sz w:val="20"/>
          <w:szCs w:val="20"/>
        </w:rPr>
        <w:t>饮用水水源地执法监管线索</w:t>
      </w:r>
    </w:p>
    <w:p>
      <w:pPr>
        <w:spacing w:line="310" w:lineRule="auto"/>
        <w:rPr>
          <w:rFonts w:ascii="Arial"/>
          <w:sz w:val="21"/>
        </w:rPr>
      </w:pPr>
    </w:p>
    <w:p>
      <w:pPr>
        <w:spacing w:before="65" w:line="228" w:lineRule="auto"/>
        <w:ind w:left="4"/>
        <w:outlineLvl w:val="1"/>
        <w:rPr>
          <w:rFonts w:ascii="SimHei" w:eastAsia="SimHei" w:hAnsi="SimHei" w:cs="SimHei"/>
          <w:sz w:val="20"/>
          <w:szCs w:val="20"/>
        </w:rPr>
      </w:pPr>
      <w:r>
        <w:rPr>
          <w:rFonts w:ascii="SimHei" w:eastAsia="SimHei" w:hAnsi="SimHei" w:cs="SimHei"/>
          <w:spacing w:val="6"/>
          <w:sz w:val="20"/>
          <w:szCs w:val="20"/>
        </w:rPr>
        <w:t>8.2.1</w:t>
      </w:r>
      <w:r>
        <w:rPr>
          <w:rFonts w:ascii="SimHei" w:eastAsia="SimHei" w:hAnsi="SimHei" w:cs="SimHei"/>
          <w:spacing w:val="6"/>
          <w:sz w:val="20"/>
          <w:szCs w:val="20"/>
        </w:rPr>
        <w:t xml:space="preserve">  </w:t>
      </w:r>
      <w:r>
        <w:rPr>
          <w:rFonts w:ascii="SimHei" w:eastAsia="SimHei" w:hAnsi="SimHei" w:cs="SimHei"/>
          <w:spacing w:val="6"/>
          <w:sz w:val="20"/>
          <w:szCs w:val="20"/>
        </w:rPr>
        <w:t>初始问题线索</w:t>
      </w:r>
      <w:r>
        <w:rPr>
          <w:rFonts w:ascii="SimHei" w:eastAsia="SimHei" w:hAnsi="SimHei" w:cs="SimHei"/>
          <w:sz w:val="20"/>
          <w:szCs w:val="20"/>
        </w:rPr>
        <w:br/>
      </w:r>
      <w:r>
        <w:rPr>
          <w:rFonts w:ascii="SimHei" w:eastAsia="SimHei" w:hAnsi="SimHei" w:cs="SimHei"/>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https://d.book118.com/278127011000006043</w:t>
        </w:r>
      </w:hyperlink>
    </w:p>
    <w:p>
      <w:pPr>
        <w:spacing w:before="65" w:line="228" w:lineRule="auto"/>
        <w:ind w:left="4"/>
        <w:outlineLvl w:val="1"/>
        <w:rPr>
          <w:rFonts w:ascii="SimHei" w:eastAsia="SimHei" w:hAnsi="SimHei" w:cs="SimHei"/>
          <w:sz w:val="20"/>
          <w:szCs w:val="20"/>
        </w:rPr>
      </w:pPr>
    </w:p>
    <w:sectPr>
      <w:footerReference w:type="default" r:id="rId18"/>
      <w:type w:val="continuous"/>
      <w:pgSz w:w="11906" w:h="16839"/>
      <w:pgMar w:top="1431" w:right="1276" w:bottom="1322" w:left="1278" w:header="0" w:footer="1143" w:gutter="0"/>
      <w:pgNumType w:start="11"/>
      <w:cols w:num="1" w:space="708" w:equalWidth="0">
        <w:col w:w="9352"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2"/>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2"/>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34"/>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8537"/>
      <w:rPr>
        <w:rFonts w:ascii="SimSun" w:eastAsia="SimSun" w:hAnsi="SimSun" w:cs="SimSun"/>
        <w:sz w:val="18"/>
        <w:szCs w:val="18"/>
      </w:rPr>
    </w:pPr>
    <w:r>
      <w:rPr>
        <w:rFonts w:ascii="SimSun" w:eastAsia="SimSun" w:hAnsi="SimSun" w:cs="SimSun"/>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30"/>
      <w:rPr>
        <w:rFonts w:ascii="SimSun" w:eastAsia="SimSun" w:hAnsi="SimSun" w:cs="SimSun"/>
        <w:sz w:val="18"/>
        <w:szCs w:val="18"/>
      </w:rPr>
    </w:pPr>
    <w:r>
      <w:rPr>
        <w:rFonts w:ascii="SimSun" w:eastAsia="SimSun" w:hAnsi="SimSun" w:cs="SimSun"/>
        <w:sz w:val="18"/>
        <w:szCs w:val="18"/>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30"/>
      <w:rPr>
        <w:rFonts w:ascii="SimSun" w:eastAsia="SimSun" w:hAnsi="SimSun" w:cs="SimSun"/>
        <w:sz w:val="18"/>
        <w:szCs w:val="18"/>
      </w:rPr>
    </w:pPr>
    <w:r>
      <w:rPr>
        <w:rFonts w:ascii="SimSun" w:eastAsia="SimSun" w:hAnsi="SimSun" w:cs="SimSu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3"/>
      <w:rPr>
        <w:rFonts w:ascii="SimSun" w:eastAsia="SimSun" w:hAnsi="SimSun" w:cs="SimSun"/>
        <w:sz w:val="18"/>
        <w:szCs w:val="18"/>
      </w:rPr>
    </w:pPr>
    <w:r>
      <w:rPr>
        <w:rFonts w:ascii="SimSun" w:eastAsia="SimSun" w:hAnsi="SimSun" w:cs="SimSun"/>
        <w:sz w:val="18"/>
        <w:szCs w:val="18"/>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3"/>
      <w:rPr>
        <w:rFonts w:ascii="SimSun" w:eastAsia="SimSun" w:hAnsi="SimSun" w:cs="SimSun"/>
        <w:sz w:val="18"/>
        <w:szCs w:val="18"/>
      </w:rPr>
    </w:pPr>
    <w:r>
      <w:rPr>
        <w:rFonts w:ascii="SimSun" w:eastAsia="SimSun" w:hAnsi="SimSun" w:cs="SimSu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34"/>
      <w:rPr>
        <w:rFonts w:ascii="SimSun" w:eastAsia="SimSun" w:hAnsi="SimSun" w:cs="SimSun"/>
        <w:sz w:val="18"/>
        <w:szCs w:val="18"/>
      </w:rPr>
    </w:pPr>
    <w:r>
      <w:rPr>
        <w:rFonts w:ascii="SimSun" w:eastAsia="SimSun" w:hAnsi="SimSun" w:cs="SimSun"/>
        <w:sz w:val="18"/>
        <w:szCs w:val="18"/>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34"/>
      <w:rPr>
        <w:rFonts w:ascii="SimSun" w:eastAsia="SimSun" w:hAnsi="SimSun" w:cs="SimSun"/>
        <w:sz w:val="18"/>
        <w:szCs w:val="18"/>
      </w:rPr>
    </w:pPr>
    <w:r>
      <w:rPr>
        <w:rFonts w:ascii="SimSun" w:eastAsia="SimSun" w:hAnsi="SimSun" w:cs="SimSun"/>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34"/>
      <w:rPr>
        <w:rFonts w:ascii="SimSun" w:eastAsia="SimSun" w:hAnsi="SimSun" w:cs="SimSun"/>
        <w:sz w:val="18"/>
        <w:szCs w:val="18"/>
      </w:rPr>
    </w:pPr>
    <w:r>
      <w:rPr>
        <w:rFonts w:ascii="SimSun" w:eastAsia="SimSun" w:hAnsi="SimSun" w:cs="SimSun"/>
        <w:sz w:val="18"/>
        <w:szCs w:val="18"/>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0"/>
      <w:szCs w:val="20"/>
      <w:lang w:val="en-US" w:eastAsia="en-US" w:bidi="ar-SA"/>
    </w:rPr>
  </w:style>
  <w:style w:type="paragraph" w:customStyle="1" w:styleId="TableText">
    <w:name w:val="Table Text"/>
    <w:basedOn w:val="Normal"/>
    <w:semiHidden/>
    <w:qFormat/>
    <w:rPr>
      <w:rFonts w:ascii="Times New Roman" w:eastAsia="Times New Roman" w:hAnsi="Times New Roman" w:cs="Times New Roma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image" Target="media/image2.png"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image" Target="media/image3.png" /><Relationship Id="rId16" Type="http://schemas.openxmlformats.org/officeDocument/2006/relationships/footer" Target="footer10.xml" /><Relationship Id="rId17" Type="http://schemas.openxmlformats.org/officeDocument/2006/relationships/hyperlink" Target="https://d.book118.com/278127011000006043" TargetMode="External" /><Relationship Id="rId18" Type="http://schemas.openxmlformats.org/officeDocument/2006/relationships/footer" Target="footer11.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image" Target="media/image1.png"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2024-03-06T13:20:55Z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2024-03-06T14:08:51Z</vt:filetime>
  </property>
  <property fmtid="{D5CDD505-2E9C-101B-9397-08002B2CF9AE}" pid="3" name="CRO">
    <vt:lpwstr>wqlLaW5nc29mdCBQREYgdG8gV1BTIDkw</vt:lpwstr>
  </property>
</Properties>
</file>