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化药制剂项目规划设计蓝图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3934" w:history="1">
        <w:r>
          <w:rPr>
            <w:rFonts w:ascii="仿宋" w:eastAsia="仿宋" w:hAnsi="仿宋" w:cs="仿宋" w:hint="eastAsia"/>
            <w:lang w:eastAsia="zh-CN"/>
          </w:rPr>
          <w:t>概论</w:t>
        </w:r>
        <w:r>
          <w:tab/>
        </w:r>
        <w:r>
          <w:fldChar w:fldCharType="begin"/>
        </w:r>
        <w:r>
          <w:instrText xml:space="preserve"> PAGEREF _Toc13934 \h </w:instrText>
        </w:r>
        <w:r>
          <w:fldChar w:fldCharType="separate"/>
        </w:r>
        <w:r>
          <w:t>3</w:t>
        </w:r>
        <w:r>
          <w:fldChar w:fldCharType="end"/>
        </w:r>
      </w:hyperlink>
    </w:p>
    <w:p>
      <w:pPr>
        <w:pStyle w:val="TOC1"/>
        <w:tabs>
          <w:tab w:val="right" w:leader="dot" w:pos="8306"/>
        </w:tabs>
      </w:pPr>
      <w:hyperlink w:anchor="_Toc19999" w:history="1">
        <w:r>
          <w:rPr>
            <w:rFonts w:ascii="仿宋" w:eastAsia="仿宋" w:hAnsi="仿宋" w:cs="仿宋" w:hint="eastAsia"/>
            <w:lang w:eastAsia="zh-CN"/>
          </w:rPr>
          <w:t>一、化药制剂项目建设背景及必要性分析</w:t>
        </w:r>
        <w:r>
          <w:tab/>
        </w:r>
        <w:r>
          <w:fldChar w:fldCharType="begin"/>
        </w:r>
        <w:r>
          <w:instrText xml:space="preserve"> PAGEREF _Toc19999 \h </w:instrText>
        </w:r>
        <w:r>
          <w:fldChar w:fldCharType="separate"/>
        </w:r>
        <w:r>
          <w:t>3</w:t>
        </w:r>
        <w:r>
          <w:fldChar w:fldCharType="end"/>
        </w:r>
      </w:hyperlink>
    </w:p>
    <w:p>
      <w:pPr>
        <w:pStyle w:val="TOC2"/>
        <w:tabs>
          <w:tab w:val="right" w:leader="dot" w:pos="8306"/>
        </w:tabs>
      </w:pPr>
      <w:hyperlink w:anchor="_Toc12764" w:history="1">
        <w:r>
          <w:rPr>
            <w:rFonts w:ascii="仿宋" w:eastAsia="仿宋" w:hAnsi="仿宋" w:cs="仿宋" w:hint="eastAsia"/>
            <w:lang w:eastAsia="zh-CN"/>
          </w:rPr>
          <w:t>(一)、化药制剂项目背景分析</w:t>
        </w:r>
        <w:r>
          <w:tab/>
        </w:r>
        <w:r>
          <w:fldChar w:fldCharType="begin"/>
        </w:r>
        <w:r>
          <w:instrText xml:space="preserve"> PAGEREF _Toc12764 \h </w:instrText>
        </w:r>
        <w:r>
          <w:fldChar w:fldCharType="separate"/>
        </w:r>
        <w:r>
          <w:t>3</w:t>
        </w:r>
        <w:r>
          <w:fldChar w:fldCharType="end"/>
        </w:r>
      </w:hyperlink>
    </w:p>
    <w:p>
      <w:pPr>
        <w:pStyle w:val="TOC2"/>
        <w:tabs>
          <w:tab w:val="right" w:leader="dot" w:pos="8306"/>
        </w:tabs>
      </w:pPr>
      <w:hyperlink w:anchor="_Toc27305" w:history="1">
        <w:r>
          <w:rPr>
            <w:rFonts w:ascii="仿宋" w:eastAsia="仿宋" w:hAnsi="仿宋" w:cs="仿宋" w:hint="eastAsia"/>
            <w:lang w:eastAsia="zh-CN"/>
          </w:rPr>
          <w:t>(二)、化药制剂项目建设必要性分析</w:t>
        </w:r>
        <w:r>
          <w:tab/>
        </w:r>
        <w:r>
          <w:fldChar w:fldCharType="begin"/>
        </w:r>
        <w:r>
          <w:instrText xml:space="preserve"> PAGEREF _Toc27305 \h </w:instrText>
        </w:r>
        <w:r>
          <w:fldChar w:fldCharType="separate"/>
        </w:r>
        <w:r>
          <w:t>5</w:t>
        </w:r>
        <w:r>
          <w:fldChar w:fldCharType="end"/>
        </w:r>
      </w:hyperlink>
    </w:p>
    <w:p>
      <w:pPr>
        <w:pStyle w:val="TOC1"/>
        <w:tabs>
          <w:tab w:val="right" w:leader="dot" w:pos="8306"/>
        </w:tabs>
      </w:pPr>
      <w:hyperlink w:anchor="_Toc9957" w:history="1">
        <w:r>
          <w:rPr>
            <w:rFonts w:ascii="仿宋" w:eastAsia="仿宋" w:hAnsi="仿宋" w:cs="仿宋" w:hint="eastAsia"/>
            <w:lang w:eastAsia="zh-CN"/>
          </w:rPr>
          <w:t>二、工艺说明</w:t>
        </w:r>
        <w:r>
          <w:tab/>
        </w:r>
        <w:r>
          <w:fldChar w:fldCharType="begin"/>
        </w:r>
        <w:r>
          <w:instrText xml:space="preserve"> PAGEREF _Toc9957 \h </w:instrText>
        </w:r>
        <w:r>
          <w:fldChar w:fldCharType="separate"/>
        </w:r>
        <w:r>
          <w:t>6</w:t>
        </w:r>
        <w:r>
          <w:fldChar w:fldCharType="end"/>
        </w:r>
      </w:hyperlink>
    </w:p>
    <w:p>
      <w:pPr>
        <w:pStyle w:val="TOC2"/>
        <w:tabs>
          <w:tab w:val="right" w:leader="dot" w:pos="8306"/>
        </w:tabs>
      </w:pPr>
      <w:hyperlink w:anchor="_Toc17981" w:history="1">
        <w:r>
          <w:rPr>
            <w:rFonts w:ascii="仿宋" w:eastAsia="仿宋" w:hAnsi="仿宋" w:cs="仿宋" w:hint="eastAsia"/>
            <w:lang w:eastAsia="zh-CN"/>
          </w:rPr>
          <w:t>(一)、技术管理特点</w:t>
        </w:r>
        <w:r>
          <w:tab/>
        </w:r>
        <w:r>
          <w:fldChar w:fldCharType="begin"/>
        </w:r>
        <w:r>
          <w:instrText xml:space="preserve"> PAGEREF _Toc17981 \h </w:instrText>
        </w:r>
        <w:r>
          <w:fldChar w:fldCharType="separate"/>
        </w:r>
        <w:r>
          <w:t>6</w:t>
        </w:r>
        <w:r>
          <w:fldChar w:fldCharType="end"/>
        </w:r>
      </w:hyperlink>
    </w:p>
    <w:p>
      <w:pPr>
        <w:pStyle w:val="TOC2"/>
        <w:tabs>
          <w:tab w:val="right" w:leader="dot" w:pos="8306"/>
        </w:tabs>
      </w:pPr>
      <w:hyperlink w:anchor="_Toc5184" w:history="1">
        <w:r>
          <w:rPr>
            <w:rFonts w:ascii="仿宋" w:eastAsia="仿宋" w:hAnsi="仿宋" w:cs="仿宋" w:hint="eastAsia"/>
            <w:lang w:eastAsia="zh-CN"/>
          </w:rPr>
          <w:t>(二)、化药制剂项目工艺技术设计方案</w:t>
        </w:r>
        <w:r>
          <w:tab/>
        </w:r>
        <w:r>
          <w:fldChar w:fldCharType="begin"/>
        </w:r>
        <w:r>
          <w:instrText xml:space="preserve"> PAGEREF _Toc5184 \h </w:instrText>
        </w:r>
        <w:r>
          <w:fldChar w:fldCharType="separate"/>
        </w:r>
        <w:r>
          <w:t>7</w:t>
        </w:r>
        <w:r>
          <w:fldChar w:fldCharType="end"/>
        </w:r>
      </w:hyperlink>
    </w:p>
    <w:p>
      <w:pPr>
        <w:pStyle w:val="TOC2"/>
        <w:tabs>
          <w:tab w:val="right" w:leader="dot" w:pos="8306"/>
        </w:tabs>
      </w:pPr>
      <w:hyperlink w:anchor="_Toc28037" w:history="1">
        <w:r>
          <w:rPr>
            <w:rFonts w:ascii="仿宋" w:eastAsia="仿宋" w:hAnsi="仿宋" w:cs="仿宋" w:hint="eastAsia"/>
            <w:lang w:eastAsia="zh-CN"/>
          </w:rPr>
          <w:t>(三)、设备选型方案</w:t>
        </w:r>
        <w:r>
          <w:tab/>
        </w:r>
        <w:r>
          <w:fldChar w:fldCharType="begin"/>
        </w:r>
        <w:r>
          <w:instrText xml:space="preserve"> PAGEREF _Toc28037 \h </w:instrText>
        </w:r>
        <w:r>
          <w:fldChar w:fldCharType="separate"/>
        </w:r>
        <w:r>
          <w:t>8</w:t>
        </w:r>
        <w:r>
          <w:fldChar w:fldCharType="end"/>
        </w:r>
      </w:hyperlink>
    </w:p>
    <w:p>
      <w:pPr>
        <w:pStyle w:val="TOC1"/>
        <w:tabs>
          <w:tab w:val="right" w:leader="dot" w:pos="8306"/>
        </w:tabs>
      </w:pPr>
      <w:hyperlink w:anchor="_Toc378" w:history="1">
        <w:r>
          <w:rPr>
            <w:rFonts w:ascii="仿宋" w:eastAsia="仿宋" w:hAnsi="仿宋" w:cs="仿宋" w:hint="eastAsia"/>
            <w:lang w:eastAsia="zh-CN"/>
          </w:rPr>
          <w:t>三、化药制剂项目选址可行性分析</w:t>
        </w:r>
        <w:r>
          <w:tab/>
        </w:r>
        <w:r>
          <w:fldChar w:fldCharType="begin"/>
        </w:r>
        <w:r>
          <w:instrText xml:space="preserve"> PAGEREF _Toc378 \h </w:instrText>
        </w:r>
        <w:r>
          <w:fldChar w:fldCharType="separate"/>
        </w:r>
        <w:r>
          <w:t>10</w:t>
        </w:r>
        <w:r>
          <w:fldChar w:fldCharType="end"/>
        </w:r>
      </w:hyperlink>
    </w:p>
    <w:p>
      <w:pPr>
        <w:pStyle w:val="TOC2"/>
        <w:tabs>
          <w:tab w:val="right" w:leader="dot" w:pos="8306"/>
        </w:tabs>
      </w:pPr>
      <w:hyperlink w:anchor="_Toc26942" w:history="1">
        <w:r>
          <w:rPr>
            <w:rFonts w:ascii="仿宋" w:eastAsia="仿宋" w:hAnsi="仿宋" w:cs="仿宋" w:hint="eastAsia"/>
            <w:lang w:eastAsia="zh-CN"/>
          </w:rPr>
          <w:t>(一)、化药制剂项目选址</w:t>
        </w:r>
        <w:r>
          <w:tab/>
        </w:r>
        <w:r>
          <w:fldChar w:fldCharType="begin"/>
        </w:r>
        <w:r>
          <w:instrText xml:space="preserve"> PAGEREF _Toc26942 \h </w:instrText>
        </w:r>
        <w:r>
          <w:fldChar w:fldCharType="separate"/>
        </w:r>
        <w:r>
          <w:t>10</w:t>
        </w:r>
        <w:r>
          <w:fldChar w:fldCharType="end"/>
        </w:r>
      </w:hyperlink>
    </w:p>
    <w:p>
      <w:pPr>
        <w:pStyle w:val="TOC2"/>
        <w:tabs>
          <w:tab w:val="right" w:leader="dot" w:pos="8306"/>
        </w:tabs>
      </w:pPr>
      <w:hyperlink w:anchor="_Toc32312" w:history="1">
        <w:r>
          <w:rPr>
            <w:rFonts w:ascii="仿宋" w:eastAsia="仿宋" w:hAnsi="仿宋" w:cs="仿宋" w:hint="eastAsia"/>
            <w:lang w:eastAsia="zh-CN"/>
          </w:rPr>
          <w:t>(二)、用地控制指标</w:t>
        </w:r>
        <w:r>
          <w:tab/>
        </w:r>
        <w:r>
          <w:fldChar w:fldCharType="begin"/>
        </w:r>
        <w:r>
          <w:instrText xml:space="preserve"> PAGEREF _Toc32312 \h </w:instrText>
        </w:r>
        <w:r>
          <w:fldChar w:fldCharType="separate"/>
        </w:r>
        <w:r>
          <w:t>10</w:t>
        </w:r>
        <w:r>
          <w:fldChar w:fldCharType="end"/>
        </w:r>
      </w:hyperlink>
    </w:p>
    <w:p>
      <w:pPr>
        <w:pStyle w:val="TOC2"/>
        <w:tabs>
          <w:tab w:val="right" w:leader="dot" w:pos="8306"/>
        </w:tabs>
      </w:pPr>
      <w:hyperlink w:anchor="_Toc29933" w:history="1">
        <w:r>
          <w:rPr>
            <w:rFonts w:ascii="仿宋" w:eastAsia="仿宋" w:hAnsi="仿宋" w:cs="仿宋" w:hint="eastAsia"/>
            <w:lang w:eastAsia="zh-CN"/>
          </w:rPr>
          <w:t>(三)、节约用地措施</w:t>
        </w:r>
        <w:r>
          <w:tab/>
        </w:r>
        <w:r>
          <w:fldChar w:fldCharType="begin"/>
        </w:r>
        <w:r>
          <w:instrText xml:space="preserve"> PAGEREF _Toc29933 \h </w:instrText>
        </w:r>
        <w:r>
          <w:fldChar w:fldCharType="separate"/>
        </w:r>
        <w:r>
          <w:t>12</w:t>
        </w:r>
        <w:r>
          <w:fldChar w:fldCharType="end"/>
        </w:r>
      </w:hyperlink>
    </w:p>
    <w:p>
      <w:pPr>
        <w:pStyle w:val="TOC2"/>
        <w:tabs>
          <w:tab w:val="right" w:leader="dot" w:pos="8306"/>
        </w:tabs>
      </w:pPr>
      <w:hyperlink w:anchor="_Toc24720" w:history="1">
        <w:r>
          <w:rPr>
            <w:rFonts w:ascii="仿宋" w:eastAsia="仿宋" w:hAnsi="仿宋" w:cs="仿宋" w:hint="eastAsia"/>
            <w:lang w:eastAsia="zh-CN"/>
          </w:rPr>
          <w:t>(四)、总图布置方案</w:t>
        </w:r>
        <w:r>
          <w:tab/>
        </w:r>
        <w:r>
          <w:fldChar w:fldCharType="begin"/>
        </w:r>
        <w:r>
          <w:instrText xml:space="preserve"> PAGEREF _Toc24720 \h </w:instrText>
        </w:r>
        <w:r>
          <w:fldChar w:fldCharType="separate"/>
        </w:r>
        <w:r>
          <w:t>13</w:t>
        </w:r>
        <w:r>
          <w:fldChar w:fldCharType="end"/>
        </w:r>
      </w:hyperlink>
    </w:p>
    <w:p>
      <w:pPr>
        <w:pStyle w:val="TOC2"/>
        <w:tabs>
          <w:tab w:val="right" w:leader="dot" w:pos="8306"/>
        </w:tabs>
      </w:pPr>
      <w:hyperlink w:anchor="_Toc7247" w:history="1">
        <w:r>
          <w:rPr>
            <w:rFonts w:ascii="仿宋" w:eastAsia="仿宋" w:hAnsi="仿宋" w:cs="仿宋" w:hint="eastAsia"/>
            <w:lang w:eastAsia="zh-CN"/>
          </w:rPr>
          <w:t>(五)、选址综合评价</w:t>
        </w:r>
        <w:r>
          <w:tab/>
        </w:r>
        <w:r>
          <w:fldChar w:fldCharType="begin"/>
        </w:r>
        <w:r>
          <w:instrText xml:space="preserve"> PAGEREF _Toc7247 \h </w:instrText>
        </w:r>
        <w:r>
          <w:fldChar w:fldCharType="separate"/>
        </w:r>
        <w:r>
          <w:t>14</w:t>
        </w:r>
        <w:r>
          <w:fldChar w:fldCharType="end"/>
        </w:r>
      </w:hyperlink>
    </w:p>
    <w:p>
      <w:pPr>
        <w:pStyle w:val="TOC1"/>
        <w:tabs>
          <w:tab w:val="right" w:leader="dot" w:pos="8306"/>
        </w:tabs>
      </w:pPr>
      <w:hyperlink w:anchor="_Toc25420" w:history="1">
        <w:r>
          <w:rPr>
            <w:rFonts w:ascii="仿宋" w:eastAsia="仿宋" w:hAnsi="仿宋" w:cs="仿宋" w:hint="eastAsia"/>
            <w:lang w:eastAsia="zh-CN"/>
          </w:rPr>
          <w:t>四、化药制剂项目危机管理</w:t>
        </w:r>
        <w:r>
          <w:tab/>
        </w:r>
        <w:r>
          <w:fldChar w:fldCharType="begin"/>
        </w:r>
        <w:r>
          <w:instrText xml:space="preserve"> PAGEREF _Toc25420 \h </w:instrText>
        </w:r>
        <w:r>
          <w:fldChar w:fldCharType="separate"/>
        </w:r>
        <w:r>
          <w:t>15</w:t>
        </w:r>
        <w:r>
          <w:fldChar w:fldCharType="end"/>
        </w:r>
      </w:hyperlink>
    </w:p>
    <w:p>
      <w:pPr>
        <w:pStyle w:val="TOC2"/>
        <w:tabs>
          <w:tab w:val="right" w:leader="dot" w:pos="8306"/>
        </w:tabs>
      </w:pPr>
      <w:hyperlink w:anchor="_Toc32028" w:history="1">
        <w:r>
          <w:rPr>
            <w:rFonts w:ascii="仿宋" w:eastAsia="仿宋" w:hAnsi="仿宋" w:cs="仿宋" w:hint="eastAsia"/>
            <w:lang w:eastAsia="zh-CN"/>
          </w:rPr>
          <w:t>(一)、危机预警与识别</w:t>
        </w:r>
        <w:r>
          <w:tab/>
        </w:r>
        <w:r>
          <w:fldChar w:fldCharType="begin"/>
        </w:r>
        <w:r>
          <w:instrText xml:space="preserve"> PAGEREF _Toc32028 \h </w:instrText>
        </w:r>
        <w:r>
          <w:fldChar w:fldCharType="separate"/>
        </w:r>
        <w:r>
          <w:t>15</w:t>
        </w:r>
        <w:r>
          <w:fldChar w:fldCharType="end"/>
        </w:r>
      </w:hyperlink>
    </w:p>
    <w:p>
      <w:pPr>
        <w:pStyle w:val="TOC2"/>
        <w:tabs>
          <w:tab w:val="right" w:leader="dot" w:pos="8306"/>
        </w:tabs>
      </w:pPr>
      <w:hyperlink w:anchor="_Toc2825" w:history="1">
        <w:r>
          <w:rPr>
            <w:rFonts w:ascii="仿宋" w:eastAsia="仿宋" w:hAnsi="仿宋" w:cs="仿宋" w:hint="eastAsia"/>
            <w:lang w:eastAsia="zh-CN"/>
          </w:rPr>
          <w:t>(二)、危机应对与恢复</w:t>
        </w:r>
        <w:r>
          <w:tab/>
        </w:r>
        <w:r>
          <w:fldChar w:fldCharType="begin"/>
        </w:r>
        <w:r>
          <w:instrText xml:space="preserve"> PAGEREF _Toc2825 \h </w:instrText>
        </w:r>
        <w:r>
          <w:fldChar w:fldCharType="separate"/>
        </w:r>
        <w:r>
          <w:t>16</w:t>
        </w:r>
        <w:r>
          <w:fldChar w:fldCharType="end"/>
        </w:r>
      </w:hyperlink>
    </w:p>
    <w:p>
      <w:pPr>
        <w:pStyle w:val="TOC1"/>
        <w:tabs>
          <w:tab w:val="right" w:leader="dot" w:pos="8306"/>
        </w:tabs>
      </w:pPr>
      <w:hyperlink w:anchor="_Toc6167" w:history="1">
        <w:r>
          <w:rPr>
            <w:rFonts w:ascii="仿宋" w:eastAsia="仿宋" w:hAnsi="仿宋" w:cs="仿宋" w:hint="eastAsia"/>
            <w:lang w:eastAsia="zh-CN"/>
          </w:rPr>
          <w:t>五、化药制剂项目概论</w:t>
        </w:r>
        <w:r>
          <w:tab/>
        </w:r>
        <w:r>
          <w:fldChar w:fldCharType="begin"/>
        </w:r>
        <w:r>
          <w:instrText xml:space="preserve"> PAGEREF _Toc6167 \h </w:instrText>
        </w:r>
        <w:r>
          <w:fldChar w:fldCharType="separate"/>
        </w:r>
        <w:r>
          <w:t>17</w:t>
        </w:r>
        <w:r>
          <w:fldChar w:fldCharType="end"/>
        </w:r>
      </w:hyperlink>
    </w:p>
    <w:p>
      <w:pPr>
        <w:pStyle w:val="TOC2"/>
        <w:tabs>
          <w:tab w:val="right" w:leader="dot" w:pos="8306"/>
        </w:tabs>
      </w:pPr>
      <w:hyperlink w:anchor="_Toc12695" w:history="1">
        <w:r>
          <w:rPr>
            <w:rFonts w:ascii="仿宋" w:eastAsia="仿宋" w:hAnsi="仿宋" w:cs="仿宋" w:hint="eastAsia"/>
            <w:lang w:eastAsia="zh-CN"/>
          </w:rPr>
          <w:t>(一)、化药制剂项目概况</w:t>
        </w:r>
        <w:r>
          <w:tab/>
        </w:r>
        <w:r>
          <w:fldChar w:fldCharType="begin"/>
        </w:r>
        <w:r>
          <w:instrText xml:space="preserve"> PAGEREF _Toc12695 \h </w:instrText>
        </w:r>
        <w:r>
          <w:fldChar w:fldCharType="separate"/>
        </w:r>
        <w:r>
          <w:t>17</w:t>
        </w:r>
        <w:r>
          <w:fldChar w:fldCharType="end"/>
        </w:r>
      </w:hyperlink>
    </w:p>
    <w:p>
      <w:pPr>
        <w:pStyle w:val="TOC2"/>
        <w:tabs>
          <w:tab w:val="right" w:leader="dot" w:pos="8306"/>
        </w:tabs>
      </w:pPr>
      <w:hyperlink w:anchor="_Toc13197" w:history="1">
        <w:r>
          <w:rPr>
            <w:rFonts w:ascii="仿宋" w:eastAsia="仿宋" w:hAnsi="仿宋" w:cs="仿宋" w:hint="eastAsia"/>
            <w:lang w:eastAsia="zh-CN"/>
          </w:rPr>
          <w:t>(二)、化药制剂项目目标</w:t>
        </w:r>
        <w:r>
          <w:tab/>
        </w:r>
        <w:r>
          <w:fldChar w:fldCharType="begin"/>
        </w:r>
        <w:r>
          <w:instrText xml:space="preserve"> PAGEREF _Toc13197 \h </w:instrText>
        </w:r>
        <w:r>
          <w:fldChar w:fldCharType="separate"/>
        </w:r>
        <w:r>
          <w:t>19</w:t>
        </w:r>
        <w:r>
          <w:fldChar w:fldCharType="end"/>
        </w:r>
      </w:hyperlink>
    </w:p>
    <w:p>
      <w:pPr>
        <w:pStyle w:val="TOC2"/>
        <w:tabs>
          <w:tab w:val="right" w:leader="dot" w:pos="8306"/>
        </w:tabs>
      </w:pPr>
      <w:hyperlink w:anchor="_Toc20735" w:history="1">
        <w:r>
          <w:rPr>
            <w:rFonts w:ascii="仿宋" w:eastAsia="仿宋" w:hAnsi="仿宋" w:cs="仿宋" w:hint="eastAsia"/>
            <w:lang w:eastAsia="zh-CN"/>
          </w:rPr>
          <w:t>(三)、化药制剂项目提出的理由</w:t>
        </w:r>
        <w:r>
          <w:tab/>
        </w:r>
        <w:r>
          <w:fldChar w:fldCharType="begin"/>
        </w:r>
        <w:r>
          <w:instrText xml:space="preserve"> PAGEREF _Toc20735 \h </w:instrText>
        </w:r>
        <w:r>
          <w:fldChar w:fldCharType="separate"/>
        </w:r>
        <w:r>
          <w:t>20</w:t>
        </w:r>
        <w:r>
          <w:fldChar w:fldCharType="end"/>
        </w:r>
      </w:hyperlink>
    </w:p>
    <w:p>
      <w:pPr>
        <w:pStyle w:val="TOC2"/>
        <w:tabs>
          <w:tab w:val="right" w:leader="dot" w:pos="8306"/>
        </w:tabs>
      </w:pPr>
      <w:hyperlink w:anchor="_Toc8859" w:history="1">
        <w:r>
          <w:rPr>
            <w:rFonts w:ascii="仿宋" w:eastAsia="仿宋" w:hAnsi="仿宋" w:cs="仿宋" w:hint="eastAsia"/>
            <w:lang w:eastAsia="zh-CN"/>
          </w:rPr>
          <w:t>(四)、化药制剂项目意义</w:t>
        </w:r>
        <w:r>
          <w:tab/>
        </w:r>
        <w:r>
          <w:fldChar w:fldCharType="begin"/>
        </w:r>
        <w:r>
          <w:instrText xml:space="preserve"> PAGEREF _Toc8859 \h </w:instrText>
        </w:r>
        <w:r>
          <w:fldChar w:fldCharType="separate"/>
        </w:r>
        <w:r>
          <w:t>22</w:t>
        </w:r>
        <w:r>
          <w:fldChar w:fldCharType="end"/>
        </w:r>
      </w:hyperlink>
    </w:p>
    <w:p>
      <w:pPr>
        <w:pStyle w:val="TOC2"/>
        <w:tabs>
          <w:tab w:val="right" w:leader="dot" w:pos="8306"/>
        </w:tabs>
      </w:pPr>
      <w:hyperlink w:anchor="_Toc13341" w:history="1">
        <w:r>
          <w:rPr>
            <w:rFonts w:ascii="仿宋" w:eastAsia="仿宋" w:hAnsi="仿宋" w:cs="仿宋" w:hint="eastAsia"/>
            <w:lang w:eastAsia="zh-CN"/>
          </w:rPr>
          <w:t>(五)、化药制剂项目背景</w:t>
        </w:r>
        <w:r>
          <w:tab/>
        </w:r>
        <w:r>
          <w:fldChar w:fldCharType="begin"/>
        </w:r>
        <w:r>
          <w:instrText xml:space="preserve"> PAGEREF _Toc13341 \h </w:instrText>
        </w:r>
        <w:r>
          <w:fldChar w:fldCharType="separate"/>
        </w:r>
        <w:r>
          <w:t>23</w:t>
        </w:r>
        <w:r>
          <w:fldChar w:fldCharType="end"/>
        </w:r>
      </w:hyperlink>
    </w:p>
    <w:p>
      <w:pPr>
        <w:pStyle w:val="TOC1"/>
        <w:tabs>
          <w:tab w:val="right" w:leader="dot" w:pos="8306"/>
        </w:tabs>
      </w:pPr>
      <w:hyperlink w:anchor="_Toc8197" w:history="1">
        <w:r>
          <w:rPr>
            <w:rFonts w:ascii="仿宋" w:eastAsia="仿宋" w:hAnsi="仿宋" w:cs="仿宋" w:hint="eastAsia"/>
            <w:lang w:eastAsia="zh-CN"/>
          </w:rPr>
          <w:t>六、化药制剂项目可持续发展</w:t>
        </w:r>
        <w:r>
          <w:tab/>
        </w:r>
        <w:r>
          <w:fldChar w:fldCharType="begin"/>
        </w:r>
        <w:r>
          <w:instrText xml:space="preserve"> PAGEREF _Toc8197 \h </w:instrText>
        </w:r>
        <w:r>
          <w:fldChar w:fldCharType="separate"/>
        </w:r>
        <w:r>
          <w:t>24</w:t>
        </w:r>
        <w:r>
          <w:fldChar w:fldCharType="end"/>
        </w:r>
      </w:hyperlink>
    </w:p>
    <w:p>
      <w:pPr>
        <w:pStyle w:val="TOC2"/>
        <w:tabs>
          <w:tab w:val="right" w:leader="dot" w:pos="8306"/>
        </w:tabs>
      </w:pPr>
      <w:hyperlink w:anchor="_Toc8373" w:history="1">
        <w:r>
          <w:rPr>
            <w:rFonts w:ascii="仿宋" w:eastAsia="仿宋" w:hAnsi="仿宋" w:cs="仿宋" w:hint="eastAsia"/>
            <w:lang w:eastAsia="zh-CN"/>
          </w:rPr>
          <w:t>(一)、可持续战略与实践</w:t>
        </w:r>
        <w:r>
          <w:tab/>
        </w:r>
        <w:r>
          <w:fldChar w:fldCharType="begin"/>
        </w:r>
        <w:r>
          <w:instrText xml:space="preserve"> PAGEREF _Toc8373 \h </w:instrText>
        </w:r>
        <w:r>
          <w:fldChar w:fldCharType="separate"/>
        </w:r>
        <w:r>
          <w:t>24</w:t>
        </w:r>
        <w:r>
          <w:fldChar w:fldCharType="end"/>
        </w:r>
      </w:hyperlink>
    </w:p>
    <w:p>
      <w:pPr>
        <w:pStyle w:val="TOC2"/>
        <w:tabs>
          <w:tab w:val="right" w:leader="dot" w:pos="8306"/>
        </w:tabs>
      </w:pPr>
      <w:hyperlink w:anchor="_Toc8287" w:history="1">
        <w:r>
          <w:rPr>
            <w:rFonts w:ascii="仿宋" w:eastAsia="仿宋" w:hAnsi="仿宋" w:cs="仿宋" w:hint="eastAsia"/>
            <w:lang w:eastAsia="zh-CN"/>
          </w:rPr>
          <w:t>(二)、环保与社会责任</w:t>
        </w:r>
        <w:r>
          <w:tab/>
        </w:r>
        <w:r>
          <w:fldChar w:fldCharType="begin"/>
        </w:r>
        <w:r>
          <w:instrText xml:space="preserve"> PAGEREF _Toc8287 \h </w:instrText>
        </w:r>
        <w:r>
          <w:fldChar w:fldCharType="separate"/>
        </w:r>
        <w:r>
          <w:t>24</w:t>
        </w:r>
        <w:r>
          <w:fldChar w:fldCharType="end"/>
        </w:r>
      </w:hyperlink>
    </w:p>
    <w:p>
      <w:pPr>
        <w:pStyle w:val="TOC1"/>
        <w:tabs>
          <w:tab w:val="right" w:leader="dot" w:pos="8306"/>
        </w:tabs>
      </w:pPr>
      <w:hyperlink w:anchor="_Toc28511" w:history="1">
        <w:r>
          <w:rPr>
            <w:rFonts w:ascii="仿宋" w:eastAsia="仿宋" w:hAnsi="仿宋" w:cs="仿宋" w:hint="eastAsia"/>
            <w:lang w:eastAsia="zh-CN"/>
          </w:rPr>
          <w:t>七、化药制剂项目投资规划</w:t>
        </w:r>
        <w:r>
          <w:tab/>
        </w:r>
        <w:r>
          <w:fldChar w:fldCharType="begin"/>
        </w:r>
        <w:r>
          <w:instrText xml:space="preserve"> PAGEREF _Toc28511 \h </w:instrText>
        </w:r>
        <w:r>
          <w:fldChar w:fldCharType="separate"/>
        </w:r>
        <w:r>
          <w:t>25</w:t>
        </w:r>
        <w:r>
          <w:fldChar w:fldCharType="end"/>
        </w:r>
      </w:hyperlink>
    </w:p>
    <w:p>
      <w:pPr>
        <w:pStyle w:val="TOC2"/>
        <w:tabs>
          <w:tab w:val="right" w:leader="dot" w:pos="8306"/>
        </w:tabs>
      </w:pPr>
      <w:hyperlink w:anchor="_Toc24275" w:history="1">
        <w:r>
          <w:rPr>
            <w:rFonts w:ascii="仿宋" w:eastAsia="仿宋" w:hAnsi="仿宋" w:cs="仿宋" w:hint="eastAsia"/>
            <w:lang w:eastAsia="zh-CN"/>
          </w:rPr>
          <w:t>(一)、化药制剂项目总投资估算</w:t>
        </w:r>
        <w:r>
          <w:tab/>
        </w:r>
        <w:r>
          <w:fldChar w:fldCharType="begin"/>
        </w:r>
        <w:r>
          <w:instrText xml:space="preserve"> PAGEREF _Toc24275 \h </w:instrText>
        </w:r>
        <w:r>
          <w:fldChar w:fldCharType="separate"/>
        </w:r>
        <w:r>
          <w:t>25</w:t>
        </w:r>
        <w:r>
          <w:fldChar w:fldCharType="end"/>
        </w:r>
      </w:hyperlink>
    </w:p>
    <w:p>
      <w:pPr>
        <w:pStyle w:val="TOC2"/>
        <w:tabs>
          <w:tab w:val="right" w:leader="dot" w:pos="8306"/>
        </w:tabs>
      </w:pPr>
      <w:hyperlink w:anchor="_Toc26573" w:history="1">
        <w:r>
          <w:rPr>
            <w:rFonts w:ascii="仿宋" w:eastAsia="仿宋" w:hAnsi="仿宋" w:cs="仿宋" w:hint="eastAsia"/>
            <w:lang w:eastAsia="zh-CN"/>
          </w:rPr>
          <w:t>(二)、资金筹措</w:t>
        </w:r>
        <w:r>
          <w:tab/>
        </w:r>
        <w:r>
          <w:fldChar w:fldCharType="begin"/>
        </w:r>
        <w:r>
          <w:instrText xml:space="preserve"> PAGEREF _Toc26573 \h </w:instrText>
        </w:r>
        <w:r>
          <w:fldChar w:fldCharType="separate"/>
        </w:r>
        <w:r>
          <w:t>27</w:t>
        </w:r>
        <w:r>
          <w:fldChar w:fldCharType="end"/>
        </w:r>
      </w:hyperlink>
    </w:p>
    <w:p>
      <w:pPr>
        <w:pStyle w:val="TOC1"/>
        <w:tabs>
          <w:tab w:val="right" w:leader="dot" w:pos="8306"/>
        </w:tabs>
      </w:pPr>
      <w:hyperlink w:anchor="_Toc16590" w:history="1">
        <w:r>
          <w:rPr>
            <w:rFonts w:ascii="仿宋" w:eastAsia="仿宋" w:hAnsi="仿宋" w:cs="仿宋" w:hint="eastAsia"/>
            <w:lang w:eastAsia="zh-CN"/>
          </w:rPr>
          <w:t>八、化药制剂项目计划安排</w:t>
        </w:r>
        <w:r>
          <w:tab/>
        </w:r>
        <w:r>
          <w:fldChar w:fldCharType="begin"/>
        </w:r>
        <w:r>
          <w:instrText xml:space="preserve"> PAGEREF _Toc16590 \h </w:instrText>
        </w:r>
        <w:r>
          <w:fldChar w:fldCharType="separate"/>
        </w:r>
        <w:r>
          <w:t>27</w:t>
        </w:r>
        <w:r>
          <w:fldChar w:fldCharType="end"/>
        </w:r>
      </w:hyperlink>
    </w:p>
    <w:p>
      <w:pPr>
        <w:pStyle w:val="TOC2"/>
        <w:tabs>
          <w:tab w:val="right" w:leader="dot" w:pos="8306"/>
        </w:tabs>
      </w:pPr>
      <w:hyperlink w:anchor="_Toc11309" w:history="1">
        <w:r>
          <w:rPr>
            <w:rFonts w:ascii="仿宋" w:eastAsia="仿宋" w:hAnsi="仿宋" w:cs="仿宋" w:hint="eastAsia"/>
            <w:lang w:eastAsia="zh-CN"/>
          </w:rPr>
          <w:t>(一)、建设周期</w:t>
        </w:r>
        <w:r>
          <w:tab/>
        </w:r>
        <w:r>
          <w:fldChar w:fldCharType="begin"/>
        </w:r>
        <w:r>
          <w:instrText xml:space="preserve"> PAGEREF _Toc11309 \h </w:instrText>
        </w:r>
        <w:r>
          <w:fldChar w:fldCharType="separate"/>
        </w:r>
        <w:r>
          <w:t>27</w:t>
        </w:r>
        <w:r>
          <w:fldChar w:fldCharType="end"/>
        </w:r>
      </w:hyperlink>
    </w:p>
    <w:p>
      <w:pPr>
        <w:pStyle w:val="TOC2"/>
        <w:tabs>
          <w:tab w:val="right" w:leader="dot" w:pos="8306"/>
        </w:tabs>
      </w:pPr>
      <w:hyperlink w:anchor="_Toc20566" w:history="1">
        <w:r>
          <w:rPr>
            <w:rFonts w:ascii="仿宋" w:eastAsia="仿宋" w:hAnsi="仿宋" w:cs="仿宋" w:hint="eastAsia"/>
            <w:lang w:eastAsia="zh-CN"/>
          </w:rPr>
          <w:t>(二)、建设进度</w:t>
        </w:r>
        <w:r>
          <w:tab/>
        </w:r>
        <w:r>
          <w:fldChar w:fldCharType="begin"/>
        </w:r>
        <w:r>
          <w:instrText xml:space="preserve"> PAGEREF _Toc20566 \h </w:instrText>
        </w:r>
        <w:r>
          <w:fldChar w:fldCharType="separate"/>
        </w:r>
        <w:r>
          <w:t>28</w:t>
        </w:r>
        <w:r>
          <w:fldChar w:fldCharType="end"/>
        </w:r>
      </w:hyperlink>
    </w:p>
    <w:p>
      <w:pPr>
        <w:pStyle w:val="TOC2"/>
        <w:tabs>
          <w:tab w:val="right" w:leader="dot" w:pos="8306"/>
        </w:tabs>
      </w:pPr>
      <w:hyperlink w:anchor="_Toc5307" w:history="1">
        <w:r>
          <w:rPr>
            <w:rFonts w:ascii="仿宋" w:eastAsia="仿宋" w:hAnsi="仿宋" w:cs="仿宋" w:hint="eastAsia"/>
            <w:lang w:eastAsia="zh-CN"/>
          </w:rPr>
          <w:t>(三)、进度安排注意事项</w:t>
        </w:r>
        <w:r>
          <w:tab/>
        </w:r>
        <w:r>
          <w:fldChar w:fldCharType="begin"/>
        </w:r>
        <w:r>
          <w:instrText xml:space="preserve"> PAGEREF _Toc5307 \h </w:instrText>
        </w:r>
        <w:r>
          <w:fldChar w:fldCharType="separate"/>
        </w:r>
        <w:r>
          <w:t>29</w:t>
        </w:r>
        <w:r>
          <w:fldChar w:fldCharType="end"/>
        </w:r>
      </w:hyperlink>
    </w:p>
    <w:p>
      <w:pPr>
        <w:pStyle w:val="TOC2"/>
        <w:tabs>
          <w:tab w:val="right" w:leader="dot" w:pos="8306"/>
        </w:tabs>
      </w:pPr>
      <w:hyperlink w:anchor="_Toc18908" w:history="1">
        <w:r>
          <w:rPr>
            <w:rFonts w:ascii="仿宋" w:eastAsia="仿宋" w:hAnsi="仿宋" w:cs="仿宋" w:hint="eastAsia"/>
            <w:lang w:eastAsia="zh-CN"/>
          </w:rPr>
          <w:t>(四)、人力资源配置</w:t>
        </w:r>
        <w:r>
          <w:tab/>
        </w:r>
        <w:r>
          <w:fldChar w:fldCharType="begin"/>
        </w:r>
        <w:r>
          <w:instrText xml:space="preserve"> PAGEREF _Toc18908 \h </w:instrText>
        </w:r>
        <w:r>
          <w:fldChar w:fldCharType="separate"/>
        </w:r>
        <w:r>
          <w:t>31</w:t>
        </w:r>
        <w:r>
          <w:fldChar w:fldCharType="end"/>
        </w:r>
      </w:hyperlink>
    </w:p>
    <w:p>
      <w:pPr>
        <w:pStyle w:val="TOC1"/>
        <w:tabs>
          <w:tab w:val="right" w:leader="dot" w:pos="8306"/>
        </w:tabs>
      </w:pPr>
      <w:hyperlink w:anchor="_Toc9404" w:history="1">
        <w:r>
          <w:rPr>
            <w:rFonts w:ascii="仿宋" w:eastAsia="仿宋" w:hAnsi="仿宋" w:cs="仿宋" w:hint="eastAsia"/>
            <w:lang w:eastAsia="zh-CN"/>
          </w:rPr>
          <w:t>九、化药制剂项目人力资源管理</w:t>
        </w:r>
        <w:r>
          <w:tab/>
        </w:r>
        <w:r>
          <w:fldChar w:fldCharType="begin"/>
        </w:r>
        <w:r>
          <w:instrText xml:space="preserve"> PAGEREF _Toc9404 \h </w:instrText>
        </w:r>
        <w:r>
          <w:fldChar w:fldCharType="separate"/>
        </w:r>
        <w:r>
          <w:t>31</w:t>
        </w:r>
        <w:r>
          <w:fldChar w:fldCharType="end"/>
        </w:r>
      </w:hyperlink>
    </w:p>
    <w:p>
      <w:pPr>
        <w:pStyle w:val="TOC2"/>
        <w:tabs>
          <w:tab w:val="right" w:leader="dot" w:pos="8306"/>
        </w:tabs>
      </w:pPr>
      <w:hyperlink w:anchor="_Toc25025" w:history="1">
        <w:r>
          <w:rPr>
            <w:rFonts w:ascii="仿宋" w:eastAsia="仿宋" w:hAnsi="仿宋" w:cs="仿宋" w:hint="eastAsia"/>
            <w:lang w:eastAsia="zh-CN"/>
          </w:rPr>
          <w:t>(一)、建立健全的预算管理制度</w:t>
        </w:r>
        <w:r>
          <w:tab/>
        </w:r>
        <w:r>
          <w:fldChar w:fldCharType="begin"/>
        </w:r>
        <w:r>
          <w:instrText xml:space="preserve"> PAGEREF _Toc25025 \h </w:instrText>
        </w:r>
        <w:r>
          <w:fldChar w:fldCharType="separate"/>
        </w:r>
        <w:r>
          <w:t>31</w:t>
        </w:r>
        <w:r>
          <w:fldChar w:fldCharType="end"/>
        </w:r>
      </w:hyperlink>
    </w:p>
    <w:p>
      <w:pPr>
        <w:pStyle w:val="TOC2"/>
        <w:tabs>
          <w:tab w:val="right" w:leader="dot" w:pos="8306"/>
        </w:tabs>
      </w:pPr>
      <w:hyperlink w:anchor="_Toc19577" w:history="1">
        <w:r>
          <w:rPr>
            <w:rFonts w:ascii="仿宋" w:eastAsia="仿宋" w:hAnsi="仿宋" w:cs="仿宋" w:hint="eastAsia"/>
            <w:lang w:eastAsia="zh-CN"/>
          </w:rPr>
          <w:t>(二)、加强资金流动监控</w:t>
        </w:r>
        <w:r>
          <w:tab/>
        </w:r>
        <w:r>
          <w:fldChar w:fldCharType="begin"/>
        </w:r>
        <w:r>
          <w:instrText xml:space="preserve"> PAGEREF _Toc19577 \h </w:instrText>
        </w:r>
        <w:r>
          <w:fldChar w:fldCharType="separate"/>
        </w:r>
        <w:r>
          <w:t>33</w:t>
        </w:r>
        <w:r>
          <w:fldChar w:fldCharType="end"/>
        </w:r>
      </w:hyperlink>
    </w:p>
    <w:p>
      <w:pPr>
        <w:pStyle w:val="TOC2"/>
        <w:tabs>
          <w:tab w:val="right" w:leader="dot" w:pos="8306"/>
        </w:tabs>
      </w:pPr>
      <w:hyperlink w:anchor="_Toc18154" w:history="1">
        <w:r>
          <w:rPr>
            <w:rFonts w:ascii="仿宋" w:eastAsia="仿宋" w:hAnsi="仿宋" w:cs="仿宋" w:hint="eastAsia"/>
            <w:lang w:eastAsia="zh-CN"/>
          </w:rPr>
          <w:t>(三)、制定完善的风险控制机制</w:t>
        </w:r>
        <w:r>
          <w:tab/>
        </w:r>
        <w:r>
          <w:fldChar w:fldCharType="begin"/>
        </w:r>
        <w:r>
          <w:instrText xml:space="preserve"> PAGEREF _Toc18154 \h </w:instrText>
        </w:r>
        <w:r>
          <w:fldChar w:fldCharType="separate"/>
        </w:r>
        <w:r>
          <w:t>34</w:t>
        </w:r>
        <w:r>
          <w:fldChar w:fldCharType="end"/>
        </w:r>
      </w:hyperlink>
    </w:p>
    <w:p>
      <w:pPr>
        <w:pStyle w:val="TOC2"/>
        <w:tabs>
          <w:tab w:val="right" w:leader="dot" w:pos="8306"/>
        </w:tabs>
      </w:pPr>
      <w:hyperlink w:anchor="_Toc2040" w:history="1">
        <w:r>
          <w:rPr>
            <w:rFonts w:ascii="仿宋" w:eastAsia="仿宋" w:hAnsi="仿宋" w:cs="仿宋" w:hint="eastAsia"/>
            <w:lang w:eastAsia="zh-CN"/>
          </w:rPr>
          <w:t>(四)、优化成本管理</w:t>
        </w:r>
        <w:r>
          <w:tab/>
        </w:r>
        <w:r>
          <w:fldChar w:fldCharType="begin"/>
        </w:r>
        <w:r>
          <w:instrText xml:space="preserve"> PAGEREF _Toc2040 \h </w:instrText>
        </w:r>
        <w:r>
          <w:fldChar w:fldCharType="separate"/>
        </w:r>
        <w:r>
          <w:t>35</w:t>
        </w:r>
        <w:r>
          <w:fldChar w:fldCharType="end"/>
        </w:r>
      </w:hyperlink>
    </w:p>
    <w:p>
      <w:pPr>
        <w:pStyle w:val="TOC1"/>
        <w:tabs>
          <w:tab w:val="right" w:leader="dot" w:pos="8306"/>
        </w:tabs>
      </w:pPr>
      <w:hyperlink w:anchor="_Toc21275" w:history="1">
        <w:r>
          <w:rPr>
            <w:rFonts w:ascii="仿宋" w:eastAsia="仿宋" w:hAnsi="仿宋" w:cs="仿宋" w:hint="eastAsia"/>
            <w:lang w:eastAsia="zh-CN"/>
          </w:rPr>
          <w:t>十、化药制剂项目财务管理</w:t>
        </w:r>
        <w:r>
          <w:tab/>
        </w:r>
        <w:r>
          <w:fldChar w:fldCharType="begin"/>
        </w:r>
        <w:r>
          <w:instrText xml:space="preserve"> PAGEREF _Toc21275 \h </w:instrText>
        </w:r>
        <w:r>
          <w:fldChar w:fldCharType="separate"/>
        </w:r>
        <w:r>
          <w:t>37</w:t>
        </w:r>
        <w:r>
          <w:fldChar w:fldCharType="end"/>
        </w:r>
      </w:hyperlink>
    </w:p>
    <w:p>
      <w:pPr>
        <w:pStyle w:val="TOC2"/>
        <w:tabs>
          <w:tab w:val="right" w:leader="dot" w:pos="8306"/>
        </w:tabs>
      </w:pPr>
      <w:hyperlink w:anchor="_Toc10364" w:history="1">
        <w:r>
          <w:rPr>
            <w:rFonts w:ascii="仿宋" w:eastAsia="仿宋" w:hAnsi="仿宋" w:cs="仿宋" w:hint="eastAsia"/>
            <w:lang w:eastAsia="zh-CN"/>
          </w:rPr>
          <w:t>(一)、资金需求大</w:t>
        </w:r>
        <w:r>
          <w:tab/>
        </w:r>
        <w:r>
          <w:fldChar w:fldCharType="begin"/>
        </w:r>
        <w:r>
          <w:instrText xml:space="preserve"> PAGEREF _Toc10364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7914" w:history="1">
        <w:r>
          <w:rPr>
            <w:rFonts w:ascii="仿宋" w:eastAsia="仿宋" w:hAnsi="仿宋" w:cs="仿宋" w:hint="eastAsia"/>
            <w:lang w:eastAsia="zh-CN"/>
          </w:rPr>
          <w:t>(二)、研发周期长</w:t>
        </w:r>
        <w:r>
          <w:tab/>
        </w:r>
        <w:r>
          <w:fldChar w:fldCharType="begin"/>
        </w:r>
        <w:r>
          <w:instrText xml:space="preserve"> PAGEREF _Toc7914 \h </w:instrText>
        </w:r>
        <w:r>
          <w:fldChar w:fldCharType="separate"/>
        </w:r>
        <w:r>
          <w:t>38</w:t>
        </w:r>
        <w:r>
          <w:fldChar w:fldCharType="end"/>
        </w:r>
      </w:hyperlink>
    </w:p>
    <w:p>
      <w:pPr>
        <w:pStyle w:val="TOC2"/>
        <w:tabs>
          <w:tab w:val="right" w:leader="dot" w:pos="8306"/>
        </w:tabs>
      </w:pPr>
      <w:hyperlink w:anchor="_Toc18203" w:history="1">
        <w:r>
          <w:rPr>
            <w:rFonts w:ascii="仿宋" w:eastAsia="仿宋" w:hAnsi="仿宋" w:cs="仿宋" w:hint="eastAsia"/>
            <w:lang w:eastAsia="zh-CN"/>
          </w:rPr>
          <w:t>(三)、市场风险大</w:t>
        </w:r>
        <w:r>
          <w:tab/>
        </w:r>
        <w:r>
          <w:fldChar w:fldCharType="begin"/>
        </w:r>
        <w:r>
          <w:instrText xml:space="preserve"> PAGEREF _Toc18203 \h </w:instrText>
        </w:r>
        <w:r>
          <w:fldChar w:fldCharType="separate"/>
        </w:r>
        <w:r>
          <w:t>39</w:t>
        </w:r>
        <w:r>
          <w:fldChar w:fldCharType="end"/>
        </w:r>
      </w:hyperlink>
    </w:p>
    <w:p>
      <w:pPr>
        <w:pStyle w:val="TOC2"/>
        <w:tabs>
          <w:tab w:val="right" w:leader="dot" w:pos="8306"/>
        </w:tabs>
      </w:pPr>
      <w:hyperlink w:anchor="_Toc7818" w:history="1">
        <w:r>
          <w:rPr>
            <w:rFonts w:ascii="仿宋" w:eastAsia="仿宋" w:hAnsi="仿宋" w:cs="仿宋" w:hint="eastAsia"/>
            <w:lang w:eastAsia="zh-CN"/>
          </w:rPr>
          <w:t>(四)、利润率高</w:t>
        </w:r>
        <w:r>
          <w:tab/>
        </w:r>
        <w:r>
          <w:fldChar w:fldCharType="begin"/>
        </w:r>
        <w:r>
          <w:instrText xml:space="preserve"> PAGEREF _Toc7818 \h </w:instrText>
        </w:r>
        <w:r>
          <w:fldChar w:fldCharType="separate"/>
        </w:r>
        <w:r>
          <w:t>42</w:t>
        </w:r>
        <w:r>
          <w:fldChar w:fldCharType="end"/>
        </w:r>
      </w:hyperlink>
    </w:p>
    <w:p>
      <w:pPr>
        <w:pStyle w:val="TOC1"/>
        <w:tabs>
          <w:tab w:val="right" w:leader="dot" w:pos="8306"/>
        </w:tabs>
      </w:pPr>
      <w:hyperlink w:anchor="_Toc4328" w:history="1">
        <w:r>
          <w:rPr>
            <w:rFonts w:ascii="仿宋" w:eastAsia="仿宋" w:hAnsi="仿宋" w:cs="仿宋" w:hint="eastAsia"/>
            <w:lang w:eastAsia="zh-CN"/>
          </w:rPr>
          <w:t>十一、化药制剂项目社会影响</w:t>
        </w:r>
        <w:r>
          <w:tab/>
        </w:r>
        <w:r>
          <w:fldChar w:fldCharType="begin"/>
        </w:r>
        <w:r>
          <w:instrText xml:space="preserve"> PAGEREF _Toc4328 \h </w:instrText>
        </w:r>
        <w:r>
          <w:fldChar w:fldCharType="separate"/>
        </w:r>
        <w:r>
          <w:t>44</w:t>
        </w:r>
        <w:r>
          <w:fldChar w:fldCharType="end"/>
        </w:r>
      </w:hyperlink>
    </w:p>
    <w:p>
      <w:pPr>
        <w:pStyle w:val="TOC2"/>
        <w:tabs>
          <w:tab w:val="right" w:leader="dot" w:pos="8306"/>
        </w:tabs>
      </w:pPr>
      <w:hyperlink w:anchor="_Toc21955" w:history="1">
        <w:r>
          <w:rPr>
            <w:rFonts w:ascii="仿宋" w:eastAsia="仿宋" w:hAnsi="仿宋" w:cs="仿宋" w:hint="eastAsia"/>
            <w:lang w:eastAsia="zh-CN"/>
          </w:rPr>
          <w:t>(一)、社会责任与义务</w:t>
        </w:r>
        <w:r>
          <w:tab/>
        </w:r>
        <w:r>
          <w:fldChar w:fldCharType="begin"/>
        </w:r>
        <w:r>
          <w:instrText xml:space="preserve"> PAGEREF _Toc21955 \h </w:instrText>
        </w:r>
        <w:r>
          <w:fldChar w:fldCharType="separate"/>
        </w:r>
        <w:r>
          <w:t>44</w:t>
        </w:r>
        <w:r>
          <w:fldChar w:fldCharType="end"/>
        </w:r>
      </w:hyperlink>
    </w:p>
    <w:p>
      <w:pPr>
        <w:pStyle w:val="TOC2"/>
        <w:tabs>
          <w:tab w:val="right" w:leader="dot" w:pos="8306"/>
        </w:tabs>
      </w:pPr>
      <w:hyperlink w:anchor="_Toc24959" w:history="1">
        <w:r>
          <w:rPr>
            <w:rFonts w:ascii="仿宋" w:eastAsia="仿宋" w:hAnsi="仿宋" w:cs="仿宋" w:hint="eastAsia"/>
            <w:lang w:eastAsia="zh-CN"/>
          </w:rPr>
          <w:t>(二)、社会参与与沟通</w:t>
        </w:r>
        <w:r>
          <w:tab/>
        </w:r>
        <w:r>
          <w:fldChar w:fldCharType="begin"/>
        </w:r>
        <w:r>
          <w:instrText xml:space="preserve"> PAGEREF _Toc24959 \h </w:instrText>
        </w:r>
        <w:r>
          <w:fldChar w:fldCharType="separate"/>
        </w:r>
        <w:r>
          <w:t>44</w:t>
        </w:r>
        <w:r>
          <w:fldChar w:fldCharType="end"/>
        </w:r>
      </w:hyperlink>
    </w:p>
    <w:p>
      <w:pPr>
        <w:pStyle w:val="TOC1"/>
        <w:tabs>
          <w:tab w:val="right" w:leader="dot" w:pos="8306"/>
        </w:tabs>
      </w:pPr>
      <w:hyperlink w:anchor="_Toc25808" w:history="1">
        <w:r>
          <w:rPr>
            <w:rFonts w:ascii="仿宋" w:eastAsia="仿宋" w:hAnsi="仿宋" w:cs="仿宋" w:hint="eastAsia"/>
            <w:lang w:eastAsia="zh-CN"/>
          </w:rPr>
          <w:t>十二、生产安全保护</w:t>
        </w:r>
        <w:r>
          <w:tab/>
        </w:r>
        <w:r>
          <w:fldChar w:fldCharType="begin"/>
        </w:r>
        <w:r>
          <w:instrText xml:space="preserve"> PAGEREF _Toc25808 \h </w:instrText>
        </w:r>
        <w:r>
          <w:fldChar w:fldCharType="separate"/>
        </w:r>
        <w:r>
          <w:t>45</w:t>
        </w:r>
        <w:r>
          <w:fldChar w:fldCharType="end"/>
        </w:r>
      </w:hyperlink>
    </w:p>
    <w:p>
      <w:pPr>
        <w:pStyle w:val="TOC2"/>
        <w:tabs>
          <w:tab w:val="right" w:leader="dot" w:pos="8306"/>
        </w:tabs>
      </w:pPr>
      <w:hyperlink w:anchor="_Toc1792" w:history="1">
        <w:r>
          <w:rPr>
            <w:rFonts w:ascii="仿宋" w:eastAsia="仿宋" w:hAnsi="仿宋" w:cs="仿宋" w:hint="eastAsia"/>
            <w:lang w:eastAsia="zh-CN"/>
          </w:rPr>
          <w:t>(一)、消防安全</w:t>
        </w:r>
        <w:r>
          <w:tab/>
        </w:r>
        <w:r>
          <w:fldChar w:fldCharType="begin"/>
        </w:r>
        <w:r>
          <w:instrText xml:space="preserve"> PAGEREF _Toc1792 \h </w:instrText>
        </w:r>
        <w:r>
          <w:fldChar w:fldCharType="separate"/>
        </w:r>
        <w:r>
          <w:t>45</w:t>
        </w:r>
        <w:r>
          <w:fldChar w:fldCharType="end"/>
        </w:r>
      </w:hyperlink>
    </w:p>
    <w:p>
      <w:pPr>
        <w:pStyle w:val="TOC2"/>
        <w:tabs>
          <w:tab w:val="right" w:leader="dot" w:pos="8306"/>
        </w:tabs>
      </w:pPr>
      <w:hyperlink w:anchor="_Toc31991" w:history="1">
        <w:r>
          <w:rPr>
            <w:rFonts w:ascii="仿宋" w:eastAsia="仿宋" w:hAnsi="仿宋" w:cs="仿宋" w:hint="eastAsia"/>
            <w:lang w:eastAsia="zh-CN"/>
          </w:rPr>
          <w:t>(二)、防火防爆总图布置措施</w:t>
        </w:r>
        <w:r>
          <w:tab/>
        </w:r>
        <w:r>
          <w:fldChar w:fldCharType="begin"/>
        </w:r>
        <w:r>
          <w:instrText xml:space="preserve"> PAGEREF _Toc31991 \h </w:instrText>
        </w:r>
        <w:r>
          <w:fldChar w:fldCharType="separate"/>
        </w:r>
        <w:r>
          <w:t>47</w:t>
        </w:r>
        <w:r>
          <w:fldChar w:fldCharType="end"/>
        </w:r>
      </w:hyperlink>
    </w:p>
    <w:p>
      <w:pPr>
        <w:pStyle w:val="TOC2"/>
        <w:tabs>
          <w:tab w:val="right" w:leader="dot" w:pos="8306"/>
        </w:tabs>
      </w:pPr>
      <w:hyperlink w:anchor="_Toc8880" w:history="1">
        <w:r>
          <w:rPr>
            <w:rFonts w:ascii="仿宋" w:eastAsia="仿宋" w:hAnsi="仿宋" w:cs="仿宋" w:hint="eastAsia"/>
            <w:lang w:eastAsia="zh-CN"/>
          </w:rPr>
          <w:t>(三)、自然灾害防范措施</w:t>
        </w:r>
        <w:r>
          <w:tab/>
        </w:r>
        <w:r>
          <w:fldChar w:fldCharType="begin"/>
        </w:r>
        <w:r>
          <w:instrText xml:space="preserve"> PAGEREF _Toc8880 \h </w:instrText>
        </w:r>
        <w:r>
          <w:fldChar w:fldCharType="separate"/>
        </w:r>
        <w:r>
          <w:t>48</w:t>
        </w:r>
        <w:r>
          <w:fldChar w:fldCharType="end"/>
        </w:r>
      </w:hyperlink>
    </w:p>
    <w:p>
      <w:pPr>
        <w:pStyle w:val="TOC2"/>
        <w:tabs>
          <w:tab w:val="right" w:leader="dot" w:pos="8306"/>
        </w:tabs>
      </w:pPr>
      <w:hyperlink w:anchor="_Toc790" w:history="1">
        <w:r>
          <w:rPr>
            <w:rFonts w:ascii="仿宋" w:eastAsia="仿宋" w:hAnsi="仿宋" w:cs="仿宋" w:hint="eastAsia"/>
            <w:lang w:eastAsia="zh-CN"/>
          </w:rPr>
          <w:t>(四)、安全色及安全标志使用要求</w:t>
        </w:r>
        <w:r>
          <w:tab/>
        </w:r>
        <w:r>
          <w:fldChar w:fldCharType="begin"/>
        </w:r>
        <w:r>
          <w:instrText xml:space="preserve"> PAGEREF _Toc790 \h </w:instrText>
        </w:r>
        <w:r>
          <w:fldChar w:fldCharType="separate"/>
        </w:r>
        <w:r>
          <w:t>49</w:t>
        </w:r>
        <w:r>
          <w:fldChar w:fldCharType="end"/>
        </w:r>
      </w:hyperlink>
    </w:p>
    <w:p>
      <w:pPr>
        <w:pStyle w:val="TOC2"/>
        <w:tabs>
          <w:tab w:val="right" w:leader="dot" w:pos="8306"/>
        </w:tabs>
      </w:pPr>
      <w:hyperlink w:anchor="_Toc29664" w:history="1">
        <w:r>
          <w:rPr>
            <w:rFonts w:ascii="仿宋" w:eastAsia="仿宋" w:hAnsi="仿宋" w:cs="仿宋" w:hint="eastAsia"/>
            <w:lang w:eastAsia="zh-CN"/>
          </w:rPr>
          <w:t>(五)、防尘防毒措施</w:t>
        </w:r>
        <w:r>
          <w:tab/>
        </w:r>
        <w:r>
          <w:fldChar w:fldCharType="begin"/>
        </w:r>
        <w:r>
          <w:instrText xml:space="preserve"> PAGEREF _Toc29664 \h </w:instrText>
        </w:r>
        <w:r>
          <w:fldChar w:fldCharType="separate"/>
        </w:r>
        <w:r>
          <w:t>50</w:t>
        </w:r>
        <w:r>
          <w:fldChar w:fldCharType="end"/>
        </w:r>
      </w:hyperlink>
    </w:p>
    <w:p>
      <w:pPr>
        <w:pStyle w:val="TOC2"/>
        <w:tabs>
          <w:tab w:val="right" w:leader="dot" w:pos="8306"/>
        </w:tabs>
      </w:pPr>
      <w:hyperlink w:anchor="_Toc6019" w:history="1">
        <w:r>
          <w:rPr>
            <w:rFonts w:ascii="仿宋" w:eastAsia="仿宋" w:hAnsi="仿宋" w:cs="仿宋" w:hint="eastAsia"/>
            <w:lang w:eastAsia="zh-CN"/>
          </w:rPr>
          <w:t>(六)、防静电、触电防护及防雷措施</w:t>
        </w:r>
        <w:r>
          <w:tab/>
        </w:r>
        <w:r>
          <w:fldChar w:fldCharType="begin"/>
        </w:r>
        <w:r>
          <w:instrText xml:space="preserve"> PAGEREF _Toc6019 \h </w:instrText>
        </w:r>
        <w:r>
          <w:fldChar w:fldCharType="separate"/>
        </w:r>
        <w:r>
          <w:t>50</w:t>
        </w:r>
        <w:r>
          <w:fldChar w:fldCharType="end"/>
        </w:r>
      </w:hyperlink>
    </w:p>
    <w:p>
      <w:pPr>
        <w:pStyle w:val="TOC2"/>
        <w:tabs>
          <w:tab w:val="right" w:leader="dot" w:pos="8306"/>
        </w:tabs>
      </w:pPr>
      <w:hyperlink w:anchor="_Toc1734" w:history="1">
        <w:r>
          <w:rPr>
            <w:rFonts w:ascii="仿宋" w:eastAsia="仿宋" w:hAnsi="仿宋" w:cs="仿宋" w:hint="eastAsia"/>
            <w:lang w:eastAsia="zh-CN"/>
          </w:rPr>
          <w:t>(七)、机械设备安全保障措施</w:t>
        </w:r>
        <w:r>
          <w:tab/>
        </w:r>
        <w:r>
          <w:fldChar w:fldCharType="begin"/>
        </w:r>
        <w:r>
          <w:instrText xml:space="preserve"> PAGEREF _Toc1734 \h </w:instrText>
        </w:r>
        <w:r>
          <w:fldChar w:fldCharType="separate"/>
        </w:r>
        <w:r>
          <w:t>52</w:t>
        </w:r>
        <w:r>
          <w:fldChar w:fldCharType="end"/>
        </w:r>
      </w:hyperlink>
    </w:p>
    <w:p>
      <w:pPr>
        <w:pStyle w:val="TOC1"/>
        <w:tabs>
          <w:tab w:val="right" w:leader="dot" w:pos="8306"/>
        </w:tabs>
      </w:pPr>
      <w:hyperlink w:anchor="_Toc13801" w:history="1">
        <w:r>
          <w:rPr>
            <w:rFonts w:ascii="仿宋" w:eastAsia="仿宋" w:hAnsi="仿宋" w:cs="仿宋" w:hint="eastAsia"/>
            <w:lang w:eastAsia="zh-CN"/>
          </w:rPr>
          <w:t>十三、营销与推广策略</w:t>
        </w:r>
        <w:r>
          <w:tab/>
        </w:r>
        <w:r>
          <w:fldChar w:fldCharType="begin"/>
        </w:r>
        <w:r>
          <w:instrText xml:space="preserve"> PAGEREF _Toc13801 \h </w:instrText>
        </w:r>
        <w:r>
          <w:fldChar w:fldCharType="separate"/>
        </w:r>
        <w:r>
          <w:t>53</w:t>
        </w:r>
        <w:r>
          <w:fldChar w:fldCharType="end"/>
        </w:r>
      </w:hyperlink>
    </w:p>
    <w:p>
      <w:pPr>
        <w:pStyle w:val="TOC2"/>
        <w:tabs>
          <w:tab w:val="right" w:leader="dot" w:pos="8306"/>
        </w:tabs>
      </w:pPr>
      <w:hyperlink w:anchor="_Toc20334" w:history="1">
        <w:r>
          <w:rPr>
            <w:rFonts w:ascii="仿宋" w:eastAsia="仿宋" w:hAnsi="仿宋" w:cs="仿宋" w:hint="eastAsia"/>
            <w:lang w:eastAsia="zh-CN"/>
          </w:rPr>
          <w:t>(一)、产品/服务定位与特点</w:t>
        </w:r>
        <w:r>
          <w:tab/>
        </w:r>
        <w:r>
          <w:fldChar w:fldCharType="begin"/>
        </w:r>
        <w:r>
          <w:instrText xml:space="preserve"> PAGEREF _Toc20334 \h </w:instrText>
        </w:r>
        <w:r>
          <w:fldChar w:fldCharType="separate"/>
        </w:r>
        <w:r>
          <w:t>53</w:t>
        </w:r>
        <w:r>
          <w:fldChar w:fldCharType="end"/>
        </w:r>
      </w:hyperlink>
    </w:p>
    <w:p>
      <w:pPr>
        <w:pStyle w:val="TOC2"/>
        <w:tabs>
          <w:tab w:val="right" w:leader="dot" w:pos="8306"/>
        </w:tabs>
      </w:pPr>
      <w:hyperlink w:anchor="_Toc29959" w:history="1">
        <w:r>
          <w:rPr>
            <w:rFonts w:ascii="仿宋" w:eastAsia="仿宋" w:hAnsi="仿宋" w:cs="仿宋" w:hint="eastAsia"/>
            <w:lang w:eastAsia="zh-CN"/>
          </w:rPr>
          <w:t>(二)、市场定位与竞争分析</w:t>
        </w:r>
        <w:r>
          <w:tab/>
        </w:r>
        <w:r>
          <w:fldChar w:fldCharType="begin"/>
        </w:r>
        <w:r>
          <w:instrText xml:space="preserve"> PAGEREF _Toc29959 \h </w:instrText>
        </w:r>
        <w:r>
          <w:fldChar w:fldCharType="separate"/>
        </w:r>
        <w:r>
          <w:t>54</w:t>
        </w:r>
        <w:r>
          <w:fldChar w:fldCharType="end"/>
        </w:r>
      </w:hyperlink>
    </w:p>
    <w:p>
      <w:pPr>
        <w:pStyle w:val="TOC2"/>
        <w:tabs>
          <w:tab w:val="right" w:leader="dot" w:pos="8306"/>
        </w:tabs>
      </w:pPr>
      <w:hyperlink w:anchor="_Toc14578" w:history="1">
        <w:r>
          <w:rPr>
            <w:rFonts w:ascii="仿宋" w:eastAsia="仿宋" w:hAnsi="仿宋" w:cs="仿宋" w:hint="eastAsia"/>
            <w:lang w:eastAsia="zh-CN"/>
          </w:rPr>
          <w:t>(三)、营销渠道与策略</w:t>
        </w:r>
        <w:r>
          <w:tab/>
        </w:r>
        <w:r>
          <w:fldChar w:fldCharType="begin"/>
        </w:r>
        <w:r>
          <w:instrText xml:space="preserve"> PAGEREF _Toc14578 \h </w:instrText>
        </w:r>
        <w:r>
          <w:fldChar w:fldCharType="separate"/>
        </w:r>
        <w:r>
          <w:t>56</w:t>
        </w:r>
        <w:r>
          <w:fldChar w:fldCharType="end"/>
        </w:r>
      </w:hyperlink>
    </w:p>
    <w:p>
      <w:pPr>
        <w:pStyle w:val="TOC2"/>
        <w:tabs>
          <w:tab w:val="right" w:leader="dot" w:pos="8306"/>
        </w:tabs>
      </w:pPr>
      <w:hyperlink w:anchor="_Toc28034" w:history="1">
        <w:r>
          <w:rPr>
            <w:rFonts w:ascii="仿宋" w:eastAsia="仿宋" w:hAnsi="仿宋" w:cs="仿宋" w:hint="eastAsia"/>
            <w:lang w:eastAsia="zh-CN"/>
          </w:rPr>
          <w:t>(四)、推广与宣传活动</w:t>
        </w:r>
        <w:r>
          <w:tab/>
        </w:r>
        <w:r>
          <w:fldChar w:fldCharType="begin"/>
        </w:r>
        <w:r>
          <w:instrText xml:space="preserve"> PAGEREF _Toc28034 \h </w:instrText>
        </w:r>
        <w:r>
          <w:fldChar w:fldCharType="separate"/>
        </w:r>
        <w:r>
          <w:t>57</w:t>
        </w:r>
        <w:r>
          <w:fldChar w:fldCharType="end"/>
        </w:r>
      </w:hyperlink>
    </w:p>
    <w:p>
      <w:pPr>
        <w:pStyle w:val="TOC1"/>
        <w:tabs>
          <w:tab w:val="right" w:leader="dot" w:pos="8306"/>
        </w:tabs>
      </w:pPr>
      <w:hyperlink w:anchor="_Toc13198" w:history="1">
        <w:r>
          <w:rPr>
            <w:rFonts w:ascii="仿宋" w:eastAsia="仿宋" w:hAnsi="仿宋" w:cs="仿宋" w:hint="eastAsia"/>
            <w:lang w:eastAsia="zh-CN"/>
          </w:rPr>
          <w:t>十四、化药制剂项目变更管理</w:t>
        </w:r>
        <w:r>
          <w:tab/>
        </w:r>
        <w:r>
          <w:fldChar w:fldCharType="begin"/>
        </w:r>
        <w:r>
          <w:instrText xml:space="preserve"> PAGEREF _Toc13198 \h </w:instrText>
        </w:r>
        <w:r>
          <w:fldChar w:fldCharType="separate"/>
        </w:r>
        <w:r>
          <w:t>62</w:t>
        </w:r>
        <w:r>
          <w:fldChar w:fldCharType="end"/>
        </w:r>
      </w:hyperlink>
    </w:p>
    <w:p>
      <w:pPr>
        <w:pStyle w:val="TOC2"/>
        <w:tabs>
          <w:tab w:val="right" w:leader="dot" w:pos="8306"/>
        </w:tabs>
      </w:pPr>
      <w:hyperlink w:anchor="_Toc18470" w:history="1">
        <w:r>
          <w:rPr>
            <w:rFonts w:ascii="仿宋" w:eastAsia="仿宋" w:hAnsi="仿宋" w:cs="仿宋" w:hint="eastAsia"/>
            <w:lang w:eastAsia="zh-CN"/>
          </w:rPr>
          <w:t>(一)、变更申请与评估</w:t>
        </w:r>
        <w:r>
          <w:tab/>
        </w:r>
        <w:r>
          <w:fldChar w:fldCharType="begin"/>
        </w:r>
        <w:r>
          <w:instrText xml:space="preserve"> PAGEREF _Toc18470 \h </w:instrText>
        </w:r>
        <w:r>
          <w:fldChar w:fldCharType="separate"/>
        </w:r>
        <w:r>
          <w:t>62</w:t>
        </w:r>
        <w:r>
          <w:fldChar w:fldCharType="end"/>
        </w:r>
      </w:hyperlink>
    </w:p>
    <w:p>
      <w:pPr>
        <w:pStyle w:val="TOC2"/>
        <w:tabs>
          <w:tab w:val="right" w:leader="dot" w:pos="8306"/>
        </w:tabs>
      </w:pPr>
      <w:hyperlink w:anchor="_Toc24662" w:history="1">
        <w:r>
          <w:rPr>
            <w:rFonts w:ascii="仿宋" w:eastAsia="仿宋" w:hAnsi="仿宋" w:cs="仿宋" w:hint="eastAsia"/>
            <w:lang w:eastAsia="zh-CN"/>
          </w:rPr>
          <w:t>(二)、变更实施与控制</w:t>
        </w:r>
        <w:r>
          <w:tab/>
        </w:r>
        <w:r>
          <w:fldChar w:fldCharType="begin"/>
        </w:r>
        <w:r>
          <w:instrText xml:space="preserve"> PAGEREF _Toc24662 \h </w:instrText>
        </w:r>
        <w:r>
          <w:fldChar w:fldCharType="separate"/>
        </w:r>
        <w:r>
          <w:t>63</w:t>
        </w:r>
        <w:r>
          <w:fldChar w:fldCharType="end"/>
        </w:r>
      </w:hyperlink>
    </w:p>
    <w:p>
      <w:pPr>
        <w:pStyle w:val="TOC1"/>
        <w:tabs>
          <w:tab w:val="right" w:leader="dot" w:pos="8306"/>
        </w:tabs>
      </w:pPr>
      <w:hyperlink w:anchor="_Toc14154" w:history="1">
        <w:r>
          <w:rPr>
            <w:rFonts w:ascii="仿宋" w:eastAsia="仿宋" w:hAnsi="仿宋" w:cs="仿宋" w:hint="eastAsia"/>
            <w:lang w:eastAsia="zh-CN"/>
          </w:rPr>
          <w:t>十五、化药制剂项目实施保障措施</w:t>
        </w:r>
        <w:r>
          <w:tab/>
        </w:r>
        <w:r>
          <w:fldChar w:fldCharType="begin"/>
        </w:r>
        <w:r>
          <w:instrText xml:space="preserve"> PAGEREF _Toc14154 \h </w:instrText>
        </w:r>
        <w:r>
          <w:fldChar w:fldCharType="separate"/>
        </w:r>
        <w:r>
          <w:t>63</w:t>
        </w:r>
        <w:r>
          <w:fldChar w:fldCharType="end"/>
        </w:r>
      </w:hyperlink>
    </w:p>
    <w:p>
      <w:pPr>
        <w:pStyle w:val="TOC2"/>
        <w:tabs>
          <w:tab w:val="right" w:leader="dot" w:pos="8306"/>
        </w:tabs>
      </w:pPr>
      <w:hyperlink w:anchor="_Toc12181" w:history="1">
        <w:r>
          <w:rPr>
            <w:rFonts w:ascii="仿宋" w:eastAsia="仿宋" w:hAnsi="仿宋" w:cs="仿宋" w:hint="eastAsia"/>
            <w:lang w:eastAsia="zh-CN"/>
          </w:rPr>
          <w:t>(一)、化药制剂项目实施保障机制</w:t>
        </w:r>
        <w:r>
          <w:tab/>
        </w:r>
        <w:r>
          <w:fldChar w:fldCharType="begin"/>
        </w:r>
        <w:r>
          <w:instrText xml:space="preserve"> PAGEREF _Toc12181 \h </w:instrText>
        </w:r>
        <w:r>
          <w:fldChar w:fldCharType="separate"/>
        </w:r>
        <w:r>
          <w:t>63</w:t>
        </w:r>
        <w:r>
          <w:fldChar w:fldCharType="end"/>
        </w:r>
      </w:hyperlink>
    </w:p>
    <w:p>
      <w:pPr>
        <w:pStyle w:val="TOC2"/>
        <w:tabs>
          <w:tab w:val="right" w:leader="dot" w:pos="8306"/>
        </w:tabs>
      </w:pPr>
      <w:hyperlink w:anchor="_Toc31792" w:history="1">
        <w:r>
          <w:rPr>
            <w:rFonts w:ascii="仿宋" w:eastAsia="仿宋" w:hAnsi="仿宋" w:cs="仿宋" w:hint="eastAsia"/>
            <w:lang w:eastAsia="zh-CN"/>
          </w:rPr>
          <w:t>(二)、化药制剂项目法律合规要求</w:t>
        </w:r>
        <w:r>
          <w:tab/>
        </w:r>
        <w:r>
          <w:fldChar w:fldCharType="begin"/>
        </w:r>
        <w:r>
          <w:instrText xml:space="preserve"> PAGEREF _Toc31792 \h </w:instrText>
        </w:r>
        <w:r>
          <w:fldChar w:fldCharType="separate"/>
        </w:r>
        <w:r>
          <w:t>67</w:t>
        </w:r>
        <w:r>
          <w:fldChar w:fldCharType="end"/>
        </w:r>
      </w:hyperlink>
    </w:p>
    <w:p>
      <w:pPr>
        <w:pStyle w:val="TOC2"/>
        <w:tabs>
          <w:tab w:val="right" w:leader="dot" w:pos="8306"/>
        </w:tabs>
      </w:pPr>
      <w:hyperlink w:anchor="_Toc12058" w:history="1">
        <w:r>
          <w:rPr>
            <w:rFonts w:ascii="仿宋" w:eastAsia="仿宋" w:hAnsi="仿宋" w:cs="仿宋" w:hint="eastAsia"/>
            <w:lang w:eastAsia="zh-CN"/>
          </w:rPr>
          <w:t>(三)、化药制剂项目合同管理与法律事务</w:t>
        </w:r>
        <w:r>
          <w:tab/>
        </w:r>
        <w:r>
          <w:fldChar w:fldCharType="begin"/>
        </w:r>
        <w:r>
          <w:instrText xml:space="preserve"> PAGEREF _Toc12058 \h </w:instrText>
        </w:r>
        <w:r>
          <w:fldChar w:fldCharType="separate"/>
        </w:r>
        <w:r>
          <w:t>71</w:t>
        </w:r>
        <w:r>
          <w:fldChar w:fldCharType="end"/>
        </w:r>
      </w:hyperlink>
    </w:p>
    <w:p>
      <w:pPr>
        <w:pStyle w:val="TOC2"/>
        <w:tabs>
          <w:tab w:val="right" w:leader="dot" w:pos="8306"/>
        </w:tabs>
      </w:pPr>
      <w:hyperlink w:anchor="_Toc24733" w:history="1">
        <w:r>
          <w:rPr>
            <w:rFonts w:ascii="仿宋" w:eastAsia="仿宋" w:hAnsi="仿宋" w:cs="仿宋" w:hint="eastAsia"/>
            <w:lang w:eastAsia="zh-CN"/>
          </w:rPr>
          <w:t>(四)、化药制剂项目知识产权保护策略</w:t>
        </w:r>
        <w:r>
          <w:tab/>
        </w:r>
        <w:r>
          <w:fldChar w:fldCharType="begin"/>
        </w:r>
        <w:r>
          <w:instrText xml:space="preserve"> PAGEREF _Toc24733 \h </w:instrText>
        </w:r>
        <w:r>
          <w:fldChar w:fldCharType="separate"/>
        </w:r>
        <w:r>
          <w:t>77</w:t>
        </w:r>
        <w:r>
          <w:fldChar w:fldCharType="end"/>
        </w:r>
      </w:hyperlink>
    </w:p>
    <w:p>
      <w:pPr>
        <w:pStyle w:val="TOC1"/>
        <w:tabs>
          <w:tab w:val="right" w:leader="dot" w:pos="8306"/>
        </w:tabs>
      </w:pPr>
      <w:hyperlink w:anchor="_Toc28673" w:history="1">
        <w:r>
          <w:rPr>
            <w:rFonts w:ascii="仿宋" w:eastAsia="仿宋" w:hAnsi="仿宋" w:cs="仿宋" w:hint="eastAsia"/>
            <w:lang w:eastAsia="zh-CN"/>
          </w:rPr>
          <w:t>十六、化药制剂项目实施时间节点</w:t>
        </w:r>
        <w:r>
          <w:tab/>
        </w:r>
        <w:r>
          <w:fldChar w:fldCharType="begin"/>
        </w:r>
        <w:r>
          <w:instrText xml:space="preserve"> PAGEREF _Toc28673 \h </w:instrText>
        </w:r>
        <w:r>
          <w:fldChar w:fldCharType="separate"/>
        </w:r>
        <w:r>
          <w:t>80</w:t>
        </w:r>
        <w:r>
          <w:fldChar w:fldCharType="end"/>
        </w:r>
      </w:hyperlink>
    </w:p>
    <w:p>
      <w:pPr>
        <w:pStyle w:val="TOC2"/>
        <w:tabs>
          <w:tab w:val="right" w:leader="dot" w:pos="8306"/>
        </w:tabs>
      </w:pPr>
      <w:hyperlink w:anchor="_Toc3582" w:history="1">
        <w:r>
          <w:rPr>
            <w:rFonts w:ascii="仿宋" w:eastAsia="仿宋" w:hAnsi="仿宋" w:cs="仿宋" w:hint="eastAsia"/>
            <w:lang w:eastAsia="zh-CN"/>
          </w:rPr>
          <w:t>(一)、化药制剂项目启动阶段时间节点</w:t>
        </w:r>
        <w:r>
          <w:tab/>
        </w:r>
        <w:r>
          <w:fldChar w:fldCharType="begin"/>
        </w:r>
        <w:r>
          <w:instrText xml:space="preserve"> PAGEREF _Toc3582 \h </w:instrText>
        </w:r>
        <w:r>
          <w:fldChar w:fldCharType="separate"/>
        </w:r>
        <w:r>
          <w:t>80</w:t>
        </w:r>
        <w:r>
          <w:fldChar w:fldCharType="end"/>
        </w:r>
      </w:hyperlink>
    </w:p>
    <w:p>
      <w:pPr>
        <w:pStyle w:val="TOC2"/>
        <w:tabs>
          <w:tab w:val="right" w:leader="dot" w:pos="8306"/>
        </w:tabs>
      </w:pPr>
      <w:hyperlink w:anchor="_Toc26556" w:history="1">
        <w:r>
          <w:rPr>
            <w:rFonts w:ascii="仿宋" w:eastAsia="仿宋" w:hAnsi="仿宋" w:cs="仿宋" w:hint="eastAsia"/>
            <w:lang w:eastAsia="zh-CN"/>
          </w:rPr>
          <w:t>(二)、化药制剂项目执行阶段时间节点</w:t>
        </w:r>
        <w:r>
          <w:tab/>
        </w:r>
        <w:r>
          <w:fldChar w:fldCharType="begin"/>
        </w:r>
        <w:r>
          <w:instrText xml:space="preserve"> PAGEREF _Toc26556 \h </w:instrText>
        </w:r>
        <w:r>
          <w:fldChar w:fldCharType="separate"/>
        </w:r>
        <w:r>
          <w:t>81</w:t>
        </w:r>
        <w:r>
          <w:fldChar w:fldCharType="end"/>
        </w:r>
      </w:hyperlink>
    </w:p>
    <w:p>
      <w:pPr>
        <w:pStyle w:val="TOC2"/>
        <w:tabs>
          <w:tab w:val="right" w:leader="dot" w:pos="8306"/>
        </w:tabs>
      </w:pPr>
      <w:hyperlink w:anchor="_Toc14030" w:history="1">
        <w:r>
          <w:rPr>
            <w:rFonts w:ascii="仿宋" w:eastAsia="仿宋" w:hAnsi="仿宋" w:cs="仿宋" w:hint="eastAsia"/>
            <w:lang w:eastAsia="zh-CN"/>
          </w:rPr>
          <w:t>(三)、化药制剂项目完成阶段时间节点</w:t>
        </w:r>
        <w:r>
          <w:tab/>
        </w:r>
        <w:r>
          <w:fldChar w:fldCharType="begin"/>
        </w:r>
        <w:r>
          <w:instrText xml:space="preserve"> PAGEREF _Toc14030 \h </w:instrText>
        </w:r>
        <w:r>
          <w:fldChar w:fldCharType="separate"/>
        </w:r>
        <w:r>
          <w:t>82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3934"/>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9999"/>
      <w:r>
        <w:rPr>
          <w:rFonts w:ascii="仿宋" w:eastAsia="仿宋" w:hAnsi="仿宋" w:cs="仿宋" w:hint="eastAsia"/>
          <w:sz w:val="28"/>
          <w:lang w:eastAsia="zh-CN"/>
        </w:rPr>
        <w:t>一、化药制剂项目建设背景及必要性分析</w:t>
      </w:r>
      <w:bookmarkEnd w:id="2"/>
    </w:p>
    <w:p>
      <w:pPr>
        <w:pStyle w:val="Heading2"/>
        <w:rPr>
          <w:rFonts w:ascii="仿宋" w:eastAsia="仿宋" w:hAnsi="仿宋" w:cs="仿宋" w:hint="eastAsia"/>
          <w:lang w:eastAsia="zh-CN"/>
        </w:rPr>
      </w:pPr>
      <w:bookmarkStart w:id="3" w:name="_Toc12764"/>
      <w:r>
        <w:rPr>
          <w:rFonts w:ascii="仿宋" w:eastAsia="仿宋" w:hAnsi="仿宋" w:cs="仿宋" w:hint="eastAsia"/>
          <w:lang w:eastAsia="zh-CN"/>
        </w:rPr>
        <w:t>(一)、化药制剂项目背景分析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化药制剂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化药制剂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化药制剂项目在这个潮流中的定位。同时，我们将关注行业内涌现的新兴机遇，以便化药制剂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化药制剂项目提供了强大的发展动力。我们将聚焦于行业内最新的技术发展趋势，包括但不限于人工智能、大数据分析、物联网等领域。通过深度的技术研究，我们将确保化药制剂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化药制剂项目发展的源泉。我们将投入更多的精力对市场需求进行深入剖析，超越表面的需求，深入挖掘潜在的市场痛点和机遇。通过对市场需求的细致了解，化药制剂项目将更有针对性地设计解决方案，满足市场的多样化需求，从而更好地促进化药制剂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化药制剂项目战略至关重要。我们将对竞争态势进行更为深入的分析，包括但不限于市场份额、产品特点、客户满意度等多个维度。通过深度的竞争分析，化药制剂项目将能够更准确地把握市场脉搏，制定具有竞争力的化药制剂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行业内的法规和政策环境对化药制剂项目的发展具有直接的影响。我们将进行更为全面的法规和政策分析，了解行业发展中的潜在法律风险和合规挑战。通过充分了解和遵守相关法规，化药制剂项目将确保在法律框架内合法合规运营，为化药制剂项目的稳健发展提供有力支持。</w:t>
      </w:r>
    </w:p>
    <w:p>
      <w:pPr>
        <w:pStyle w:val="Heading2"/>
        <w:ind w:firstLine="560" w:firstLineChars="200"/>
        <w:rPr>
          <w:rFonts w:ascii="仿宋" w:eastAsia="仿宋" w:hAnsi="仿宋" w:cs="仿宋" w:hint="eastAsia"/>
          <w:sz w:val="28"/>
          <w:lang w:eastAsia="zh-CN"/>
        </w:rPr>
      </w:pPr>
      <w:bookmarkStart w:id="4" w:name="_Toc27305"/>
      <w:r>
        <w:rPr>
          <w:rFonts w:ascii="仿宋" w:eastAsia="仿宋" w:hAnsi="仿宋" w:cs="仿宋" w:hint="eastAsia"/>
          <w:sz w:val="28"/>
          <w:lang w:eastAsia="zh-CN"/>
        </w:rPr>
        <w:t>(二)、化药制剂项目建设必要性分析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化药制剂项目建设的迫切性源于对行业发展趋势的深刻洞察。我们正处于一个行业变革的时代，科技创新、数字化转型成为企业发展的关键动力。化药制剂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化药制剂项目建设不仅仅是为了跟上潮流，更是为了通过技术创新推动企业的持续发展。通过引入先进的技术和解决方案，化药制剂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化药制剂项目的建设成为必然选择，通过提高产品质量、拓展服务领域，从而在竞争中获得更多的机会。化药制剂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随着社会的发展，客户对产品和服务的需求变得更加多样化。化药制剂项目建设的必要性体现在对客户需求更精准的满足。通过化药制剂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化药制剂项目建设的背后是对企业持续创新的追求。只有通过不断创新，企业才能在竞争中立于不败之地。化药制剂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5" w:name="_Toc9957"/>
      <w:r>
        <w:rPr>
          <w:rFonts w:ascii="仿宋" w:eastAsia="仿宋" w:hAnsi="仿宋" w:cs="仿宋" w:hint="eastAsia"/>
          <w:sz w:val="28"/>
          <w:lang w:eastAsia="zh-CN"/>
        </w:rPr>
        <w:t>二、工艺说明</w:t>
      </w:r>
      <w:bookmarkEnd w:id="5"/>
    </w:p>
    <w:p>
      <w:pPr>
        <w:pStyle w:val="Heading2"/>
        <w:rPr>
          <w:rFonts w:ascii="仿宋" w:eastAsia="仿宋" w:hAnsi="仿宋" w:cs="仿宋" w:hint="eastAsia"/>
          <w:lang w:eastAsia="zh-CN"/>
        </w:rPr>
      </w:pPr>
      <w:bookmarkStart w:id="6" w:name="_Toc17981"/>
      <w:r>
        <w:rPr>
          <w:rFonts w:ascii="仿宋" w:eastAsia="仿宋" w:hAnsi="仿宋" w:cs="仿宋" w:hint="eastAsia"/>
          <w:lang w:eastAsia="zh-CN"/>
        </w:rPr>
        <w:t>(一)、技术管理特点</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化药制剂项目的技术管理特点体现在其创新导向。通过引入最先进的技术趋势和解决方案，化药制剂项目致力于提升科技含量、提高质量和效率水平。这意味着我们将采用最新的工具和方法，确保化药制剂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化药制剂项目技术管理的显著特征。通过整合不同领域的技术资源，我们实现了跨学科的协同工作。这有助于优化技术架构，提高整体效能。此外，整合性策略还促进了不同技术团队之间的紧密沟通和高效合作，确保化药制剂项目各方面的技术都能得到协同发展。</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化药制剂项目所采用的技术。通过不断优化技术方案，化药制剂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化药制剂项目团队将在化药制剂项目初期识别可能的技术风险，并采取相应的预防和应对措施。通过建立健全的风险评估机制，化药制剂项目能够在实施过程中及时发现并解决潜在的技术问题，保障化药制剂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化药制剂项目中，技术将成为化药制剂项目成功的有力支持。这一深度剖析揭示了技术管理在化药制剂项目实施中的关键作用，为化药制剂项目的技术基础奠定了坚实的基础。</w:t>
      </w:r>
    </w:p>
    <w:p>
      <w:pPr>
        <w:pStyle w:val="Heading2"/>
        <w:ind w:firstLine="560" w:firstLineChars="200"/>
        <w:rPr>
          <w:rFonts w:ascii="仿宋" w:eastAsia="仿宋" w:hAnsi="仿宋" w:cs="仿宋" w:hint="eastAsia"/>
          <w:sz w:val="28"/>
          <w:lang w:eastAsia="zh-CN"/>
        </w:rPr>
      </w:pPr>
      <w:bookmarkStart w:id="7" w:name="_Toc5184"/>
      <w:r>
        <w:rPr>
          <w:rFonts w:ascii="仿宋" w:eastAsia="仿宋" w:hAnsi="仿宋" w:cs="仿宋" w:hint="eastAsia"/>
          <w:sz w:val="28"/>
          <w:lang w:eastAsia="zh-CN"/>
        </w:rPr>
        <w:t>(二)、化药制剂项目工艺技术设计方案</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化药制剂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在生产经营活动方面，化药制剂项目将严格按照相关行业规范要求进行组织。通过有效控制产品质量，化药制剂项目将致力于为顾客提供优质的化药制剂项目产品和良好的服务。这体现了化药制剂项目对于生产活动合规性和质量标准的高度重视，为化药制剂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化药制剂项目注重生态效益和清洁生产原则。化药制剂项目建设将紧密结合地方特色经济发展，与社会经济发展规划和区域环境保护规划方案相协调一致。通过与当地区域自然生态系统的结合，化药制剂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化药制剂项目产品具有多样化的客户需求和个性化的特点。因此，化药制剂项目产品规格品种多样，且单批生产数量较小。为满足这一特点，化药制剂项目承办单位将建设先进的柔性制造生产线。通过广泛应用柔性制造技术，化药制剂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化药制剂项目采用的技术具有较高的技术含量和自动化水平，处于国内先进水平。这一技术选用不仅体现了对生产效率、质量和环境友好性的高标准要求，同时为化药制剂项目的可持续发展奠定了坚实的基础。</w:t>
      </w:r>
    </w:p>
    <w:p>
      <w:pPr>
        <w:pStyle w:val="Heading2"/>
        <w:ind w:firstLine="560" w:firstLineChars="200"/>
        <w:rPr>
          <w:rFonts w:ascii="仿宋" w:eastAsia="仿宋" w:hAnsi="仿宋" w:cs="仿宋" w:hint="eastAsia"/>
          <w:sz w:val="28"/>
          <w:lang w:eastAsia="zh-CN"/>
        </w:rPr>
      </w:pPr>
      <w:bookmarkStart w:id="8" w:name="_Toc28037"/>
      <w:r>
        <w:rPr>
          <w:rFonts w:ascii="仿宋" w:eastAsia="仿宋" w:hAnsi="仿宋" w:cs="仿宋" w:hint="eastAsia"/>
          <w:sz w:val="28"/>
          <w:lang w:eastAsia="zh-CN"/>
        </w:rPr>
        <w:t>(三)、设备选型方案</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为确保化药制剂项目的高效生产和技术实施，我们制定了一套精心设计的设备选型方案，以满足化药制剂项目生产、质量和环保的要求。该方案的主要特点如下：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化药制剂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针对化药制剂项目产品的多样性和小批量生产的特点，我们将建设柔性制造生产线。通过在设备选型中考虑柔性制造技术，可以灵活应对不同产品规格和生产需求，实现生产线的高度灵活性和适应性。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9" w:name="_Toc378"/>
      <w:r>
        <w:rPr>
          <w:rFonts w:ascii="仿宋" w:eastAsia="仿宋" w:hAnsi="仿宋" w:cs="仿宋" w:hint="eastAsia"/>
          <w:sz w:val="28"/>
          <w:lang w:eastAsia="zh-CN"/>
        </w:rPr>
        <w:t>三、化药制剂项目选址可行性分析</w:t>
      </w:r>
      <w:bookmarkEnd w:id="9"/>
    </w:p>
    <w:p>
      <w:pPr>
        <w:pStyle w:val="Heading2"/>
        <w:rPr>
          <w:rFonts w:ascii="仿宋" w:eastAsia="仿宋" w:hAnsi="仿宋" w:cs="仿宋" w:hint="eastAsia"/>
          <w:lang w:eastAsia="zh-CN"/>
        </w:rPr>
      </w:pPr>
      <w:bookmarkStart w:id="10" w:name="_Toc26942"/>
      <w:r>
        <w:rPr>
          <w:rFonts w:ascii="仿宋" w:eastAsia="仿宋" w:hAnsi="仿宋" w:cs="仿宋" w:hint="eastAsia"/>
          <w:lang w:eastAsia="zh-CN"/>
        </w:rPr>
        <w:t>(一)、化药制剂项目选址</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该化药制剂项目选址位于XX省XX市XX区XXX街道</w:t>
      </w:r>
    </w:p>
    <w:p>
      <w:pPr>
        <w:pStyle w:val="Heading2"/>
        <w:ind w:firstLine="560" w:firstLineChars="200"/>
        <w:rPr>
          <w:rFonts w:ascii="仿宋" w:eastAsia="仿宋" w:hAnsi="仿宋" w:cs="仿宋" w:hint="eastAsia"/>
          <w:sz w:val="28"/>
          <w:lang w:eastAsia="zh-CN"/>
        </w:rPr>
      </w:pPr>
      <w:bookmarkStart w:id="11" w:name="_Toc32312"/>
      <w:r>
        <w:rPr>
          <w:rFonts w:ascii="仿宋" w:eastAsia="仿宋" w:hAnsi="仿宋" w:cs="仿宋" w:hint="eastAsia"/>
          <w:sz w:val="28"/>
          <w:lang w:eastAsia="zh-CN"/>
        </w:rPr>
        <w:t>(二)、用地控制指标</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化药制剂项目的征地面积将根据化药制剂项目的实际规模和需求进行精确规划。具体面积XXX平方米，旨在确保化药制剂项目不仅能够满足当前的发展需求，还能够预留空间以适应未来的扩展。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净用地面积是在征地面积基础上去除不可利用面积后的实际可开发用地。具体面积XXX平方米，考虑到环保、交通、安全等多方面因素，以确保化药制剂项目在整体利用效率上达到最优。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化药制剂项目计划建设的建筑总规模具体面积XXX平方米。这一规模的确定综合考虑了化药制剂项目的性质、规模，以及城市规划的相关要求，确保建筑布局与周边环境协调一致。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绿地率是化药制剂项目用地中被规划为绿地的比例。具体面积XXX平方米，旨在通过合理规划绿地，改善化药制剂项目周边环境，提升居民生活质量，并符合城市整体绿化规划。</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5.容积率： 容积率是用地上可以建设的建筑总体积与用地面积之比。具体面积XXX，通过合理的容积率规划，确保化药制剂项目建筑规模与周边环境和谐共生。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确保化药制剂项目选址与当地城市规划相一致，具体面积XXX平方米。通过与城市规划部门深入沟通，确保化药制剂项目不仅符合城市的整体发展方向，还能够融入城市的发展布局，为城市的长远发展贡献力量。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化药制剂项目选址符合当地产业政策，具体面积XXX平方米。这包括化药制剂项目对当地经济的促进作用，以及对相关产业的带动效应，确保化药制剂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用地总体要求必须符合环保和可持续发展的原则，具体面积XXX平方米。通过采用绿色建筑设计、节能减排等措施，确保化药制剂项目在建设和运营过程中对环境的影响最小化，达到可持续发展的要求。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确保化药制剂项目选址具备必要的公共设施配套，具体面积XXX平方米。这包括交通便利性、教育、医疗等基础设施，以提高居民生活品质，使得化药制剂项目选址更具吸引力。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考虑用地总体要求对当地社会稳定性的影响，具体面积XXX平方米。通过深入了解当地社区反馈，确保化药制剂项目的选址和建设过程对当地社会和谐稳定产生积极作用。</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通过对这些用地总体要求的详细规划，我们将确保化药制剂项目选址不仅符合法规和规划，还在实际操作中具有可行性。这一全面规划将为化药制剂项目的成功实施提供坚实的基础，确保化药制剂项目选址阶段就能够奠定良好的发展基础。</w:t>
      </w:r>
    </w:p>
    <w:p>
      <w:pPr>
        <w:pStyle w:val="Heading2"/>
        <w:ind w:firstLine="560" w:firstLineChars="200"/>
        <w:rPr>
          <w:rFonts w:ascii="仿宋" w:eastAsia="仿宋" w:hAnsi="仿宋" w:cs="仿宋" w:hint="eastAsia"/>
          <w:sz w:val="28"/>
          <w:lang w:eastAsia="zh-CN"/>
        </w:rPr>
      </w:pPr>
      <w:bookmarkStart w:id="12" w:name="_Toc29933"/>
      <w:r>
        <w:rPr>
          <w:rFonts w:ascii="仿宋" w:eastAsia="仿宋" w:hAnsi="仿宋" w:cs="仿宋" w:hint="eastAsia"/>
          <w:sz w:val="28"/>
          <w:lang w:eastAsia="zh-CN"/>
        </w:rPr>
        <w:t>(三)、节约用地措施</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化药制剂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化药制剂项目的设备规划和空间设计中，我们将采取灵活设备布局的措施。设备布局将根据实际需求进行灵活设计，避免不必要的浪费。通过合理规划设备摆放位置，我们将提高设备的利用率，减少设备间距，以确保化药制剂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化药制剂项目内部引入共享设施的概念，例如共享会议室、办公区等。通过这种方式，我们可以减少对资源的重复建设，提高资源共享效率，从而减小化药制剂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3" w:name="_Toc24720"/>
      <w:r>
        <w:rPr>
          <w:rFonts w:ascii="仿宋" w:eastAsia="仿宋" w:hAnsi="仿宋" w:cs="仿宋" w:hint="eastAsia"/>
          <w:sz w:val="28"/>
          <w:lang w:eastAsia="zh-CN"/>
        </w:rPr>
        <w:t>(四)、总图布置方案</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化药制剂项目的总图布置中，我们将不同功能区域进行明确的规划，以最大程度满足化药制剂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紧急疏散通道：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4" w:name="_Toc7247"/>
      <w:r>
        <w:rPr>
          <w:rFonts w:ascii="仿宋" w:eastAsia="仿宋" w:hAnsi="仿宋" w:cs="仿宋" w:hint="eastAsia"/>
          <w:sz w:val="28"/>
          <w:lang w:eastAsia="zh-CN"/>
        </w:rPr>
        <w:t>(五)、选址综合评价</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化药制剂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化药制剂项目对环境的影响是综合评价的重要因素之一。我们将详细考虑选址周边的自然环境、生态保护区、水源地等情况，确保化药制剂项目的建设和运营对环境影响最小化，并符合当地的环保法规标准。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对选址的评价还需充分考虑当地政府的产业政策和法规。我们将详细了解化药制剂项目所在地的相关政策，确保化药制剂项目的规划和运营与当地法规相符，降低不必要的法律风险。</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考虑到社会稳定性对企业运营的重要性，我们将评估选址地区的社会安全情况、劳工关系、社区反馈等方面，以确保化药制剂项目的建设和运营不会受到社会稳定性的负面影响。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最后，我们将综合考虑用地成本，包括土地购置费用、土地开发成本等。通过对用地成本的详细评估，我们能够做出更为精确的经济效益分析，为化药制剂项目的投资决策提供有力支持。</w:t>
      </w:r>
    </w:p>
    <w:p>
      <w:pPr>
        <w:pStyle w:val="Heading1"/>
        <w:ind w:firstLine="560" w:firstLineChars="200"/>
        <w:rPr>
          <w:rFonts w:ascii="仿宋" w:eastAsia="仿宋" w:hAnsi="仿宋" w:cs="仿宋" w:hint="eastAsia"/>
          <w:sz w:val="28"/>
          <w:lang w:eastAsia="zh-CN"/>
        </w:rPr>
      </w:pPr>
      <w:bookmarkStart w:id="15" w:name="_Toc25420"/>
      <w:r>
        <w:rPr>
          <w:rFonts w:ascii="仿宋" w:eastAsia="仿宋" w:hAnsi="仿宋" w:cs="仿宋" w:hint="eastAsia"/>
          <w:sz w:val="28"/>
          <w:lang w:eastAsia="zh-CN"/>
        </w:rPr>
        <w:t>四、化药制剂项目危机管理</w:t>
      </w:r>
      <w:bookmarkEnd w:id="15"/>
    </w:p>
    <w:p>
      <w:pPr>
        <w:pStyle w:val="Heading2"/>
        <w:rPr>
          <w:rFonts w:ascii="仿宋" w:eastAsia="仿宋" w:hAnsi="仿宋" w:cs="仿宋" w:hint="eastAsia"/>
          <w:lang w:eastAsia="zh-CN"/>
        </w:rPr>
      </w:pPr>
      <w:bookmarkStart w:id="16" w:name="_Toc32028"/>
      <w:r>
        <w:rPr>
          <w:rFonts w:ascii="仿宋" w:eastAsia="仿宋" w:hAnsi="仿宋" w:cs="仿宋" w:hint="eastAsia"/>
          <w:lang w:eastAsia="zh-CN"/>
        </w:rPr>
        <w:t>(一)、危机预警与识别</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化药制剂项目危机管理中，危机预警与识别是确保化药制剂项目稳健运行的核心步骤。通过建立全面的监测机制，化药制剂项目团队旨在及时发现和理解潜在的风险和危机因素，以便采取及时的预防和应对措施，确保化药制剂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首先，通过深入的风险评估，化药制剂项目团队全面分析了整个化药制剂项目和各个阶段可能存在的威胁。这包括准确评估每个潜在风险的发生概率和可能影响的程度，为后续危机预警提供了有力支持。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化药制剂项目团队着重于明确定义化药制剂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实时监测作为危机预警的关键手段，通过对化药制剂项目进展的持续监控，团队能够及时发现潜在问题并作出迅速反应。化药制剂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在这一阶段，团队的专业素养和反应速度将发挥至关重要的作用，以确保潜在危机能够在初期得到有效的处理，最大程度地减轻负面影响。通过危机预警与识别，化药制剂项目得以更有序、可控地推进。</w:t>
      </w:r>
    </w:p>
    <w:p>
      <w:pPr>
        <w:pStyle w:val="Heading2"/>
        <w:ind w:firstLine="560" w:firstLineChars="200"/>
        <w:rPr>
          <w:rFonts w:ascii="仿宋" w:eastAsia="仿宋" w:hAnsi="仿宋" w:cs="仿宋" w:hint="eastAsia"/>
          <w:sz w:val="28"/>
          <w:lang w:eastAsia="zh-CN"/>
        </w:rPr>
      </w:pPr>
      <w:bookmarkStart w:id="17" w:name="_Toc2825"/>
      <w:r>
        <w:rPr>
          <w:rFonts w:ascii="仿宋" w:eastAsia="仿宋" w:hAnsi="仿宋" w:cs="仿宋" w:hint="eastAsia"/>
          <w:sz w:val="28"/>
          <w:lang w:eastAsia="zh-CN"/>
        </w:rPr>
        <w:t>(二)、危机应对与恢复</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在危机发生时，化药制剂项目团队立即行动，成立了应急小组。该小组的任务是迅速制定并实施紧急应对措施，以最小化潜在损失。以下是采取的主要措施：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暂停化药制剂项目进度：为遏制危机蔓延，化药制剂项目暂时停止进行，以便全面评估当前状况。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资源重新分配：重新评估化药制剂项目资源的分配，确保最大限度地减小损失。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实时沟通：与关键利益相关者建立实时沟通机制，向他们传递化药制剂项目危机的实际状况，保障化药制剂项目核心利益。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在紧急应对的同时，化药制剂项目团队强调了团队协作和有效沟通的重要性。以下是团队协作的关键举措：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信息共享机制：建立了信息共享平台，确保团队成员能够及时获取化药制剂项目危机的实时信息。</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https://d.book118.com/278142076050006025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化药制剂项目规划设计蓝图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化药制剂项目规划设计蓝图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化药制剂项目规划设计蓝图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化药制剂项目规划设计蓝图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化药制剂项目规划设计蓝图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化药制剂项目规划设计蓝图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化药制剂项目规划设计蓝图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化药制剂项目规划设计蓝图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化药制剂项目规划设计蓝图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化药制剂项目规划设计蓝图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化药制剂项目规划设计蓝图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化药制剂项目规划设计蓝图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化药制剂项目规划设计蓝图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化药制剂项目规划设计蓝图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化药制剂项目规划设计蓝图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化药制剂项目规划设计蓝图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化药制剂项目规划设计蓝图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D607070"/>
    <w:rsid w:val="4D60707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278142076050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2024-01-10T18:46:00Z</dcterms:created>
  <dcterms:modified xsi:type="dcterms:W3CDTF">2024-01-10T18:46:47Z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9BCBEE35101F4978A4F9DDA50C55BA9C_11</vt:lpwstr>
  </property>
  <property fmtid="{D5CDD505-2E9C-101B-9397-08002B2CF9AE}" pid="3" name="KSOProductBuildVer">
    <vt:lpwstr>2052-12.1.0.16120</vt:lpwstr>
  </property>
</Properties>
</file>