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院线经营相关行业公司成立报告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803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_Toc15803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06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_Toc15706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4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_Toc16348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65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_Toc11365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0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_Toc25101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0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_Toc2300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28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_Toc20328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06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_Toc20906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85" w:history="1">
        <w:r>
          <w:rPr>
            <w:rFonts w:ascii="仿宋" w:eastAsia="仿宋" w:hAnsi="仿宋" w:cs="仿宋" w:hint="eastAsia"/>
            <w:lang w:eastAsia="zh-CN"/>
          </w:rPr>
          <w:t>(七)、院线经营项目建设必要性分析</w:t>
        </w:r>
        <w:r>
          <w:tab/>
        </w:r>
        <w:r>
          <w:fldChar w:fldCharType="begin"/>
        </w:r>
        <w:r>
          <w:instrText xml:space="preserve"> PAGEREF _Toc29885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40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_Toc20140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44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_Toc30044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59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_Toc10759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76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_Toc32576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76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_Toc7576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61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_Toc16761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5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_Toc3651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50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_Toc7950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8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_Toc26087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49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_Toc18849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9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_Toc18895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7" w:history="1">
        <w:r>
          <w:rPr>
            <w:rFonts w:ascii="仿宋" w:eastAsia="仿宋" w:hAnsi="仿宋" w:cs="仿宋" w:hint="eastAsia"/>
            <w:lang w:eastAsia="zh-CN"/>
          </w:rPr>
          <w:t>四、院线经营项目概况</w:t>
        </w:r>
        <w:r>
          <w:tab/>
        </w:r>
        <w:r>
          <w:fldChar w:fldCharType="begin"/>
        </w:r>
        <w:r>
          <w:instrText xml:space="preserve"> PAGEREF _Toc2727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44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_Toc31144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52" w:history="1">
        <w:r>
          <w:rPr>
            <w:rFonts w:ascii="仿宋" w:eastAsia="仿宋" w:hAnsi="仿宋" w:cs="仿宋" w:hint="eastAsia"/>
            <w:lang w:eastAsia="zh-CN"/>
          </w:rPr>
          <w:t>(二)、院线经营项目提出的理由</w:t>
        </w:r>
        <w:r>
          <w:tab/>
        </w:r>
        <w:r>
          <w:fldChar w:fldCharType="begin"/>
        </w:r>
        <w:r>
          <w:instrText xml:space="preserve"> PAGEREF _Toc30452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37" w:history="1">
        <w:r>
          <w:rPr>
            <w:rFonts w:ascii="仿宋" w:eastAsia="仿宋" w:hAnsi="仿宋" w:cs="仿宋" w:hint="eastAsia"/>
            <w:lang w:eastAsia="zh-CN"/>
          </w:rPr>
          <w:t>(三)、院线经营项目选址</w:t>
        </w:r>
        <w:r>
          <w:tab/>
        </w:r>
        <w:r>
          <w:fldChar w:fldCharType="begin"/>
        </w:r>
        <w:r>
          <w:instrText xml:space="preserve"> PAGEREF _Toc17237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84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_Toc26584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65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_Toc6665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32" w:history="1">
        <w:r>
          <w:rPr>
            <w:rFonts w:ascii="仿宋" w:eastAsia="仿宋" w:hAnsi="仿宋" w:cs="仿宋" w:hint="eastAsia"/>
            <w:lang w:eastAsia="zh-CN"/>
          </w:rPr>
          <w:t>(六)、院线经营项目投资</w:t>
        </w:r>
        <w:r>
          <w:tab/>
        </w:r>
        <w:r>
          <w:fldChar w:fldCharType="begin"/>
        </w:r>
        <w:r>
          <w:instrText xml:space="preserve"> PAGEREF _Toc11832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11" w:history="1">
        <w:r>
          <w:rPr>
            <w:rFonts w:ascii="仿宋" w:eastAsia="仿宋" w:hAnsi="仿宋" w:cs="仿宋" w:hint="eastAsia"/>
            <w:lang w:eastAsia="zh-CN"/>
          </w:rPr>
          <w:t>(七)、院线经营项目进度规划</w:t>
        </w:r>
        <w:r>
          <w:tab/>
        </w:r>
        <w:r>
          <w:fldChar w:fldCharType="begin"/>
        </w:r>
        <w:r>
          <w:instrText xml:space="preserve"> PAGEREF _Toc5011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30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_Toc22330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02" w:history="1">
        <w:r>
          <w:rPr>
            <w:rFonts w:ascii="仿宋" w:eastAsia="仿宋" w:hAnsi="仿宋" w:cs="仿宋" w:hint="eastAsia"/>
            <w:lang w:eastAsia="zh-CN"/>
          </w:rPr>
          <w:t>(九)、院线经营项目综合评价</w:t>
        </w:r>
        <w:r>
          <w:tab/>
        </w:r>
        <w:r>
          <w:fldChar w:fldCharType="begin"/>
        </w:r>
        <w:r>
          <w:instrText xml:space="preserve"> PAGEREF _Toc25802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98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_Toc22398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6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_Toc32362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81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_Toc22781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9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_Toc13809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_Toc2306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2" w:history="1">
        <w:r>
          <w:rPr>
            <w:rFonts w:ascii="仿宋" w:eastAsia="仿宋" w:hAnsi="仿宋" w:cs="仿宋" w:hint="eastAsia"/>
            <w:lang w:eastAsia="zh-CN"/>
          </w:rPr>
          <w:t>六、院线经营项目经济效益</w:t>
        </w:r>
        <w:r>
          <w:tab/>
        </w:r>
        <w:r>
          <w:fldChar w:fldCharType="begin"/>
        </w:r>
        <w:r>
          <w:instrText xml:space="preserve"> PAGEREF _Toc562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87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_Toc28387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2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_Toc20926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68" w:history="1">
        <w:r>
          <w:rPr>
            <w:rFonts w:ascii="仿宋" w:eastAsia="仿宋" w:hAnsi="仿宋" w:cs="仿宋" w:hint="eastAsia"/>
            <w:lang w:eastAsia="zh-CN"/>
          </w:rPr>
          <w:t>(三)、院线经营项目盈利能力分析</w:t>
        </w:r>
        <w:r>
          <w:tab/>
        </w:r>
        <w:r>
          <w:fldChar w:fldCharType="begin"/>
        </w:r>
        <w:r>
          <w:instrText xml:space="preserve"> PAGEREF _Toc22868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09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_Toc29009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79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_Toc8079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7361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_Toc27361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49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_Toc7349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56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_Toc18956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28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_Toc16128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6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_Toc22763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48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_Toc4548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41" w:history="1">
        <w:r>
          <w:rPr>
            <w:rFonts w:ascii="仿宋" w:eastAsia="仿宋" w:hAnsi="仿宋" w:cs="仿宋" w:hint="eastAsia"/>
            <w:lang w:eastAsia="zh-CN"/>
          </w:rPr>
          <w:t>(五)、院线经营项目总投资</w:t>
        </w:r>
        <w:r>
          <w:tab/>
        </w:r>
        <w:r>
          <w:fldChar w:fldCharType="begin"/>
        </w:r>
        <w:r>
          <w:instrText xml:space="preserve"> PAGEREF _Toc16541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81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_Toc8281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67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_Toc4867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3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_Toc16730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6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_Toc12165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4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_Toc5347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1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_Toc17114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54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_Toc5554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2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_Toc25123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36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_Toc23636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_Toc993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5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_Toc27853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38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_Toc28038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18" w:history="1">
        <w:r>
          <w:rPr>
            <w:rFonts w:ascii="仿宋" w:eastAsia="仿宋" w:hAnsi="仿宋" w:cs="仿宋" w:hint="eastAsia"/>
            <w:lang w:eastAsia="zh-CN"/>
          </w:rPr>
          <w:t>(一)、院线经营项目背景分析</w:t>
        </w:r>
        <w:r>
          <w:tab/>
        </w:r>
        <w:r>
          <w:fldChar w:fldCharType="begin"/>
        </w:r>
        <w:r>
          <w:instrText xml:space="preserve"> PAGEREF _Toc27218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89" w:history="1">
        <w:r>
          <w:rPr>
            <w:rFonts w:ascii="仿宋" w:eastAsia="仿宋" w:hAnsi="仿宋" w:cs="仿宋" w:hint="eastAsia"/>
            <w:lang w:eastAsia="zh-CN"/>
          </w:rPr>
          <w:t>(二)、院线经营项目建设必要性分析</w:t>
        </w:r>
        <w:r>
          <w:tab/>
        </w:r>
        <w:r>
          <w:fldChar w:fldCharType="begin"/>
        </w:r>
        <w:r>
          <w:instrText xml:space="preserve"> PAGEREF _Toc8889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7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_Toc10772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_Toc2944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23" w:history="1">
        <w:r>
          <w:rPr>
            <w:rFonts w:ascii="仿宋" w:eastAsia="仿宋" w:hAnsi="仿宋" w:cs="仿宋" w:hint="eastAsia"/>
            <w:lang w:eastAsia="zh-CN"/>
          </w:rPr>
          <w:t>十一、院线经营项目总结分析</w:t>
        </w:r>
        <w:r>
          <w:tab/>
        </w:r>
        <w:r>
          <w:fldChar w:fldCharType="begin"/>
        </w:r>
        <w:r>
          <w:instrText xml:space="preserve"> PAGEREF _Toc9523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06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_Toc28906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0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_Toc2880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59" w:history="1">
        <w:r>
          <w:rPr>
            <w:rFonts w:ascii="仿宋" w:eastAsia="仿宋" w:hAnsi="仿宋" w:cs="仿宋" w:hint="eastAsia"/>
            <w:lang w:eastAsia="zh-CN"/>
          </w:rPr>
          <w:t>(二)、合作院线经营项目</w:t>
        </w:r>
        <w:r>
          <w:tab/>
        </w:r>
        <w:r>
          <w:fldChar w:fldCharType="begin"/>
        </w:r>
        <w:r>
          <w:instrText xml:space="preserve"> PAGEREF _Toc11259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9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_Toc519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" w:history="1">
        <w:r>
          <w:rPr>
            <w:rFonts w:ascii="仿宋" w:eastAsia="仿宋" w:hAnsi="仿宋" w:cs="仿宋" w:hint="eastAsia"/>
            <w:lang w:eastAsia="zh-CN"/>
          </w:rPr>
          <w:t>十三、法律和合规事项</w:t>
        </w:r>
        <w:r>
          <w:tab/>
        </w:r>
        <w:r>
          <w:fldChar w:fldCharType="begin"/>
        </w:r>
        <w:r>
          <w:instrText xml:space="preserve"> PAGEREF _Toc217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27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_Toc17527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32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_Toc12432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64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_Toc8664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52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_Toc24052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67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_Toc10167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2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_Toc1622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52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_Toc21552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24" w:history="1">
        <w:r>
          <w:rPr>
            <w:rFonts w:ascii="仿宋" w:eastAsia="仿宋" w:hAnsi="仿宋" w:cs="仿宋" w:hint="eastAsia"/>
            <w:lang w:eastAsia="zh-CN"/>
          </w:rPr>
          <w:t>十五、风险分析</w:t>
        </w:r>
        <w:r>
          <w:tab/>
        </w:r>
        <w:r>
          <w:fldChar w:fldCharType="begin"/>
        </w:r>
        <w:r>
          <w:instrText xml:space="preserve"> PAGEREF _Toc5424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16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_Toc23416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00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_Toc4600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24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_Toc8924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803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706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348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1365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https://d.book118.com/285002131114011110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院线经营相关行业公司成立报告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院线经营相关行业公司成立报告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院线经营相关行业公司成立报告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院线经营相关行业公司成立报告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院线经营相关行业公司成立报告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8500213111401111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2024-02-07T18:40:00Z</dcterms:created>
  <dcterms:modified xsi:type="dcterms:W3CDTF">2024-02-07T18:41:07Z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42BBF2DF8A274BFEA545CE8AFB13F383_11</vt:lpwstr>
  </property>
  <property fmtid="{D5CDD505-2E9C-101B-9397-08002B2CF9AE}" pid="3" name="KSOProductBuildVer">
    <vt:lpwstr>2052-12.1.0.16250</vt:lpwstr>
  </property>
</Properties>
</file>