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69" w:history="1">
        <w:r>
          <w:rPr>
            <w:rFonts w:ascii="仿宋" w:eastAsia="仿宋" w:hAnsi="仿宋" w:cs="仿宋" w:hint="eastAsia"/>
            <w:lang w:eastAsia="zh-CN"/>
          </w:rPr>
          <w:t>概论</w:t>
        </w:r>
        <w:r>
          <w:tab/>
        </w:r>
        <w:r>
          <w:fldChar w:fldCharType="begin"/>
        </w:r>
        <w:r>
          <w:instrText xml:space="preserve"> PAGEREF _Toc25469 \h </w:instrText>
        </w:r>
        <w:r>
          <w:fldChar w:fldCharType="separate"/>
        </w:r>
        <w:r>
          <w:t>3</w:t>
        </w:r>
        <w:r>
          <w:fldChar w:fldCharType="end"/>
        </w:r>
      </w:hyperlink>
    </w:p>
    <w:p>
      <w:pPr>
        <w:pStyle w:val="TOC1"/>
        <w:tabs>
          <w:tab w:val="right" w:leader="dot" w:pos="8306"/>
        </w:tabs>
      </w:pPr>
      <w:hyperlink w:anchor="_Toc15823" w:history="1">
        <w:r>
          <w:rPr>
            <w:rFonts w:ascii="仿宋" w:eastAsia="仿宋" w:hAnsi="仿宋" w:cs="仿宋" w:hint="eastAsia"/>
            <w:lang w:eastAsia="zh-CN"/>
          </w:rPr>
          <w:t>一、塑料箩项目土建工程</w:t>
        </w:r>
        <w:r>
          <w:tab/>
        </w:r>
        <w:r>
          <w:fldChar w:fldCharType="begin"/>
        </w:r>
        <w:r>
          <w:instrText xml:space="preserve"> PAGEREF _Toc15823 \h </w:instrText>
        </w:r>
        <w:r>
          <w:fldChar w:fldCharType="separate"/>
        </w:r>
        <w:r>
          <w:t>3</w:t>
        </w:r>
        <w:r>
          <w:fldChar w:fldCharType="end"/>
        </w:r>
      </w:hyperlink>
    </w:p>
    <w:p>
      <w:pPr>
        <w:pStyle w:val="TOC2"/>
        <w:tabs>
          <w:tab w:val="right" w:leader="dot" w:pos="8306"/>
        </w:tabs>
      </w:pPr>
      <w:hyperlink w:anchor="_Toc120" w:history="1">
        <w:r>
          <w:rPr>
            <w:rFonts w:ascii="仿宋" w:eastAsia="仿宋" w:hAnsi="仿宋" w:cs="仿宋" w:hint="eastAsia"/>
            <w:lang w:eastAsia="zh-CN"/>
          </w:rPr>
          <w:t>(一)、建筑工程设计原则</w:t>
        </w:r>
        <w:r>
          <w:tab/>
        </w:r>
        <w:r>
          <w:fldChar w:fldCharType="begin"/>
        </w:r>
        <w:r>
          <w:instrText xml:space="preserve"> PAGEREF _Toc120 \h </w:instrText>
        </w:r>
        <w:r>
          <w:fldChar w:fldCharType="separate"/>
        </w:r>
        <w:r>
          <w:t>3</w:t>
        </w:r>
        <w:r>
          <w:fldChar w:fldCharType="end"/>
        </w:r>
      </w:hyperlink>
    </w:p>
    <w:p>
      <w:pPr>
        <w:pStyle w:val="TOC2"/>
        <w:tabs>
          <w:tab w:val="right" w:leader="dot" w:pos="8306"/>
        </w:tabs>
      </w:pPr>
      <w:hyperlink w:anchor="_Toc7949" w:history="1">
        <w:r>
          <w:rPr>
            <w:rFonts w:ascii="仿宋" w:eastAsia="仿宋" w:hAnsi="仿宋" w:cs="仿宋" w:hint="eastAsia"/>
            <w:lang w:eastAsia="zh-CN"/>
          </w:rPr>
          <w:t>(二)、土建工程设计年限及安全等级</w:t>
        </w:r>
        <w:r>
          <w:tab/>
        </w:r>
        <w:r>
          <w:fldChar w:fldCharType="begin"/>
        </w:r>
        <w:r>
          <w:instrText xml:space="preserve"> PAGEREF _Toc7949 \h </w:instrText>
        </w:r>
        <w:r>
          <w:fldChar w:fldCharType="separate"/>
        </w:r>
        <w:r>
          <w:t>4</w:t>
        </w:r>
        <w:r>
          <w:fldChar w:fldCharType="end"/>
        </w:r>
      </w:hyperlink>
    </w:p>
    <w:p>
      <w:pPr>
        <w:pStyle w:val="TOC2"/>
        <w:tabs>
          <w:tab w:val="right" w:leader="dot" w:pos="8306"/>
        </w:tabs>
      </w:pPr>
      <w:hyperlink w:anchor="_Toc15697" w:history="1">
        <w:r>
          <w:rPr>
            <w:rFonts w:ascii="仿宋" w:eastAsia="仿宋" w:hAnsi="仿宋" w:cs="仿宋" w:hint="eastAsia"/>
            <w:lang w:eastAsia="zh-CN"/>
          </w:rPr>
          <w:t>(三)、建筑工程设计总体要求</w:t>
        </w:r>
        <w:r>
          <w:tab/>
        </w:r>
        <w:r>
          <w:fldChar w:fldCharType="begin"/>
        </w:r>
        <w:r>
          <w:instrText xml:space="preserve"> PAGEREF _Toc15697 \h </w:instrText>
        </w:r>
        <w:r>
          <w:fldChar w:fldCharType="separate"/>
        </w:r>
        <w:r>
          <w:t>5</w:t>
        </w:r>
        <w:r>
          <w:fldChar w:fldCharType="end"/>
        </w:r>
      </w:hyperlink>
    </w:p>
    <w:p>
      <w:pPr>
        <w:pStyle w:val="TOC2"/>
        <w:tabs>
          <w:tab w:val="right" w:leader="dot" w:pos="8306"/>
        </w:tabs>
      </w:pPr>
      <w:hyperlink w:anchor="_Toc11121" w:history="1">
        <w:r>
          <w:rPr>
            <w:rFonts w:ascii="仿宋" w:eastAsia="仿宋" w:hAnsi="仿宋" w:cs="仿宋" w:hint="eastAsia"/>
            <w:lang w:eastAsia="zh-CN"/>
          </w:rPr>
          <w:t>(四)、土建工程建设指标</w:t>
        </w:r>
        <w:r>
          <w:tab/>
        </w:r>
        <w:r>
          <w:fldChar w:fldCharType="begin"/>
        </w:r>
        <w:r>
          <w:instrText xml:space="preserve"> PAGEREF _Toc11121 \h </w:instrText>
        </w:r>
        <w:r>
          <w:fldChar w:fldCharType="separate"/>
        </w:r>
        <w:r>
          <w:t>6</w:t>
        </w:r>
        <w:r>
          <w:fldChar w:fldCharType="end"/>
        </w:r>
      </w:hyperlink>
    </w:p>
    <w:p>
      <w:pPr>
        <w:pStyle w:val="TOC1"/>
        <w:tabs>
          <w:tab w:val="right" w:leader="dot" w:pos="8306"/>
        </w:tabs>
      </w:pPr>
      <w:hyperlink w:anchor="_Toc8570" w:history="1">
        <w:r>
          <w:rPr>
            <w:rFonts w:ascii="仿宋" w:eastAsia="仿宋" w:hAnsi="仿宋" w:cs="仿宋" w:hint="eastAsia"/>
            <w:lang w:eastAsia="zh-CN"/>
          </w:rPr>
          <w:t>二、产品规划分析</w:t>
        </w:r>
        <w:r>
          <w:tab/>
        </w:r>
        <w:r>
          <w:fldChar w:fldCharType="begin"/>
        </w:r>
        <w:r>
          <w:instrText xml:space="preserve"> PAGEREF _Toc8570 \h </w:instrText>
        </w:r>
        <w:r>
          <w:fldChar w:fldCharType="separate"/>
        </w:r>
        <w:r>
          <w:t>6</w:t>
        </w:r>
        <w:r>
          <w:fldChar w:fldCharType="end"/>
        </w:r>
      </w:hyperlink>
    </w:p>
    <w:p>
      <w:pPr>
        <w:pStyle w:val="TOC2"/>
        <w:tabs>
          <w:tab w:val="right" w:leader="dot" w:pos="8306"/>
        </w:tabs>
      </w:pPr>
      <w:hyperlink w:anchor="_Toc27796" w:history="1">
        <w:r>
          <w:rPr>
            <w:rFonts w:ascii="仿宋" w:eastAsia="仿宋" w:hAnsi="仿宋" w:cs="仿宋" w:hint="eastAsia"/>
            <w:lang w:eastAsia="zh-CN"/>
          </w:rPr>
          <w:t>(一)、产品规划</w:t>
        </w:r>
        <w:r>
          <w:tab/>
        </w:r>
        <w:r>
          <w:fldChar w:fldCharType="begin"/>
        </w:r>
        <w:r>
          <w:instrText xml:space="preserve"> PAGEREF _Toc27796 \h </w:instrText>
        </w:r>
        <w:r>
          <w:fldChar w:fldCharType="separate"/>
        </w:r>
        <w:r>
          <w:t>6</w:t>
        </w:r>
        <w:r>
          <w:fldChar w:fldCharType="end"/>
        </w:r>
      </w:hyperlink>
    </w:p>
    <w:p>
      <w:pPr>
        <w:pStyle w:val="TOC2"/>
        <w:tabs>
          <w:tab w:val="right" w:leader="dot" w:pos="8306"/>
        </w:tabs>
      </w:pPr>
      <w:hyperlink w:anchor="_Toc30805" w:history="1">
        <w:r>
          <w:rPr>
            <w:rFonts w:ascii="仿宋" w:eastAsia="仿宋" w:hAnsi="仿宋" w:cs="仿宋" w:hint="eastAsia"/>
            <w:lang w:eastAsia="zh-CN"/>
          </w:rPr>
          <w:t>(二)、建设规模</w:t>
        </w:r>
        <w:r>
          <w:tab/>
        </w:r>
        <w:r>
          <w:fldChar w:fldCharType="begin"/>
        </w:r>
        <w:r>
          <w:instrText xml:space="preserve"> PAGEREF _Toc30805 \h </w:instrText>
        </w:r>
        <w:r>
          <w:fldChar w:fldCharType="separate"/>
        </w:r>
        <w:r>
          <w:t>7</w:t>
        </w:r>
        <w:r>
          <w:fldChar w:fldCharType="end"/>
        </w:r>
      </w:hyperlink>
    </w:p>
    <w:p>
      <w:pPr>
        <w:pStyle w:val="TOC1"/>
        <w:tabs>
          <w:tab w:val="right" w:leader="dot" w:pos="8306"/>
        </w:tabs>
      </w:pPr>
      <w:hyperlink w:anchor="_Toc28626" w:history="1">
        <w:r>
          <w:rPr>
            <w:rFonts w:ascii="仿宋" w:eastAsia="仿宋" w:hAnsi="仿宋" w:cs="仿宋" w:hint="eastAsia"/>
            <w:lang w:eastAsia="zh-CN"/>
          </w:rPr>
          <w:t>三、塑料箩项目可持续发展</w:t>
        </w:r>
        <w:r>
          <w:tab/>
        </w:r>
        <w:r>
          <w:fldChar w:fldCharType="begin"/>
        </w:r>
        <w:r>
          <w:instrText xml:space="preserve"> PAGEREF _Toc28626 \h </w:instrText>
        </w:r>
        <w:r>
          <w:fldChar w:fldCharType="separate"/>
        </w:r>
        <w:r>
          <w:t>8</w:t>
        </w:r>
        <w:r>
          <w:fldChar w:fldCharType="end"/>
        </w:r>
      </w:hyperlink>
    </w:p>
    <w:p>
      <w:pPr>
        <w:pStyle w:val="TOC2"/>
        <w:tabs>
          <w:tab w:val="right" w:leader="dot" w:pos="8306"/>
        </w:tabs>
      </w:pPr>
      <w:hyperlink w:anchor="_Toc21321" w:history="1">
        <w:r>
          <w:rPr>
            <w:rFonts w:ascii="仿宋" w:eastAsia="仿宋" w:hAnsi="仿宋" w:cs="仿宋" w:hint="eastAsia"/>
            <w:lang w:eastAsia="zh-CN"/>
          </w:rPr>
          <w:t>(一)、可持续战略与实践</w:t>
        </w:r>
        <w:r>
          <w:tab/>
        </w:r>
        <w:r>
          <w:fldChar w:fldCharType="begin"/>
        </w:r>
        <w:r>
          <w:instrText xml:space="preserve"> PAGEREF _Toc21321 \h </w:instrText>
        </w:r>
        <w:r>
          <w:fldChar w:fldCharType="separate"/>
        </w:r>
        <w:r>
          <w:t>8</w:t>
        </w:r>
        <w:r>
          <w:fldChar w:fldCharType="end"/>
        </w:r>
      </w:hyperlink>
    </w:p>
    <w:p>
      <w:pPr>
        <w:pStyle w:val="TOC2"/>
        <w:tabs>
          <w:tab w:val="right" w:leader="dot" w:pos="8306"/>
        </w:tabs>
      </w:pPr>
      <w:hyperlink w:anchor="_Toc15500" w:history="1">
        <w:r>
          <w:rPr>
            <w:rFonts w:ascii="仿宋" w:eastAsia="仿宋" w:hAnsi="仿宋" w:cs="仿宋" w:hint="eastAsia"/>
            <w:lang w:eastAsia="zh-CN"/>
          </w:rPr>
          <w:t>(二)、环保与社会责任</w:t>
        </w:r>
        <w:r>
          <w:tab/>
        </w:r>
        <w:r>
          <w:fldChar w:fldCharType="begin"/>
        </w:r>
        <w:r>
          <w:instrText xml:space="preserve"> PAGEREF _Toc15500 \h </w:instrText>
        </w:r>
        <w:r>
          <w:fldChar w:fldCharType="separate"/>
        </w:r>
        <w:r>
          <w:t>9</w:t>
        </w:r>
        <w:r>
          <w:fldChar w:fldCharType="end"/>
        </w:r>
      </w:hyperlink>
    </w:p>
    <w:p>
      <w:pPr>
        <w:pStyle w:val="TOC1"/>
        <w:tabs>
          <w:tab w:val="right" w:leader="dot" w:pos="8306"/>
        </w:tabs>
      </w:pPr>
      <w:hyperlink w:anchor="_Toc12668" w:history="1">
        <w:r>
          <w:rPr>
            <w:rFonts w:ascii="仿宋" w:eastAsia="仿宋" w:hAnsi="仿宋" w:cs="仿宋" w:hint="eastAsia"/>
            <w:lang w:eastAsia="zh-CN"/>
          </w:rPr>
          <w:t>四、塑料箩项目建设单位说明</w:t>
        </w:r>
        <w:r>
          <w:tab/>
        </w:r>
        <w:r>
          <w:fldChar w:fldCharType="begin"/>
        </w:r>
        <w:r>
          <w:instrText xml:space="preserve"> PAGEREF _Toc12668 \h </w:instrText>
        </w:r>
        <w:r>
          <w:fldChar w:fldCharType="separate"/>
        </w:r>
        <w:r>
          <w:t>10</w:t>
        </w:r>
        <w:r>
          <w:fldChar w:fldCharType="end"/>
        </w:r>
      </w:hyperlink>
    </w:p>
    <w:p>
      <w:pPr>
        <w:pStyle w:val="TOC2"/>
        <w:tabs>
          <w:tab w:val="right" w:leader="dot" w:pos="8306"/>
        </w:tabs>
      </w:pPr>
      <w:hyperlink w:anchor="_Toc15726" w:history="1">
        <w:r>
          <w:rPr>
            <w:rFonts w:ascii="仿宋" w:eastAsia="仿宋" w:hAnsi="仿宋" w:cs="仿宋" w:hint="eastAsia"/>
            <w:lang w:eastAsia="zh-CN"/>
          </w:rPr>
          <w:t>(一)、塑料箩项目承办单位基本情况</w:t>
        </w:r>
        <w:r>
          <w:tab/>
        </w:r>
        <w:r>
          <w:fldChar w:fldCharType="begin"/>
        </w:r>
        <w:r>
          <w:instrText xml:space="preserve"> PAGEREF _Toc15726 \h </w:instrText>
        </w:r>
        <w:r>
          <w:fldChar w:fldCharType="separate"/>
        </w:r>
        <w:r>
          <w:t>10</w:t>
        </w:r>
        <w:r>
          <w:fldChar w:fldCharType="end"/>
        </w:r>
      </w:hyperlink>
    </w:p>
    <w:p>
      <w:pPr>
        <w:pStyle w:val="TOC2"/>
        <w:tabs>
          <w:tab w:val="right" w:leader="dot" w:pos="8306"/>
        </w:tabs>
      </w:pPr>
      <w:hyperlink w:anchor="_Toc8840" w:history="1">
        <w:r>
          <w:rPr>
            <w:rFonts w:ascii="仿宋" w:eastAsia="仿宋" w:hAnsi="仿宋" w:cs="仿宋" w:hint="eastAsia"/>
            <w:lang w:eastAsia="zh-CN"/>
          </w:rPr>
          <w:t>(二)、公司经济效益分析</w:t>
        </w:r>
        <w:r>
          <w:tab/>
        </w:r>
        <w:r>
          <w:fldChar w:fldCharType="begin"/>
        </w:r>
        <w:r>
          <w:instrText xml:space="preserve"> PAGEREF _Toc8840 \h </w:instrText>
        </w:r>
        <w:r>
          <w:fldChar w:fldCharType="separate"/>
        </w:r>
        <w:r>
          <w:t>10</w:t>
        </w:r>
        <w:r>
          <w:fldChar w:fldCharType="end"/>
        </w:r>
      </w:hyperlink>
    </w:p>
    <w:p>
      <w:pPr>
        <w:pStyle w:val="TOC1"/>
        <w:tabs>
          <w:tab w:val="right" w:leader="dot" w:pos="8306"/>
        </w:tabs>
      </w:pPr>
      <w:hyperlink w:anchor="_Toc15582" w:history="1">
        <w:r>
          <w:rPr>
            <w:rFonts w:ascii="仿宋" w:eastAsia="仿宋" w:hAnsi="仿宋" w:cs="仿宋" w:hint="eastAsia"/>
            <w:lang w:eastAsia="zh-CN"/>
          </w:rPr>
          <w:t>五、塑料箩项目建设背景及必要性分析</w:t>
        </w:r>
        <w:r>
          <w:tab/>
        </w:r>
        <w:r>
          <w:fldChar w:fldCharType="begin"/>
        </w:r>
        <w:r>
          <w:instrText xml:space="preserve"> PAGEREF _Toc15582 \h </w:instrText>
        </w:r>
        <w:r>
          <w:fldChar w:fldCharType="separate"/>
        </w:r>
        <w:r>
          <w:t>11</w:t>
        </w:r>
        <w:r>
          <w:fldChar w:fldCharType="end"/>
        </w:r>
      </w:hyperlink>
    </w:p>
    <w:p>
      <w:pPr>
        <w:pStyle w:val="TOC2"/>
        <w:tabs>
          <w:tab w:val="right" w:leader="dot" w:pos="8306"/>
        </w:tabs>
      </w:pPr>
      <w:hyperlink w:anchor="_Toc9118" w:history="1">
        <w:r>
          <w:rPr>
            <w:rFonts w:ascii="仿宋" w:eastAsia="仿宋" w:hAnsi="仿宋" w:cs="仿宋" w:hint="eastAsia"/>
            <w:lang w:eastAsia="zh-CN"/>
          </w:rPr>
          <w:t>(一)、塑料箩项目背景分析</w:t>
        </w:r>
        <w:r>
          <w:tab/>
        </w:r>
        <w:r>
          <w:fldChar w:fldCharType="begin"/>
        </w:r>
        <w:r>
          <w:instrText xml:space="preserve"> PAGEREF _Toc9118 \h </w:instrText>
        </w:r>
        <w:r>
          <w:fldChar w:fldCharType="separate"/>
        </w:r>
        <w:r>
          <w:t>11</w:t>
        </w:r>
        <w:r>
          <w:fldChar w:fldCharType="end"/>
        </w:r>
      </w:hyperlink>
    </w:p>
    <w:p>
      <w:pPr>
        <w:pStyle w:val="TOC2"/>
        <w:tabs>
          <w:tab w:val="right" w:leader="dot" w:pos="8306"/>
        </w:tabs>
      </w:pPr>
      <w:hyperlink w:anchor="_Toc22025" w:history="1">
        <w:r>
          <w:rPr>
            <w:rFonts w:ascii="仿宋" w:eastAsia="仿宋" w:hAnsi="仿宋" w:cs="仿宋" w:hint="eastAsia"/>
            <w:lang w:eastAsia="zh-CN"/>
          </w:rPr>
          <w:t>(二)、塑料箩项目建设必要性分析</w:t>
        </w:r>
        <w:r>
          <w:tab/>
        </w:r>
        <w:r>
          <w:fldChar w:fldCharType="begin"/>
        </w:r>
        <w:r>
          <w:instrText xml:space="preserve"> PAGEREF _Toc22025 \h </w:instrText>
        </w:r>
        <w:r>
          <w:fldChar w:fldCharType="separate"/>
        </w:r>
        <w:r>
          <w:t>13</w:t>
        </w:r>
        <w:r>
          <w:fldChar w:fldCharType="end"/>
        </w:r>
      </w:hyperlink>
    </w:p>
    <w:p>
      <w:pPr>
        <w:pStyle w:val="TOC1"/>
        <w:tabs>
          <w:tab w:val="right" w:leader="dot" w:pos="8306"/>
        </w:tabs>
      </w:pPr>
      <w:hyperlink w:anchor="_Toc13042" w:history="1">
        <w:r>
          <w:rPr>
            <w:rFonts w:ascii="仿宋" w:eastAsia="仿宋" w:hAnsi="仿宋" w:cs="仿宋" w:hint="eastAsia"/>
            <w:lang w:eastAsia="zh-CN"/>
          </w:rPr>
          <w:t>六、塑料箩项目绩效评估</w:t>
        </w:r>
        <w:r>
          <w:tab/>
        </w:r>
        <w:r>
          <w:fldChar w:fldCharType="begin"/>
        </w:r>
        <w:r>
          <w:instrText xml:space="preserve"> PAGEREF _Toc13042 \h </w:instrText>
        </w:r>
        <w:r>
          <w:fldChar w:fldCharType="separate"/>
        </w:r>
        <w:r>
          <w:t>14</w:t>
        </w:r>
        <w:r>
          <w:fldChar w:fldCharType="end"/>
        </w:r>
      </w:hyperlink>
    </w:p>
    <w:p>
      <w:pPr>
        <w:pStyle w:val="TOC2"/>
        <w:tabs>
          <w:tab w:val="right" w:leader="dot" w:pos="8306"/>
        </w:tabs>
      </w:pPr>
      <w:hyperlink w:anchor="_Toc1831" w:history="1">
        <w:r>
          <w:rPr>
            <w:rFonts w:ascii="仿宋" w:eastAsia="仿宋" w:hAnsi="仿宋" w:cs="仿宋" w:hint="eastAsia"/>
            <w:lang w:eastAsia="zh-CN"/>
          </w:rPr>
          <w:t>(一)、绩效评估指标</w:t>
        </w:r>
        <w:r>
          <w:tab/>
        </w:r>
        <w:r>
          <w:fldChar w:fldCharType="begin"/>
        </w:r>
        <w:r>
          <w:instrText xml:space="preserve"> PAGEREF _Toc1831 \h </w:instrText>
        </w:r>
        <w:r>
          <w:fldChar w:fldCharType="separate"/>
        </w:r>
        <w:r>
          <w:t>14</w:t>
        </w:r>
        <w:r>
          <w:fldChar w:fldCharType="end"/>
        </w:r>
      </w:hyperlink>
    </w:p>
    <w:p>
      <w:pPr>
        <w:pStyle w:val="TOC2"/>
        <w:tabs>
          <w:tab w:val="right" w:leader="dot" w:pos="8306"/>
        </w:tabs>
      </w:pPr>
      <w:hyperlink w:anchor="_Toc13165" w:history="1">
        <w:r>
          <w:rPr>
            <w:rFonts w:ascii="仿宋" w:eastAsia="仿宋" w:hAnsi="仿宋" w:cs="仿宋" w:hint="eastAsia"/>
            <w:lang w:eastAsia="zh-CN"/>
          </w:rPr>
          <w:t>(二)、绩效评估方法</w:t>
        </w:r>
        <w:r>
          <w:tab/>
        </w:r>
        <w:r>
          <w:fldChar w:fldCharType="begin"/>
        </w:r>
        <w:r>
          <w:instrText xml:space="preserve"> PAGEREF _Toc13165 \h </w:instrText>
        </w:r>
        <w:r>
          <w:fldChar w:fldCharType="separate"/>
        </w:r>
        <w:r>
          <w:t>15</w:t>
        </w:r>
        <w:r>
          <w:fldChar w:fldCharType="end"/>
        </w:r>
      </w:hyperlink>
    </w:p>
    <w:p>
      <w:pPr>
        <w:pStyle w:val="TOC2"/>
        <w:tabs>
          <w:tab w:val="right" w:leader="dot" w:pos="8306"/>
        </w:tabs>
      </w:pPr>
      <w:hyperlink w:anchor="_Toc14046" w:history="1">
        <w:r>
          <w:rPr>
            <w:rFonts w:ascii="仿宋" w:eastAsia="仿宋" w:hAnsi="仿宋" w:cs="仿宋" w:hint="eastAsia"/>
            <w:lang w:eastAsia="zh-CN"/>
          </w:rPr>
          <w:t>(三)、绩效评估周期</w:t>
        </w:r>
        <w:r>
          <w:tab/>
        </w:r>
        <w:r>
          <w:fldChar w:fldCharType="begin"/>
        </w:r>
        <w:r>
          <w:instrText xml:space="preserve"> PAGEREF _Toc14046 \h </w:instrText>
        </w:r>
        <w:r>
          <w:fldChar w:fldCharType="separate"/>
        </w:r>
        <w:r>
          <w:t>16</w:t>
        </w:r>
        <w:r>
          <w:fldChar w:fldCharType="end"/>
        </w:r>
      </w:hyperlink>
    </w:p>
    <w:p>
      <w:pPr>
        <w:pStyle w:val="TOC1"/>
        <w:tabs>
          <w:tab w:val="right" w:leader="dot" w:pos="8306"/>
        </w:tabs>
      </w:pPr>
      <w:hyperlink w:anchor="_Toc19182" w:history="1">
        <w:r>
          <w:rPr>
            <w:rFonts w:ascii="仿宋" w:eastAsia="仿宋" w:hAnsi="仿宋" w:cs="仿宋" w:hint="eastAsia"/>
            <w:lang w:eastAsia="zh-CN"/>
          </w:rPr>
          <w:t>七、塑料箩项目技术管理</w:t>
        </w:r>
        <w:r>
          <w:tab/>
        </w:r>
        <w:r>
          <w:fldChar w:fldCharType="begin"/>
        </w:r>
        <w:r>
          <w:instrText xml:space="preserve"> PAGEREF _Toc19182 \h </w:instrText>
        </w:r>
        <w:r>
          <w:fldChar w:fldCharType="separate"/>
        </w:r>
        <w:r>
          <w:t>17</w:t>
        </w:r>
        <w:r>
          <w:fldChar w:fldCharType="end"/>
        </w:r>
      </w:hyperlink>
    </w:p>
    <w:p>
      <w:pPr>
        <w:pStyle w:val="TOC2"/>
        <w:tabs>
          <w:tab w:val="right" w:leader="dot" w:pos="8306"/>
        </w:tabs>
      </w:pPr>
      <w:hyperlink w:anchor="_Toc19970" w:history="1">
        <w:r>
          <w:rPr>
            <w:rFonts w:ascii="仿宋" w:eastAsia="仿宋" w:hAnsi="仿宋" w:cs="仿宋" w:hint="eastAsia"/>
            <w:lang w:eastAsia="zh-CN"/>
          </w:rPr>
          <w:t>(一)、技术方案选用方向</w:t>
        </w:r>
        <w:r>
          <w:tab/>
        </w:r>
        <w:r>
          <w:fldChar w:fldCharType="begin"/>
        </w:r>
        <w:r>
          <w:instrText xml:space="preserve"> PAGEREF _Toc19970 \h </w:instrText>
        </w:r>
        <w:r>
          <w:fldChar w:fldCharType="separate"/>
        </w:r>
        <w:r>
          <w:t>17</w:t>
        </w:r>
        <w:r>
          <w:fldChar w:fldCharType="end"/>
        </w:r>
      </w:hyperlink>
    </w:p>
    <w:p>
      <w:pPr>
        <w:pStyle w:val="TOC2"/>
        <w:tabs>
          <w:tab w:val="right" w:leader="dot" w:pos="8306"/>
        </w:tabs>
      </w:pPr>
      <w:hyperlink w:anchor="_Toc30634" w:history="1">
        <w:r>
          <w:rPr>
            <w:rFonts w:ascii="仿宋" w:eastAsia="仿宋" w:hAnsi="仿宋" w:cs="仿宋" w:hint="eastAsia"/>
            <w:lang w:eastAsia="zh-CN"/>
          </w:rPr>
          <w:t>(二)、工艺技术方案选用原则</w:t>
        </w:r>
        <w:r>
          <w:tab/>
        </w:r>
        <w:r>
          <w:fldChar w:fldCharType="begin"/>
        </w:r>
        <w:r>
          <w:instrText xml:space="preserve"> PAGEREF _Toc30634 \h </w:instrText>
        </w:r>
        <w:r>
          <w:fldChar w:fldCharType="separate"/>
        </w:r>
        <w:r>
          <w:t>19</w:t>
        </w:r>
        <w:r>
          <w:fldChar w:fldCharType="end"/>
        </w:r>
      </w:hyperlink>
    </w:p>
    <w:p>
      <w:pPr>
        <w:pStyle w:val="TOC2"/>
        <w:tabs>
          <w:tab w:val="right" w:leader="dot" w:pos="8306"/>
        </w:tabs>
      </w:pPr>
      <w:hyperlink w:anchor="_Toc20473" w:history="1">
        <w:r>
          <w:rPr>
            <w:rFonts w:ascii="仿宋" w:eastAsia="仿宋" w:hAnsi="仿宋" w:cs="仿宋" w:hint="eastAsia"/>
            <w:lang w:eastAsia="zh-CN"/>
          </w:rPr>
          <w:t>(三)、工艺技术方案要求</w:t>
        </w:r>
        <w:r>
          <w:tab/>
        </w:r>
        <w:r>
          <w:fldChar w:fldCharType="begin"/>
        </w:r>
        <w:r>
          <w:instrText xml:space="preserve"> PAGEREF _Toc20473 \h </w:instrText>
        </w:r>
        <w:r>
          <w:fldChar w:fldCharType="separate"/>
        </w:r>
        <w:r>
          <w:t>21</w:t>
        </w:r>
        <w:r>
          <w:fldChar w:fldCharType="end"/>
        </w:r>
      </w:hyperlink>
    </w:p>
    <w:p>
      <w:pPr>
        <w:pStyle w:val="TOC1"/>
        <w:tabs>
          <w:tab w:val="right" w:leader="dot" w:pos="8306"/>
        </w:tabs>
      </w:pPr>
      <w:hyperlink w:anchor="_Toc15716" w:history="1">
        <w:r>
          <w:rPr>
            <w:rFonts w:ascii="仿宋" w:eastAsia="仿宋" w:hAnsi="仿宋" w:cs="仿宋" w:hint="eastAsia"/>
            <w:lang w:eastAsia="zh-CN"/>
          </w:rPr>
          <w:t>八、塑料箩项目创新与研发</w:t>
        </w:r>
        <w:r>
          <w:tab/>
        </w:r>
        <w:r>
          <w:fldChar w:fldCharType="begin"/>
        </w:r>
        <w:r>
          <w:instrText xml:space="preserve"> PAGEREF _Toc15716 \h </w:instrText>
        </w:r>
        <w:r>
          <w:fldChar w:fldCharType="separate"/>
        </w:r>
        <w:r>
          <w:t>23</w:t>
        </w:r>
        <w:r>
          <w:fldChar w:fldCharType="end"/>
        </w:r>
      </w:hyperlink>
    </w:p>
    <w:p>
      <w:pPr>
        <w:pStyle w:val="TOC2"/>
        <w:tabs>
          <w:tab w:val="right" w:leader="dot" w:pos="8306"/>
        </w:tabs>
      </w:pPr>
      <w:hyperlink w:anchor="_Toc28553" w:history="1">
        <w:r>
          <w:rPr>
            <w:rFonts w:ascii="仿宋" w:eastAsia="仿宋" w:hAnsi="仿宋" w:cs="仿宋" w:hint="eastAsia"/>
            <w:lang w:eastAsia="zh-CN"/>
          </w:rPr>
          <w:t>(一)、创新策略与方向</w:t>
        </w:r>
        <w:r>
          <w:tab/>
        </w:r>
        <w:r>
          <w:fldChar w:fldCharType="begin"/>
        </w:r>
        <w:r>
          <w:instrText xml:space="preserve"> PAGEREF _Toc28553 \h </w:instrText>
        </w:r>
        <w:r>
          <w:fldChar w:fldCharType="separate"/>
        </w:r>
        <w:r>
          <w:t>23</w:t>
        </w:r>
        <w:r>
          <w:fldChar w:fldCharType="end"/>
        </w:r>
      </w:hyperlink>
    </w:p>
    <w:p>
      <w:pPr>
        <w:pStyle w:val="TOC2"/>
        <w:tabs>
          <w:tab w:val="right" w:leader="dot" w:pos="8306"/>
        </w:tabs>
      </w:pPr>
      <w:hyperlink w:anchor="_Toc4505" w:history="1">
        <w:r>
          <w:rPr>
            <w:rFonts w:ascii="仿宋" w:eastAsia="仿宋" w:hAnsi="仿宋" w:cs="仿宋" w:hint="eastAsia"/>
            <w:lang w:eastAsia="zh-CN"/>
          </w:rPr>
          <w:t>(二)、研发规划与投入</w:t>
        </w:r>
        <w:r>
          <w:tab/>
        </w:r>
        <w:r>
          <w:fldChar w:fldCharType="begin"/>
        </w:r>
        <w:r>
          <w:instrText xml:space="preserve"> PAGEREF _Toc4505 \h </w:instrText>
        </w:r>
        <w:r>
          <w:fldChar w:fldCharType="separate"/>
        </w:r>
        <w:r>
          <w:t>25</w:t>
        </w:r>
        <w:r>
          <w:fldChar w:fldCharType="end"/>
        </w:r>
      </w:hyperlink>
    </w:p>
    <w:p>
      <w:pPr>
        <w:pStyle w:val="TOC1"/>
        <w:tabs>
          <w:tab w:val="right" w:leader="dot" w:pos="8306"/>
        </w:tabs>
      </w:pPr>
      <w:hyperlink w:anchor="_Toc19170" w:history="1">
        <w:r>
          <w:rPr>
            <w:rFonts w:ascii="仿宋" w:eastAsia="仿宋" w:hAnsi="仿宋" w:cs="仿宋" w:hint="eastAsia"/>
            <w:lang w:eastAsia="zh-CN"/>
          </w:rPr>
          <w:t>九、塑料箩项目环境影响分析</w:t>
        </w:r>
        <w:r>
          <w:tab/>
        </w:r>
        <w:r>
          <w:fldChar w:fldCharType="begin"/>
        </w:r>
        <w:r>
          <w:instrText xml:space="preserve"> PAGEREF _Toc19170 \h </w:instrText>
        </w:r>
        <w:r>
          <w:fldChar w:fldCharType="separate"/>
        </w:r>
        <w:r>
          <w:t>26</w:t>
        </w:r>
        <w:r>
          <w:fldChar w:fldCharType="end"/>
        </w:r>
      </w:hyperlink>
    </w:p>
    <w:p>
      <w:pPr>
        <w:pStyle w:val="TOC2"/>
        <w:tabs>
          <w:tab w:val="right" w:leader="dot" w:pos="8306"/>
        </w:tabs>
      </w:pPr>
      <w:hyperlink w:anchor="_Toc9680" w:history="1">
        <w:r>
          <w:rPr>
            <w:rFonts w:ascii="仿宋" w:eastAsia="仿宋" w:hAnsi="仿宋" w:cs="仿宋" w:hint="eastAsia"/>
            <w:lang w:eastAsia="zh-CN"/>
          </w:rPr>
          <w:t>(一)、建设区域环境质量现状</w:t>
        </w:r>
        <w:r>
          <w:tab/>
        </w:r>
        <w:r>
          <w:fldChar w:fldCharType="begin"/>
        </w:r>
        <w:r>
          <w:instrText xml:space="preserve"> PAGEREF _Toc9680 \h </w:instrText>
        </w:r>
        <w:r>
          <w:fldChar w:fldCharType="separate"/>
        </w:r>
        <w:r>
          <w:t>26</w:t>
        </w:r>
        <w:r>
          <w:fldChar w:fldCharType="end"/>
        </w:r>
      </w:hyperlink>
    </w:p>
    <w:p>
      <w:pPr>
        <w:pStyle w:val="TOC2"/>
        <w:tabs>
          <w:tab w:val="right" w:leader="dot" w:pos="8306"/>
        </w:tabs>
      </w:pPr>
      <w:hyperlink w:anchor="_Toc4377" w:history="1">
        <w:r>
          <w:rPr>
            <w:rFonts w:ascii="仿宋" w:eastAsia="仿宋" w:hAnsi="仿宋" w:cs="仿宋" w:hint="eastAsia"/>
            <w:lang w:eastAsia="zh-CN"/>
          </w:rPr>
          <w:t>(二)、建设期环境保护</w:t>
        </w:r>
        <w:r>
          <w:tab/>
        </w:r>
        <w:r>
          <w:fldChar w:fldCharType="begin"/>
        </w:r>
        <w:r>
          <w:instrText xml:space="preserve"> PAGEREF _Toc4377 \h </w:instrText>
        </w:r>
        <w:r>
          <w:fldChar w:fldCharType="separate"/>
        </w:r>
        <w:r>
          <w:t>28</w:t>
        </w:r>
        <w:r>
          <w:fldChar w:fldCharType="end"/>
        </w:r>
      </w:hyperlink>
    </w:p>
    <w:p>
      <w:pPr>
        <w:pStyle w:val="TOC2"/>
        <w:tabs>
          <w:tab w:val="right" w:leader="dot" w:pos="8306"/>
        </w:tabs>
      </w:pPr>
      <w:hyperlink w:anchor="_Toc27058" w:history="1">
        <w:r>
          <w:rPr>
            <w:rFonts w:ascii="仿宋" w:eastAsia="仿宋" w:hAnsi="仿宋" w:cs="仿宋" w:hint="eastAsia"/>
            <w:lang w:eastAsia="zh-CN"/>
          </w:rPr>
          <w:t>(三)、运营期环境保护</w:t>
        </w:r>
        <w:r>
          <w:tab/>
        </w:r>
        <w:r>
          <w:fldChar w:fldCharType="begin"/>
        </w:r>
        <w:r>
          <w:instrText xml:space="preserve"> PAGEREF _Toc27058 \h </w:instrText>
        </w:r>
        <w:r>
          <w:fldChar w:fldCharType="separate"/>
        </w:r>
        <w:r>
          <w:t>29</w:t>
        </w:r>
        <w:r>
          <w:fldChar w:fldCharType="end"/>
        </w:r>
      </w:hyperlink>
    </w:p>
    <w:p>
      <w:pPr>
        <w:pStyle w:val="TOC2"/>
        <w:tabs>
          <w:tab w:val="right" w:leader="dot" w:pos="8306"/>
        </w:tabs>
      </w:pPr>
      <w:hyperlink w:anchor="_Toc9339" w:history="1">
        <w:r>
          <w:rPr>
            <w:rFonts w:ascii="仿宋" w:eastAsia="仿宋" w:hAnsi="仿宋" w:cs="仿宋" w:hint="eastAsia"/>
            <w:lang w:eastAsia="zh-CN"/>
          </w:rPr>
          <w:t>(四)、塑料箩项目建设对区域经济的影响</w:t>
        </w:r>
        <w:r>
          <w:tab/>
        </w:r>
        <w:r>
          <w:fldChar w:fldCharType="begin"/>
        </w:r>
        <w:r>
          <w:instrText xml:space="preserve"> PAGEREF _Toc9339 \h </w:instrText>
        </w:r>
        <w:r>
          <w:fldChar w:fldCharType="separate"/>
        </w:r>
        <w:r>
          <w:t>30</w:t>
        </w:r>
        <w:r>
          <w:fldChar w:fldCharType="end"/>
        </w:r>
      </w:hyperlink>
    </w:p>
    <w:p>
      <w:pPr>
        <w:pStyle w:val="TOC2"/>
        <w:tabs>
          <w:tab w:val="right" w:leader="dot" w:pos="8306"/>
        </w:tabs>
      </w:pPr>
      <w:hyperlink w:anchor="_Toc10901" w:history="1">
        <w:r>
          <w:rPr>
            <w:rFonts w:ascii="仿宋" w:eastAsia="仿宋" w:hAnsi="仿宋" w:cs="仿宋" w:hint="eastAsia"/>
            <w:lang w:eastAsia="zh-CN"/>
          </w:rPr>
          <w:t>(五)、废弃物处理</w:t>
        </w:r>
        <w:r>
          <w:tab/>
        </w:r>
        <w:r>
          <w:fldChar w:fldCharType="begin"/>
        </w:r>
        <w:r>
          <w:instrText xml:space="preserve"> PAGEREF _Toc10901 \h </w:instrText>
        </w:r>
        <w:r>
          <w:fldChar w:fldCharType="separate"/>
        </w:r>
        <w:r>
          <w:t>32</w:t>
        </w:r>
        <w:r>
          <w:fldChar w:fldCharType="end"/>
        </w:r>
      </w:hyperlink>
    </w:p>
    <w:p>
      <w:pPr>
        <w:pStyle w:val="TOC2"/>
        <w:tabs>
          <w:tab w:val="right" w:leader="dot" w:pos="8306"/>
        </w:tabs>
      </w:pPr>
      <w:hyperlink w:anchor="_Toc10326" w:history="1">
        <w:r>
          <w:rPr>
            <w:rFonts w:ascii="仿宋" w:eastAsia="仿宋" w:hAnsi="仿宋" w:cs="仿宋" w:hint="eastAsia"/>
            <w:lang w:eastAsia="zh-CN"/>
          </w:rPr>
          <w:t>(六)、特殊环境影响分析</w:t>
        </w:r>
        <w:r>
          <w:tab/>
        </w:r>
        <w:r>
          <w:fldChar w:fldCharType="begin"/>
        </w:r>
        <w:r>
          <w:instrText xml:space="preserve"> PAGEREF _Toc10326 \h </w:instrText>
        </w:r>
        <w:r>
          <w:fldChar w:fldCharType="separate"/>
        </w:r>
        <w:r>
          <w:t>33</w:t>
        </w:r>
        <w:r>
          <w:fldChar w:fldCharType="end"/>
        </w:r>
      </w:hyperlink>
    </w:p>
    <w:p>
      <w:pPr>
        <w:pStyle w:val="TOC2"/>
        <w:tabs>
          <w:tab w:val="right" w:leader="dot" w:pos="8306"/>
        </w:tabs>
      </w:pPr>
      <w:hyperlink w:anchor="_Toc9369" w:history="1">
        <w:r>
          <w:rPr>
            <w:rFonts w:ascii="仿宋" w:eastAsia="仿宋" w:hAnsi="仿宋" w:cs="仿宋" w:hint="eastAsia"/>
            <w:lang w:eastAsia="zh-CN"/>
          </w:rPr>
          <w:t>(七)、清洁生产</w:t>
        </w:r>
        <w:r>
          <w:tab/>
        </w:r>
        <w:r>
          <w:fldChar w:fldCharType="begin"/>
        </w:r>
        <w:r>
          <w:instrText xml:space="preserve"> PAGEREF _Toc9369 \h </w:instrText>
        </w:r>
        <w:r>
          <w:fldChar w:fldCharType="separate"/>
        </w:r>
        <w:r>
          <w:t>35</w:t>
        </w:r>
        <w:r>
          <w:fldChar w:fldCharType="end"/>
        </w:r>
      </w:hyperlink>
    </w:p>
    <w:p>
      <w:pPr>
        <w:pStyle w:val="TOC2"/>
        <w:tabs>
          <w:tab w:val="right" w:leader="dot" w:pos="8306"/>
        </w:tabs>
      </w:pPr>
      <w:hyperlink w:anchor="_Toc7723" w:history="1">
        <w:r>
          <w:rPr>
            <w:rFonts w:ascii="仿宋" w:eastAsia="仿宋" w:hAnsi="仿宋" w:cs="仿宋" w:hint="eastAsia"/>
            <w:lang w:eastAsia="zh-CN"/>
          </w:rPr>
          <w:t>(八)、环境保护综合评价</w:t>
        </w:r>
        <w:r>
          <w:tab/>
        </w:r>
        <w:r>
          <w:fldChar w:fldCharType="begin"/>
        </w:r>
        <w:r>
          <w:instrText xml:space="preserve"> PAGEREF _Toc7723 \h </w:instrText>
        </w:r>
        <w:r>
          <w:fldChar w:fldCharType="separate"/>
        </w:r>
        <w:r>
          <w:t>36</w:t>
        </w:r>
        <w:r>
          <w:fldChar w:fldCharType="end"/>
        </w:r>
      </w:hyperlink>
    </w:p>
    <w:p>
      <w:pPr>
        <w:pStyle w:val="TOC1"/>
        <w:tabs>
          <w:tab w:val="right" w:leader="dot" w:pos="8306"/>
        </w:tabs>
      </w:pPr>
      <w:hyperlink w:anchor="_Toc14739" w:history="1">
        <w:r>
          <w:rPr>
            <w:rFonts w:ascii="仿宋" w:eastAsia="仿宋" w:hAnsi="仿宋" w:cs="仿宋" w:hint="eastAsia"/>
            <w:lang w:eastAsia="zh-CN"/>
          </w:rPr>
          <w:t>十、塑料箩项目计划安排</w:t>
        </w:r>
        <w:r>
          <w:tab/>
        </w:r>
        <w:r>
          <w:fldChar w:fldCharType="begin"/>
        </w:r>
        <w:r>
          <w:instrText xml:space="preserve"> PAGEREF _Toc14739 \h </w:instrText>
        </w:r>
        <w:r>
          <w:fldChar w:fldCharType="separate"/>
        </w:r>
        <w:r>
          <w:t>37</w:t>
        </w:r>
        <w:r>
          <w:fldChar w:fldCharType="end"/>
        </w:r>
      </w:hyperlink>
    </w:p>
    <w:p>
      <w:pPr>
        <w:pStyle w:val="TOC2"/>
        <w:tabs>
          <w:tab w:val="right" w:leader="dot" w:pos="8306"/>
        </w:tabs>
      </w:pPr>
      <w:hyperlink w:anchor="_Toc5487" w:history="1">
        <w:r>
          <w:rPr>
            <w:rFonts w:ascii="仿宋" w:eastAsia="仿宋" w:hAnsi="仿宋" w:cs="仿宋" w:hint="eastAsia"/>
            <w:lang w:eastAsia="zh-CN"/>
          </w:rPr>
          <w:t>(一)、建设周期</w:t>
        </w:r>
        <w:r>
          <w:tab/>
        </w:r>
        <w:r>
          <w:fldChar w:fldCharType="begin"/>
        </w:r>
        <w:r>
          <w:instrText xml:space="preserve"> PAGEREF _Toc5487 \h </w:instrText>
        </w:r>
        <w:r>
          <w:fldChar w:fldCharType="separate"/>
        </w:r>
        <w:r>
          <w:t>37</w:t>
        </w:r>
        <w:r>
          <w:fldChar w:fldCharType="end"/>
        </w:r>
      </w:hyperlink>
    </w:p>
    <w:p>
      <w:pPr>
        <w:pStyle w:val="TOC2"/>
        <w:tabs>
          <w:tab w:val="right" w:leader="dot" w:pos="8306"/>
        </w:tabs>
      </w:pPr>
      <w:hyperlink w:anchor="_Toc25680" w:history="1">
        <w:r>
          <w:rPr>
            <w:rFonts w:ascii="仿宋" w:eastAsia="仿宋" w:hAnsi="仿宋" w:cs="仿宋" w:hint="eastAsia"/>
            <w:lang w:eastAsia="zh-CN"/>
          </w:rPr>
          <w:t>(二)、建设进度</w:t>
        </w:r>
        <w:r>
          <w:tab/>
        </w:r>
        <w:r>
          <w:fldChar w:fldCharType="begin"/>
        </w:r>
        <w:r>
          <w:instrText xml:space="preserve"> PAGEREF _Toc25680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04" w:history="1">
        <w:r>
          <w:rPr>
            <w:rFonts w:ascii="仿宋" w:eastAsia="仿宋" w:hAnsi="仿宋" w:cs="仿宋" w:hint="eastAsia"/>
            <w:lang w:eastAsia="zh-CN"/>
          </w:rPr>
          <w:t>(三)、进度安排注意事项</w:t>
        </w:r>
        <w:r>
          <w:tab/>
        </w:r>
        <w:r>
          <w:fldChar w:fldCharType="begin"/>
        </w:r>
        <w:r>
          <w:instrText xml:space="preserve"> PAGEREF _Toc19004 \h </w:instrText>
        </w:r>
        <w:r>
          <w:fldChar w:fldCharType="separate"/>
        </w:r>
        <w:r>
          <w:t>38</w:t>
        </w:r>
        <w:r>
          <w:fldChar w:fldCharType="end"/>
        </w:r>
      </w:hyperlink>
    </w:p>
    <w:p>
      <w:pPr>
        <w:pStyle w:val="TOC2"/>
        <w:tabs>
          <w:tab w:val="right" w:leader="dot" w:pos="8306"/>
        </w:tabs>
      </w:pPr>
      <w:hyperlink w:anchor="_Toc29435" w:history="1">
        <w:r>
          <w:rPr>
            <w:rFonts w:ascii="仿宋" w:eastAsia="仿宋" w:hAnsi="仿宋" w:cs="仿宋" w:hint="eastAsia"/>
            <w:lang w:eastAsia="zh-CN"/>
          </w:rPr>
          <w:t>(四)、人力资源配置</w:t>
        </w:r>
        <w:r>
          <w:tab/>
        </w:r>
        <w:r>
          <w:fldChar w:fldCharType="begin"/>
        </w:r>
        <w:r>
          <w:instrText xml:space="preserve"> PAGEREF _Toc29435 \h </w:instrText>
        </w:r>
        <w:r>
          <w:fldChar w:fldCharType="separate"/>
        </w:r>
        <w:r>
          <w:t>40</w:t>
        </w:r>
        <w:r>
          <w:fldChar w:fldCharType="end"/>
        </w:r>
      </w:hyperlink>
    </w:p>
    <w:p>
      <w:pPr>
        <w:pStyle w:val="TOC1"/>
        <w:tabs>
          <w:tab w:val="right" w:leader="dot" w:pos="8306"/>
        </w:tabs>
      </w:pPr>
      <w:hyperlink w:anchor="_Toc12964" w:history="1">
        <w:r>
          <w:rPr>
            <w:rFonts w:ascii="仿宋" w:eastAsia="仿宋" w:hAnsi="仿宋" w:cs="仿宋" w:hint="eastAsia"/>
            <w:lang w:eastAsia="zh-CN"/>
          </w:rPr>
          <w:t>十一、塑料箩项目投资规划</w:t>
        </w:r>
        <w:r>
          <w:tab/>
        </w:r>
        <w:r>
          <w:fldChar w:fldCharType="begin"/>
        </w:r>
        <w:r>
          <w:instrText xml:space="preserve"> PAGEREF _Toc12964 \h </w:instrText>
        </w:r>
        <w:r>
          <w:fldChar w:fldCharType="separate"/>
        </w:r>
        <w:r>
          <w:t>41</w:t>
        </w:r>
        <w:r>
          <w:fldChar w:fldCharType="end"/>
        </w:r>
      </w:hyperlink>
    </w:p>
    <w:p>
      <w:pPr>
        <w:pStyle w:val="TOC2"/>
        <w:tabs>
          <w:tab w:val="right" w:leader="dot" w:pos="8306"/>
        </w:tabs>
      </w:pPr>
      <w:hyperlink w:anchor="_Toc10668" w:history="1">
        <w:r>
          <w:rPr>
            <w:rFonts w:ascii="仿宋" w:eastAsia="仿宋" w:hAnsi="仿宋" w:cs="仿宋" w:hint="eastAsia"/>
            <w:lang w:eastAsia="zh-CN"/>
          </w:rPr>
          <w:t>(一)、塑料箩项目总投资估算</w:t>
        </w:r>
        <w:r>
          <w:tab/>
        </w:r>
        <w:r>
          <w:fldChar w:fldCharType="begin"/>
        </w:r>
        <w:r>
          <w:instrText xml:space="preserve"> PAGEREF _Toc10668 \h </w:instrText>
        </w:r>
        <w:r>
          <w:fldChar w:fldCharType="separate"/>
        </w:r>
        <w:r>
          <w:t>41</w:t>
        </w:r>
        <w:r>
          <w:fldChar w:fldCharType="end"/>
        </w:r>
      </w:hyperlink>
    </w:p>
    <w:p>
      <w:pPr>
        <w:pStyle w:val="TOC2"/>
        <w:tabs>
          <w:tab w:val="right" w:leader="dot" w:pos="8306"/>
        </w:tabs>
      </w:pPr>
      <w:hyperlink w:anchor="_Toc14210" w:history="1">
        <w:r>
          <w:rPr>
            <w:rFonts w:ascii="仿宋" w:eastAsia="仿宋" w:hAnsi="仿宋" w:cs="仿宋" w:hint="eastAsia"/>
            <w:lang w:eastAsia="zh-CN"/>
          </w:rPr>
          <w:t>(二)、资金筹措</w:t>
        </w:r>
        <w:r>
          <w:tab/>
        </w:r>
        <w:r>
          <w:fldChar w:fldCharType="begin"/>
        </w:r>
        <w:r>
          <w:instrText xml:space="preserve"> PAGEREF _Toc14210 \h </w:instrText>
        </w:r>
        <w:r>
          <w:fldChar w:fldCharType="separate"/>
        </w:r>
        <w:r>
          <w:t>42</w:t>
        </w:r>
        <w:r>
          <w:fldChar w:fldCharType="end"/>
        </w:r>
      </w:hyperlink>
    </w:p>
    <w:p>
      <w:pPr>
        <w:pStyle w:val="TOC1"/>
        <w:tabs>
          <w:tab w:val="right" w:leader="dot" w:pos="8306"/>
        </w:tabs>
      </w:pPr>
      <w:hyperlink w:anchor="_Toc13922" w:history="1">
        <w:r>
          <w:rPr>
            <w:rFonts w:ascii="仿宋" w:eastAsia="仿宋" w:hAnsi="仿宋" w:cs="仿宋" w:hint="eastAsia"/>
            <w:lang w:eastAsia="zh-CN"/>
          </w:rPr>
          <w:t>十二、塑料箩项目风险管理</w:t>
        </w:r>
        <w:r>
          <w:tab/>
        </w:r>
        <w:r>
          <w:fldChar w:fldCharType="begin"/>
        </w:r>
        <w:r>
          <w:instrText xml:space="preserve"> PAGEREF _Toc13922 \h </w:instrText>
        </w:r>
        <w:r>
          <w:fldChar w:fldCharType="separate"/>
        </w:r>
        <w:r>
          <w:t>43</w:t>
        </w:r>
        <w:r>
          <w:fldChar w:fldCharType="end"/>
        </w:r>
      </w:hyperlink>
    </w:p>
    <w:p>
      <w:pPr>
        <w:pStyle w:val="TOC2"/>
        <w:tabs>
          <w:tab w:val="right" w:leader="dot" w:pos="8306"/>
        </w:tabs>
      </w:pPr>
      <w:hyperlink w:anchor="_Toc32005" w:history="1">
        <w:r>
          <w:rPr>
            <w:rFonts w:ascii="仿宋" w:eastAsia="仿宋" w:hAnsi="仿宋" w:cs="仿宋" w:hint="eastAsia"/>
            <w:lang w:eastAsia="zh-CN"/>
          </w:rPr>
          <w:t>(一)、风险识别与评估</w:t>
        </w:r>
        <w:r>
          <w:tab/>
        </w:r>
        <w:r>
          <w:fldChar w:fldCharType="begin"/>
        </w:r>
        <w:r>
          <w:instrText xml:space="preserve"> PAGEREF _Toc32005 \h </w:instrText>
        </w:r>
        <w:r>
          <w:fldChar w:fldCharType="separate"/>
        </w:r>
        <w:r>
          <w:t>43</w:t>
        </w:r>
        <w:r>
          <w:fldChar w:fldCharType="end"/>
        </w:r>
      </w:hyperlink>
    </w:p>
    <w:p>
      <w:pPr>
        <w:pStyle w:val="TOC2"/>
        <w:tabs>
          <w:tab w:val="right" w:leader="dot" w:pos="8306"/>
        </w:tabs>
      </w:pPr>
      <w:hyperlink w:anchor="_Toc27141" w:history="1">
        <w:r>
          <w:rPr>
            <w:rFonts w:ascii="仿宋" w:eastAsia="仿宋" w:hAnsi="仿宋" w:cs="仿宋" w:hint="eastAsia"/>
            <w:lang w:eastAsia="zh-CN"/>
          </w:rPr>
          <w:t>(二)、风险应对策略</w:t>
        </w:r>
        <w:r>
          <w:tab/>
        </w:r>
        <w:r>
          <w:fldChar w:fldCharType="begin"/>
        </w:r>
        <w:r>
          <w:instrText xml:space="preserve"> PAGEREF _Toc27141 \h </w:instrText>
        </w:r>
        <w:r>
          <w:fldChar w:fldCharType="separate"/>
        </w:r>
        <w:r>
          <w:t>44</w:t>
        </w:r>
        <w:r>
          <w:fldChar w:fldCharType="end"/>
        </w:r>
      </w:hyperlink>
    </w:p>
    <w:p>
      <w:pPr>
        <w:pStyle w:val="TOC2"/>
        <w:tabs>
          <w:tab w:val="right" w:leader="dot" w:pos="8306"/>
        </w:tabs>
      </w:pPr>
      <w:hyperlink w:anchor="_Toc62" w:history="1">
        <w:r>
          <w:rPr>
            <w:rFonts w:ascii="仿宋" w:eastAsia="仿宋" w:hAnsi="仿宋" w:cs="仿宋" w:hint="eastAsia"/>
            <w:lang w:eastAsia="zh-CN"/>
          </w:rPr>
          <w:t>(三)、风险监控与控制</w:t>
        </w:r>
        <w:r>
          <w:tab/>
        </w:r>
        <w:r>
          <w:fldChar w:fldCharType="begin"/>
        </w:r>
        <w:r>
          <w:instrText xml:space="preserve"> PAGEREF _Toc62 \h </w:instrText>
        </w:r>
        <w:r>
          <w:fldChar w:fldCharType="separate"/>
        </w:r>
        <w:r>
          <w:t>46</w:t>
        </w:r>
        <w:r>
          <w:fldChar w:fldCharType="end"/>
        </w:r>
      </w:hyperlink>
    </w:p>
    <w:p>
      <w:pPr>
        <w:pStyle w:val="TOC1"/>
        <w:tabs>
          <w:tab w:val="right" w:leader="dot" w:pos="8306"/>
        </w:tabs>
      </w:pPr>
      <w:hyperlink w:anchor="_Toc1557" w:history="1">
        <w:r>
          <w:rPr>
            <w:rFonts w:ascii="仿宋" w:eastAsia="仿宋" w:hAnsi="仿宋" w:cs="仿宋" w:hint="eastAsia"/>
            <w:lang w:eastAsia="zh-CN"/>
          </w:rPr>
          <w:t>十三、塑料箩项目变更管理</w:t>
        </w:r>
        <w:r>
          <w:tab/>
        </w:r>
        <w:r>
          <w:fldChar w:fldCharType="begin"/>
        </w:r>
        <w:r>
          <w:instrText xml:space="preserve"> PAGEREF _Toc1557 \h </w:instrText>
        </w:r>
        <w:r>
          <w:fldChar w:fldCharType="separate"/>
        </w:r>
        <w:r>
          <w:t>47</w:t>
        </w:r>
        <w:r>
          <w:fldChar w:fldCharType="end"/>
        </w:r>
      </w:hyperlink>
    </w:p>
    <w:p>
      <w:pPr>
        <w:pStyle w:val="TOC2"/>
        <w:tabs>
          <w:tab w:val="right" w:leader="dot" w:pos="8306"/>
        </w:tabs>
      </w:pPr>
      <w:hyperlink w:anchor="_Toc14972" w:history="1">
        <w:r>
          <w:rPr>
            <w:rFonts w:ascii="仿宋" w:eastAsia="仿宋" w:hAnsi="仿宋" w:cs="仿宋" w:hint="eastAsia"/>
            <w:lang w:eastAsia="zh-CN"/>
          </w:rPr>
          <w:t>(一)、变更申请与评估</w:t>
        </w:r>
        <w:r>
          <w:tab/>
        </w:r>
        <w:r>
          <w:fldChar w:fldCharType="begin"/>
        </w:r>
        <w:r>
          <w:instrText xml:space="preserve"> PAGEREF _Toc14972 \h </w:instrText>
        </w:r>
        <w:r>
          <w:fldChar w:fldCharType="separate"/>
        </w:r>
        <w:r>
          <w:t>47</w:t>
        </w:r>
        <w:r>
          <w:fldChar w:fldCharType="end"/>
        </w:r>
      </w:hyperlink>
    </w:p>
    <w:p>
      <w:pPr>
        <w:pStyle w:val="TOC2"/>
        <w:tabs>
          <w:tab w:val="right" w:leader="dot" w:pos="8306"/>
        </w:tabs>
      </w:pPr>
      <w:hyperlink w:anchor="_Toc11570" w:history="1">
        <w:r>
          <w:rPr>
            <w:rFonts w:ascii="仿宋" w:eastAsia="仿宋" w:hAnsi="仿宋" w:cs="仿宋" w:hint="eastAsia"/>
            <w:lang w:eastAsia="zh-CN"/>
          </w:rPr>
          <w:t>(二)、变更实施与控制</w:t>
        </w:r>
        <w:r>
          <w:tab/>
        </w:r>
        <w:r>
          <w:fldChar w:fldCharType="begin"/>
        </w:r>
        <w:r>
          <w:instrText xml:space="preserve"> PAGEREF _Toc11570 \h </w:instrText>
        </w:r>
        <w:r>
          <w:fldChar w:fldCharType="separate"/>
        </w:r>
        <w:r>
          <w:t>47</w:t>
        </w:r>
        <w:r>
          <w:fldChar w:fldCharType="end"/>
        </w:r>
      </w:hyperlink>
    </w:p>
    <w:p>
      <w:pPr>
        <w:pStyle w:val="TOC1"/>
        <w:tabs>
          <w:tab w:val="right" w:leader="dot" w:pos="8306"/>
        </w:tabs>
      </w:pPr>
      <w:hyperlink w:anchor="_Toc16449" w:history="1">
        <w:r>
          <w:rPr>
            <w:rFonts w:ascii="仿宋" w:eastAsia="仿宋" w:hAnsi="仿宋" w:cs="仿宋" w:hint="eastAsia"/>
            <w:lang w:eastAsia="zh-CN"/>
          </w:rPr>
          <w:t>十四、塑料箩项目实施时间节点</w:t>
        </w:r>
        <w:r>
          <w:tab/>
        </w:r>
        <w:r>
          <w:fldChar w:fldCharType="begin"/>
        </w:r>
        <w:r>
          <w:instrText xml:space="preserve"> PAGEREF _Toc16449 \h </w:instrText>
        </w:r>
        <w:r>
          <w:fldChar w:fldCharType="separate"/>
        </w:r>
        <w:r>
          <w:t>48</w:t>
        </w:r>
        <w:r>
          <w:fldChar w:fldCharType="end"/>
        </w:r>
      </w:hyperlink>
    </w:p>
    <w:p>
      <w:pPr>
        <w:pStyle w:val="TOC2"/>
        <w:tabs>
          <w:tab w:val="right" w:leader="dot" w:pos="8306"/>
        </w:tabs>
      </w:pPr>
      <w:hyperlink w:anchor="_Toc13485" w:history="1">
        <w:r>
          <w:rPr>
            <w:rFonts w:ascii="仿宋" w:eastAsia="仿宋" w:hAnsi="仿宋" w:cs="仿宋" w:hint="eastAsia"/>
            <w:lang w:eastAsia="zh-CN"/>
          </w:rPr>
          <w:t>(一)、塑料箩项目启动阶段时间节点</w:t>
        </w:r>
        <w:r>
          <w:tab/>
        </w:r>
        <w:r>
          <w:fldChar w:fldCharType="begin"/>
        </w:r>
        <w:r>
          <w:instrText xml:space="preserve"> PAGEREF _Toc13485 \h </w:instrText>
        </w:r>
        <w:r>
          <w:fldChar w:fldCharType="separate"/>
        </w:r>
        <w:r>
          <w:t>48</w:t>
        </w:r>
        <w:r>
          <w:fldChar w:fldCharType="end"/>
        </w:r>
      </w:hyperlink>
    </w:p>
    <w:p>
      <w:pPr>
        <w:pStyle w:val="TOC2"/>
        <w:tabs>
          <w:tab w:val="right" w:leader="dot" w:pos="8306"/>
        </w:tabs>
      </w:pPr>
      <w:hyperlink w:anchor="_Toc16653" w:history="1">
        <w:r>
          <w:rPr>
            <w:rFonts w:ascii="仿宋" w:eastAsia="仿宋" w:hAnsi="仿宋" w:cs="仿宋" w:hint="eastAsia"/>
            <w:lang w:eastAsia="zh-CN"/>
          </w:rPr>
          <w:t>(二)、塑料箩项目执行阶段时间节点</w:t>
        </w:r>
        <w:r>
          <w:tab/>
        </w:r>
        <w:r>
          <w:fldChar w:fldCharType="begin"/>
        </w:r>
        <w:r>
          <w:instrText xml:space="preserve"> PAGEREF _Toc16653 \h </w:instrText>
        </w:r>
        <w:r>
          <w:fldChar w:fldCharType="separate"/>
        </w:r>
        <w:r>
          <w:t>49</w:t>
        </w:r>
        <w:r>
          <w:fldChar w:fldCharType="end"/>
        </w:r>
      </w:hyperlink>
    </w:p>
    <w:p>
      <w:pPr>
        <w:pStyle w:val="TOC2"/>
        <w:tabs>
          <w:tab w:val="right" w:leader="dot" w:pos="8306"/>
        </w:tabs>
      </w:pPr>
      <w:hyperlink w:anchor="_Toc18356" w:history="1">
        <w:r>
          <w:rPr>
            <w:rFonts w:ascii="仿宋" w:eastAsia="仿宋" w:hAnsi="仿宋" w:cs="仿宋" w:hint="eastAsia"/>
            <w:lang w:eastAsia="zh-CN"/>
          </w:rPr>
          <w:t>(三)、塑料箩项目完成阶段时间节点</w:t>
        </w:r>
        <w:r>
          <w:tab/>
        </w:r>
        <w:r>
          <w:fldChar w:fldCharType="begin"/>
        </w:r>
        <w:r>
          <w:instrText xml:space="preserve"> PAGEREF _Toc18356 \h </w:instrText>
        </w:r>
        <w:r>
          <w:fldChar w:fldCharType="separate"/>
        </w:r>
        <w:r>
          <w:t>50</w:t>
        </w:r>
        <w:r>
          <w:fldChar w:fldCharType="end"/>
        </w:r>
      </w:hyperlink>
    </w:p>
    <w:p>
      <w:pPr>
        <w:pStyle w:val="TOC1"/>
        <w:tabs>
          <w:tab w:val="right" w:leader="dot" w:pos="8306"/>
        </w:tabs>
      </w:pPr>
      <w:hyperlink w:anchor="_Toc13909" w:history="1">
        <w:r>
          <w:rPr>
            <w:rFonts w:ascii="仿宋" w:eastAsia="仿宋" w:hAnsi="仿宋" w:cs="仿宋" w:hint="eastAsia"/>
            <w:lang w:eastAsia="zh-CN"/>
          </w:rPr>
          <w:t>十五、供应链管理</w:t>
        </w:r>
        <w:r>
          <w:tab/>
        </w:r>
        <w:r>
          <w:fldChar w:fldCharType="begin"/>
        </w:r>
        <w:r>
          <w:instrText xml:space="preserve"> PAGEREF _Toc13909 \h </w:instrText>
        </w:r>
        <w:r>
          <w:fldChar w:fldCharType="separate"/>
        </w:r>
        <w:r>
          <w:t>51</w:t>
        </w:r>
        <w:r>
          <w:fldChar w:fldCharType="end"/>
        </w:r>
      </w:hyperlink>
    </w:p>
    <w:p>
      <w:pPr>
        <w:pStyle w:val="TOC2"/>
        <w:tabs>
          <w:tab w:val="right" w:leader="dot" w:pos="8306"/>
        </w:tabs>
      </w:pPr>
      <w:hyperlink w:anchor="_Toc4323" w:history="1">
        <w:r>
          <w:rPr>
            <w:rFonts w:ascii="仿宋" w:eastAsia="仿宋" w:hAnsi="仿宋" w:cs="仿宋" w:hint="eastAsia"/>
            <w:lang w:eastAsia="zh-CN"/>
          </w:rPr>
          <w:t>(一)、供应链战略规划</w:t>
        </w:r>
        <w:r>
          <w:tab/>
        </w:r>
        <w:r>
          <w:fldChar w:fldCharType="begin"/>
        </w:r>
        <w:r>
          <w:instrText xml:space="preserve"> PAGEREF _Toc4323 \h </w:instrText>
        </w:r>
        <w:r>
          <w:fldChar w:fldCharType="separate"/>
        </w:r>
        <w:r>
          <w:t>51</w:t>
        </w:r>
        <w:r>
          <w:fldChar w:fldCharType="end"/>
        </w:r>
      </w:hyperlink>
    </w:p>
    <w:p>
      <w:pPr>
        <w:pStyle w:val="TOC2"/>
        <w:tabs>
          <w:tab w:val="right" w:leader="dot" w:pos="8306"/>
        </w:tabs>
      </w:pPr>
      <w:hyperlink w:anchor="_Toc17245" w:history="1">
        <w:r>
          <w:rPr>
            <w:rFonts w:ascii="仿宋" w:eastAsia="仿宋" w:hAnsi="仿宋" w:cs="仿宋" w:hint="eastAsia"/>
            <w:lang w:eastAsia="zh-CN"/>
          </w:rPr>
          <w:t>(二)、供应商选择与合作</w:t>
        </w:r>
        <w:r>
          <w:tab/>
        </w:r>
        <w:r>
          <w:fldChar w:fldCharType="begin"/>
        </w:r>
        <w:r>
          <w:instrText xml:space="preserve"> PAGEREF _Toc17245 \h </w:instrText>
        </w:r>
        <w:r>
          <w:fldChar w:fldCharType="separate"/>
        </w:r>
        <w:r>
          <w:t>52</w:t>
        </w:r>
        <w:r>
          <w:fldChar w:fldCharType="end"/>
        </w:r>
      </w:hyperlink>
    </w:p>
    <w:p>
      <w:pPr>
        <w:pStyle w:val="TOC2"/>
        <w:tabs>
          <w:tab w:val="right" w:leader="dot" w:pos="8306"/>
        </w:tabs>
      </w:pPr>
      <w:hyperlink w:anchor="_Toc1330" w:history="1">
        <w:r>
          <w:rPr>
            <w:rFonts w:ascii="仿宋" w:eastAsia="仿宋" w:hAnsi="仿宋" w:cs="仿宋" w:hint="eastAsia"/>
            <w:lang w:eastAsia="zh-CN"/>
          </w:rPr>
          <w:t>(三)、物流与库存管理</w:t>
        </w:r>
        <w:r>
          <w:tab/>
        </w:r>
        <w:r>
          <w:fldChar w:fldCharType="begin"/>
        </w:r>
        <w:r>
          <w:instrText xml:space="preserve"> PAGEREF _Toc1330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823"/>
      <w:r>
        <w:rPr>
          <w:rFonts w:ascii="仿宋" w:eastAsia="仿宋" w:hAnsi="仿宋" w:cs="仿宋" w:hint="eastAsia"/>
          <w:sz w:val="28"/>
          <w:lang w:eastAsia="zh-CN"/>
        </w:rPr>
        <w:t>一、塑料箩项目土建工程</w:t>
      </w:r>
      <w:bookmarkEnd w:id="2"/>
    </w:p>
    <w:p>
      <w:pPr>
        <w:pStyle w:val="Heading2"/>
        <w:rPr>
          <w:rFonts w:ascii="仿宋" w:eastAsia="仿宋" w:hAnsi="仿宋" w:cs="仿宋" w:hint="eastAsia"/>
          <w:lang w:eastAsia="zh-CN"/>
        </w:rPr>
      </w:pPr>
      <w:bookmarkStart w:id="3" w:name="_Toc12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在塑料箩项目的建筑工程设计中，我们将秉承一系列重要的设计原则，以确保塑料箩项目建筑在功能、美观、可持续性等方面达到最佳效果。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首要原则是确保建筑的功能性得到最大化的发挥。我们将充分理解塑料箩项目的实际需求，合理布局各个功能区域，保证建筑在满足业务需求的同时，提供高效的工作环境。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在建筑设计中，我们将综合考虑建设和运营成本。通过精细的经济效益分析，确保设计方案在高效利用资源的同时，对塑料箩项目的长期盈利能力有积极的贡献。</w:t>
      </w:r>
    </w:p>
    <w:p>
      <w:pPr>
        <w:pStyle w:val="Heading2"/>
        <w:ind w:firstLine="560" w:firstLineChars="200"/>
        <w:rPr>
          <w:rFonts w:ascii="仿宋" w:eastAsia="仿宋" w:hAnsi="仿宋" w:cs="仿宋" w:hint="eastAsia"/>
          <w:sz w:val="28"/>
          <w:lang w:eastAsia="zh-CN"/>
        </w:rPr>
      </w:pPr>
      <w:bookmarkStart w:id="4" w:name="_Toc794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箩项目的土建工程设计中，我们将精准设定设计年限，结合塑料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塑料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569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塑料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塑料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塑料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112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本期工程塑料箩项目预计总建筑面积XXX平方米，其中：计容建筑面积XXX平方米，计划建筑工程投资XX万元，占塑料箩项目总投资的XX%。</w:t>
      </w:r>
    </w:p>
    <w:p>
      <w:pPr>
        <w:pStyle w:val="Heading1"/>
        <w:ind w:firstLine="560" w:firstLineChars="200"/>
        <w:rPr>
          <w:rFonts w:ascii="仿宋" w:eastAsia="仿宋" w:hAnsi="仿宋" w:cs="仿宋" w:hint="eastAsia"/>
          <w:sz w:val="28"/>
          <w:lang w:eastAsia="zh-CN"/>
        </w:rPr>
      </w:pPr>
      <w:bookmarkStart w:id="7" w:name="_Toc8570"/>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27796"/>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塑料箩项目的主要产品是XXXX，预计年产值为XXX万元。这一产品在市场中占据着重要的地位，其广泛的应用范围使得该塑料箩项目的市场前景非常广阔。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塑料箩项目的xxx产品作为重要的原材料之一，将在多个领域发挥关键作用。其在建筑、交通、能源等方面的广泛应用将为整个产业链提供强大的支持，形成产业协同效应。塑料箩项目的年产值XXX万XXX万XXX万万元不仅反映了其在市场上的巨大潜力，更预示着它对国民经济的积极贡献。这种关联度高、涉及面广的产业关系，使得该塑料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30805"/>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箩项目总征地面积为XXXX平方米，相当于约XX.XX亩，其中净用地面积为XXXX平方米，红线范围内相当于约XX.XX亩。这一用地规模充分考虑了塑料箩项目的建设需求，保障了塑料箩项目在合适的空间内得以充分发展。塑料箩项目规划的总建筑面积为XXXX平方米，其中主体工程建设占XXXX平方米，计容建筑面积达XXXX平方米。预计建筑工程的投资将达到XXXX万元，为塑料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箩项目计划购置的设备共计XXXX台（套），设备购置费用为XXXX万元。这一设备购置计划充分考虑到塑料箩项目的生产需求和技术要求，确保了塑料箩项目在生产运营中具备先进的技术装备和高效的生产能力。设备的合理配置将为塑料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箩项目计划总投资为XXXX万元，预计年实现营业收入为XXXX万元。这一产能规模的设定旨在确保塑料箩项目能够在投资与回报之间取得平衡，实现长期可持续的发展。塑料箩项目的总投资充分考虑到各个方面的需求，包括用地建设、设备购置等多个环节，以确保塑料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8626"/>
      <w:r>
        <w:rPr>
          <w:rFonts w:ascii="仿宋" w:eastAsia="仿宋" w:hAnsi="仿宋" w:cs="仿宋" w:hint="eastAsia"/>
          <w:sz w:val="28"/>
          <w:lang w:eastAsia="zh-CN"/>
        </w:rPr>
        <w:t>三、塑料箩项目可持续发展</w:t>
      </w:r>
      <w:bookmarkEnd w:id="10"/>
    </w:p>
    <w:p>
      <w:pPr>
        <w:pStyle w:val="Heading2"/>
        <w:rPr>
          <w:rFonts w:ascii="仿宋" w:eastAsia="仿宋" w:hAnsi="仿宋" w:cs="仿宋" w:hint="eastAsia"/>
          <w:lang w:eastAsia="zh-CN"/>
        </w:rPr>
      </w:pPr>
      <w:bookmarkStart w:id="11" w:name="_Toc21321"/>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箩项目中，塑料箩项目团队着眼于未来，明确了可持续发展的战略方向。制定的具体可持续发展目标包括降低资源使用、采用环保技术、最大化社会效益等。这一步骤不仅有助于塑料箩项目在环保和社会责任方面达到最高标准，也为未来提供了明确的指引，确保塑料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可持续实践的融入塑料箩项目管理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塑料箩项目管理周期。从塑料箩项目规划开始，塑料箩项目团队就考虑了环境和社会的因素。在执行阶段，塑料箩项目团队积极推动绿色技术的应用，优化资源利用。此外，关注员工的社会责任，通过培训和沟通活动提高员工对可持续发展的认知，使他们能够在日常工作中践行可持续实践。这些举措不仅为塑料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5500"/>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扎根于塑料箩项目的可持续发展理念，我们深信环保与社会责任是塑料箩项目成功的关键支柱。在塑料箩项目的每一步，我们都致力于通过创新和实践，履行对环境和社会的坚定责任。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箩项目团队通过引入先进的环保技术、建立高效的废物处理系统以及推动能源节约措施，积极履行环保责任。定期的环保监测和评估确保塑料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塑料箩项目不仅致力于自身可持续发展，还注重对社会的回馈。通过支持社区塑料箩项目、参与慈善事业、提供培训机会等方式，塑料箩项目积极履行社会责任。与当地社区建立积极互动，关注员工的工作与生活平衡，以及员工的身心健康，是塑料箩项目在社会责任层面的关键举措。这样的实践不仅增强了塑料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2668"/>
      <w:r>
        <w:rPr>
          <w:rFonts w:ascii="仿宋" w:eastAsia="仿宋" w:hAnsi="仿宋" w:cs="仿宋" w:hint="eastAsia"/>
          <w:sz w:val="28"/>
          <w:lang w:eastAsia="zh-CN"/>
        </w:rPr>
        <w:t>四、塑料箩项目建设单位说明</w:t>
      </w:r>
      <w:bookmarkEnd w:id="13"/>
    </w:p>
    <w:p>
      <w:pPr>
        <w:pStyle w:val="Heading2"/>
        <w:rPr>
          <w:rFonts w:ascii="仿宋" w:eastAsia="仿宋" w:hAnsi="仿宋" w:cs="仿宋" w:hint="eastAsia"/>
          <w:lang w:eastAsia="zh-CN"/>
        </w:rPr>
      </w:pPr>
      <w:bookmarkStart w:id="14" w:name="_Toc15726"/>
      <w:r>
        <w:rPr>
          <w:rFonts w:ascii="仿宋" w:eastAsia="仿宋" w:hAnsi="仿宋" w:cs="仿宋" w:hint="eastAsia"/>
          <w:lang w:eastAsia="zh-CN"/>
        </w:rPr>
        <w:t>(一)、塑料箩项目承办单位基本情况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8840"/>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作为塑料箩项目承办单位的XXXX，我们着眼于实现可持续的经济效益。通过技术创新和解决方案的提供，公司预计在塑料箩项目执行期间将获得可观的收入增长。这一收入来源主要包括塑料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同时，我们注重成本控制和效率提升，以确保塑料箩项目的可持续盈利。透过精细的管理和资源优化，公司期望实现塑料箩项目利润最大化。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塑料箩项目实施进行全面的投资评估，包括塑料箩项目启动阶段的资金投入和后续运营成本。通过对塑料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塑料箩项目实施过程中具备足够的资金流动性，公司将进行详尽的现金流分析。这包括资金需求的合理预测、塑料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5582"/>
      <w:r>
        <w:rPr>
          <w:rFonts w:ascii="仿宋" w:eastAsia="仿宋" w:hAnsi="仿宋" w:cs="仿宋" w:hint="eastAsia"/>
          <w:sz w:val="28"/>
          <w:lang w:eastAsia="zh-CN"/>
        </w:rPr>
        <w:t>五、塑料箩项目建设背景及必要性分析</w:t>
      </w:r>
      <w:bookmarkEnd w:id="16"/>
    </w:p>
    <w:p>
      <w:pPr>
        <w:pStyle w:val="Heading2"/>
        <w:rPr>
          <w:rFonts w:ascii="仿宋" w:eastAsia="仿宋" w:hAnsi="仿宋" w:cs="仿宋" w:hint="eastAsia"/>
          <w:lang w:eastAsia="zh-CN"/>
        </w:rPr>
      </w:pPr>
      <w:bookmarkStart w:id="17" w:name="_Toc9118"/>
      <w:r>
        <w:rPr>
          <w:rFonts w:ascii="仿宋" w:eastAsia="仿宋" w:hAnsi="仿宋" w:cs="仿宋" w:hint="eastAsia"/>
          <w:lang w:eastAsia="zh-CN"/>
        </w:rPr>
        <w:t>(一)、塑料箩项目背景分析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塑料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我们的背景分析将深入挖掘当前行业的发展趋势，通过对竞争态势的全面审视，找到塑料箩项目在这个潮流中的定位。同时，我们将关注行业内涌现的新兴机遇，以便塑料箩项目更好地融入行业发展的潮流中。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塑料箩项目提供了强大的发展动力。我们将聚焦于行业内最新的技术发展趋势，包括但不限于人工智能、大数据分析、物联网等领域。通过深度的技术研究，我们将确保塑料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塑料箩项目发展的源泉。我们将投入更多的精力对市场需求进行深入剖析，超越表面的需求，深入挖掘潜在的市场痛点和机遇。通过对市场需求的细致了解，塑料箩项目将更有针对性地设计解决方案，满足市场的多样化需求，从而更好地促进塑料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塑料箩项目战略至关重要。我们将对竞争态势进行更为深入的分析，包括但不限于市场份额、产品特点、客户满意度等多个维度。通过深度的竞争分析，塑料箩项目将能够更准确地把握市场脉搏，制定具有竞争力的塑料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塑料箩项目的发展具有直接的影响。我们将进行更为全面的法规和政策分析，了解行业发展中的潜在法律风险和合规挑战。通过充分了解和遵守相关法规，塑料箩项目将确保在法律框架内合法合规运营，为塑料箩项目的稳健发展提供有力支持。</w:t>
      </w:r>
    </w:p>
    <w:p>
      <w:pPr>
        <w:pStyle w:val="Heading2"/>
        <w:ind w:firstLine="560" w:firstLineChars="200"/>
        <w:rPr>
          <w:rFonts w:ascii="仿宋" w:eastAsia="仿宋" w:hAnsi="仿宋" w:cs="仿宋" w:hint="eastAsia"/>
          <w:sz w:val="28"/>
          <w:lang w:eastAsia="zh-CN"/>
        </w:rPr>
      </w:pPr>
      <w:bookmarkStart w:id="18" w:name="_Toc22025"/>
      <w:r>
        <w:rPr>
          <w:rFonts w:ascii="仿宋" w:eastAsia="仿宋" w:hAnsi="仿宋" w:cs="仿宋" w:hint="eastAsia"/>
          <w:sz w:val="28"/>
          <w:lang w:eastAsia="zh-CN"/>
        </w:rPr>
        <w:t>(二)、塑料箩项目建设必要性分析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箩项目建设的迫切性源于对行业发展趋势的深刻洞察。我们正处于一个行业变革的时代，科技创新、数字化转型成为企业发展的关键动力。塑料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箩项目建设不仅仅是为了跟上潮流，更是为了通过技术创新推动企业的持续发展。通过引入先进的技术和解决方案，塑料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塑料箩项目的建设成为必然选择，通过提高产品质量、拓展服务领域，从而在竞争中获得更多的机会。塑料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塑料箩项目建设的必要性体现在对客户需求更精准的满足。通过塑料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箩项目建设的背后是对企业持续创新的追求。只有通过不断创新，企业才能在竞争中立于不败之地。塑料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13042"/>
      <w:r>
        <w:rPr>
          <w:rFonts w:ascii="仿宋" w:eastAsia="仿宋" w:hAnsi="仿宋" w:cs="仿宋" w:hint="eastAsia"/>
          <w:sz w:val="28"/>
          <w:lang w:eastAsia="zh-CN"/>
        </w:rPr>
        <w:t>六、塑料箩项目绩效评估</w:t>
      </w:r>
      <w:bookmarkEnd w:id="19"/>
    </w:p>
    <w:p>
      <w:pPr>
        <w:pStyle w:val="Heading2"/>
        <w:rPr>
          <w:rFonts w:ascii="仿宋" w:eastAsia="仿宋" w:hAnsi="仿宋" w:cs="仿宋" w:hint="eastAsia"/>
          <w:lang w:eastAsia="zh-CN"/>
        </w:rPr>
      </w:pPr>
      <w:bookmarkStart w:id="20" w:name="_Toc1831"/>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在塑料箩项目中，我们设计了一套全面的绩效评估指标，以确保塑料箩项目的可控和成功交付。这些指标跨足塑料箩项目目标、成本、进度和质量等多个维度，为我们提供了全面洞察塑料箩项目的健康状况。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箩项目目标达成率是我们关注的首要指标。我们设定了明确的目标，并通过定期监测和评估，迅速发现并应对潜在的目标偏差。这为塑料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成本绩效是另一个核心关注点。通过实际成本与预算成本的对比分析，我们深入了解成本差异的原因，及时调整资源分配，保持塑料箩项目在经济效益方面的合理水平。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箩项目进度作为关键的绩效指标之一，得到了精心的关注。我们制定了详细的塑料箩项目进度计划，并设立了进度符合度指标，确保实际进度与计划进度保持一致。这使我们能够快速发现和解决潜在的进度问题，保持塑料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塑料箩项目绩效的不可或缺的一环。我们引入了一系列的质量标准和客户满意度指标，以确保塑料箩项目交付的成果在质量上达到或超越预期水平。通过持续监测这些指标，我们努力提升塑料箩项目整体质量水平，为塑料箩项目的成功交付提供有力保障。通过这些科学且全面的绩效评估，我们能够更好地引导塑料箩项目的持续改进，确保塑料箩项目目标的顺利达成。</w:t>
      </w:r>
    </w:p>
    <w:p>
      <w:pPr>
        <w:pStyle w:val="Heading2"/>
        <w:ind w:firstLine="560" w:firstLineChars="200"/>
        <w:rPr>
          <w:rFonts w:ascii="仿宋" w:eastAsia="仿宋" w:hAnsi="仿宋" w:cs="仿宋" w:hint="eastAsia"/>
          <w:sz w:val="28"/>
          <w:lang w:eastAsia="zh-CN"/>
        </w:rPr>
      </w:pPr>
      <w:bookmarkStart w:id="21" w:name="_Toc13165"/>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绩效评估是塑料箩项目中的关键环节，为确保塑料箩项目达到预期目标，我们采用了多层次、多维度的绩效评估方法。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塑料箩项目的战略目标对齐，确保每个决策和行动都与塑料箩项目整体目标保持一致。团队会定期召开战略对齐会议，审视当前工作与塑料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塑料箩项目进度、质量、成本和风险等方面。这些指标通过数据收集和分析，为塑料箩项目管理团队提供了客观的评估依据。例如，我们通过塑料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绩效评估不仅仅停留在塑料箩项目内部，还考虑了塑料箩项目对外部环境的影响。我们定期进行干系人满意度调查，以了解各利益相关方对塑料箩项目的期望和满意度，并及时做出调整。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这种多层次、多角度的绩效评估方法，使得我们能够全面了解塑料箩项目的运行状态，及时做出调整，确保塑料箩项目在不断变化的环境中保持稳健前行。</w:t>
      </w:r>
    </w:p>
    <w:p>
      <w:pPr>
        <w:pStyle w:val="Heading2"/>
        <w:ind w:firstLine="560" w:firstLineChars="200"/>
        <w:rPr>
          <w:rFonts w:ascii="仿宋" w:eastAsia="仿宋" w:hAnsi="仿宋" w:cs="仿宋" w:hint="eastAsia"/>
          <w:sz w:val="28"/>
          <w:lang w:eastAsia="zh-CN"/>
        </w:rPr>
      </w:pPr>
      <w:bookmarkStart w:id="22" w:name="_Toc14046"/>
      <w:r>
        <w:rPr>
          <w:rFonts w:ascii="仿宋" w:eastAsia="仿宋" w:hAnsi="仿宋" w:cs="仿宋" w:hint="eastAsia"/>
          <w:sz w:val="28"/>
          <w:lang w:eastAsia="zh-CN"/>
        </w:rPr>
        <w:t>(三)、绩效评估周期</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为了确保塑料箩项目的有效管理和不断优化，我们采用了精心设计的绩效评估周期。这个周期旨在实现灵活、实时和全面的评估，以适应塑料箩项目执行中的各种挑战。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https://d.book118.com/285020114011011110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9724A0"/>
    <w:rsid w:val="6E9724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5020114011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2024-02-06T04:28:00Z</dcterms:created>
  <dcterms:modified xsi:type="dcterms:W3CDTF">2024-02-06T04:28:53Z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72B3400D2F264B0F8F4806887374CD12_11</vt:lpwstr>
  </property>
  <property fmtid="{D5CDD505-2E9C-101B-9397-08002B2CF9AE}" pid="3" name="KSOProductBuildVer">
    <vt:lpwstr>2052-12.1.0.16250</vt:lpwstr>
  </property>
</Properties>
</file>