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钛及钛合金板、管、棒、丝及锻件(环、饼坯)相关行业公司成立报告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14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_Toc32146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32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_Toc10332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_Toc17371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_Toc885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_Toc7508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_Toc22757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_Toc4374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_Toc21640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82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_Toc11782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5" w:history="1">
        <w:r>
          <w:rPr>
            <w:rFonts w:ascii="仿宋" w:eastAsia="仿宋" w:hAnsi="仿宋" w:cs="仿宋" w:hint="eastAsia"/>
            <w:lang w:eastAsia="zh-CN"/>
          </w:rPr>
          <w:t>(一)、钛及钛合金板、管、棒、丝及锻件(环、饼坯)项目选址原则</w:t>
        </w:r>
        <w:r>
          <w:tab/>
        </w:r>
        <w:r>
          <w:fldChar w:fldCharType="begin"/>
        </w:r>
        <w:r>
          <w:instrText xml:space="preserve"> PAGEREF _Toc7135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_Toc3814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_Toc21776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_Toc26118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" w:history="1">
        <w:r>
          <w:rPr>
            <w:rFonts w:ascii="仿宋" w:eastAsia="仿宋" w:hAnsi="仿宋" w:cs="仿宋" w:hint="eastAsia"/>
            <w:lang w:eastAsia="zh-CN"/>
          </w:rPr>
          <w:t>(五)、钛及钛合金板、管、棒、丝及锻件(环、饼坯)项目选址综合评价</w:t>
        </w:r>
        <w:r>
          <w:tab/>
        </w:r>
        <w:r>
          <w:fldChar w:fldCharType="begin"/>
        </w:r>
        <w:r>
          <w:instrText xml:space="preserve"> PAGEREF _Toc1335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69" w:history="1">
        <w:r>
          <w:rPr>
            <w:rFonts w:ascii="仿宋" w:eastAsia="仿宋" w:hAnsi="仿宋" w:cs="仿宋" w:hint="eastAsia"/>
            <w:lang w:eastAsia="zh-CN"/>
          </w:rPr>
          <w:t>三、钛及钛合金板、管、棒、丝及锻件(环、饼坯)筹建公司基本信息</w:t>
        </w:r>
        <w:r>
          <w:tab/>
        </w:r>
        <w:r>
          <w:fldChar w:fldCharType="begin"/>
        </w:r>
        <w:r>
          <w:instrText xml:space="preserve"> PAGEREF _Toc31769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_Toc31230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_Toc30943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_Toc29177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_Toc18214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_Toc24864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_Toc30173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20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_Toc16920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0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_Toc26305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_Toc8876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_Toc24424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_Toc19752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_Toc30653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3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_Toc15732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6" w:history="1">
        <w:r>
          <w:rPr>
            <w:rFonts w:ascii="仿宋" w:eastAsia="仿宋" w:hAnsi="仿宋" w:cs="仿宋" w:hint="eastAsia"/>
            <w:lang w:eastAsia="zh-CN"/>
          </w:rPr>
          <w:t>(七)、钛及钛合金板、管、棒、丝及锻件(环、饼坯)项目建设必要性分析</w:t>
        </w:r>
        <w:r>
          <w:tab/>
        </w:r>
        <w:r>
          <w:fldChar w:fldCharType="begin"/>
        </w:r>
        <w:r>
          <w:instrText xml:space="preserve"> PAGEREF _Toc31006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64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_Toc18464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1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_Toc7110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_Toc19140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98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_Toc15398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_Toc14430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_Toc12370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_Toc10638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_Toc26048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23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_Toc6123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1" w:history="1">
        <w:r>
          <w:rPr>
            <w:rFonts w:ascii="仿宋" w:eastAsia="仿宋" w:hAnsi="仿宋" w:cs="仿宋" w:hint="eastAsia"/>
            <w:lang w:eastAsia="zh-CN"/>
          </w:rPr>
          <w:t>(一)、钛及钛合金板、管、棒、丝及锻件(环、饼坯)项目背景分析</w:t>
        </w:r>
        <w:r>
          <w:tab/>
        </w:r>
        <w:r>
          <w:fldChar w:fldCharType="begin"/>
        </w:r>
        <w:r>
          <w:instrText xml:space="preserve"> PAGEREF _Toc29141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6" w:history="1">
        <w:r>
          <w:rPr>
            <w:rFonts w:ascii="仿宋" w:eastAsia="仿宋" w:hAnsi="仿宋" w:cs="仿宋" w:hint="eastAsia"/>
            <w:lang w:eastAsia="zh-CN"/>
          </w:rPr>
          <w:t>(二)、钛及钛合金板、管、棒、丝及锻件(环、饼坯)项目建设必要性分析</w:t>
        </w:r>
        <w:r>
          <w:tab/>
        </w:r>
        <w:r>
          <w:fldChar w:fldCharType="begin"/>
        </w:r>
        <w:r>
          <w:instrText xml:space="preserve"> PAGEREF _Toc25796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53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_Toc21536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_Toc3841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72" w:history="1">
        <w:r>
          <w:rPr>
            <w:rFonts w:ascii="仿宋" w:eastAsia="仿宋" w:hAnsi="仿宋" w:cs="仿宋" w:hint="eastAsia"/>
            <w:lang w:eastAsia="zh-CN"/>
          </w:rPr>
          <w:t>八、钛及钛合金板、管、棒、丝及锻件(环、饼坯)项目风险分析</w:t>
        </w:r>
        <w:r>
          <w:tab/>
        </w:r>
        <w:r>
          <w:fldChar w:fldCharType="begin"/>
        </w:r>
        <w:r>
          <w:instrText xml:space="preserve"> PAGEREF _Toc24372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0" w:history="1">
        <w:r>
          <w:rPr>
            <w:rFonts w:ascii="仿宋" w:eastAsia="仿宋" w:hAnsi="仿宋" w:cs="仿宋" w:hint="eastAsia"/>
            <w:lang w:eastAsia="zh-CN"/>
          </w:rPr>
          <w:t>(一)、钛及钛合金板、管、棒、丝及锻件(环、饼坯)项目风险分析</w:t>
        </w:r>
        <w:r>
          <w:tab/>
        </w:r>
        <w:r>
          <w:fldChar w:fldCharType="begin"/>
        </w:r>
        <w:r>
          <w:instrText xml:space="preserve"> PAGEREF _Toc22790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6" w:history="1">
        <w:r>
          <w:rPr>
            <w:rFonts w:ascii="仿宋" w:eastAsia="仿宋" w:hAnsi="仿宋" w:cs="仿宋" w:hint="eastAsia"/>
            <w:lang w:eastAsia="zh-CN"/>
          </w:rPr>
          <w:t>(二)、钛及钛合金板、管、棒、丝及锻件(环、饼坯)项目风险对策</w:t>
        </w:r>
        <w:r>
          <w:tab/>
        </w:r>
        <w:r>
          <w:fldChar w:fldCharType="begin"/>
        </w:r>
        <w:r>
          <w:instrText xml:space="preserve"> PAGEREF _Toc9596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14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_Toc26314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3" w:history="1">
        <w:r>
          <w:rPr>
            <w:rFonts w:ascii="仿宋" w:eastAsia="仿宋" w:hAnsi="仿宋" w:cs="仿宋" w:hint="eastAsia"/>
            <w:lang w:eastAsia="zh-CN"/>
          </w:rPr>
          <w:t>(一)、钛及钛合金板、管、棒、丝及锻件(环、饼坯)项目进度安排</w:t>
        </w:r>
        <w:r>
          <w:tab/>
        </w:r>
        <w:r>
          <w:fldChar w:fldCharType="begin"/>
        </w:r>
        <w:r>
          <w:instrText xml:space="preserve"> PAGEREF _Toc29053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3" w:history="1">
        <w:r>
          <w:rPr>
            <w:rFonts w:ascii="仿宋" w:eastAsia="仿宋" w:hAnsi="仿宋" w:cs="仿宋" w:hint="eastAsia"/>
            <w:lang w:eastAsia="zh-CN"/>
          </w:rPr>
          <w:t>(二)、钛及钛合金板、管、棒、丝及锻件(环、饼坯)项目实施保障措施</w:t>
        </w:r>
        <w:r>
          <w:tab/>
        </w:r>
        <w:r>
          <w:fldChar w:fldCharType="begin"/>
        </w:r>
        <w:r>
          <w:instrText xml:space="preserve"> PAGEREF _Toc23933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12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_Toc19812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_Toc6507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_Toc31701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_Toc29703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_Toc5202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25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_Toc9025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_Toc18354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6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_Toc17556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_Toc13698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82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_Toc31082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_Toc16714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_Toc26576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14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332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371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85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https://d.book118.com/285020234212011100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钛及钛合金板、管、棒、丝及锻件(环、饼坯)相关行业公司成立报告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85020234212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2024-01-18T15:04:00Z</dcterms:created>
  <dcterms:modified xsi:type="dcterms:W3CDTF">2024-01-18T15:04:41Z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F1F7B63DD3BB40F4AEF42F6C54DBB6A5_11</vt:lpwstr>
  </property>
  <property fmtid="{D5CDD505-2E9C-101B-9397-08002B2CF9AE}" pid="3" name="KSOProductBuildVer">
    <vt:lpwstr>2052-12.1.0.16120</vt:lpwstr>
  </property>
</Properties>
</file>