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变压器、整流器和电感器项目招商引资方案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0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_Toc27508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6" w:history="1">
        <w:r>
          <w:rPr>
            <w:rFonts w:ascii="仿宋" w:eastAsia="仿宋" w:hAnsi="仿宋" w:cs="仿宋" w:hint="eastAsia"/>
            <w:lang w:eastAsia="zh-CN"/>
          </w:rPr>
          <w:t>一、变压器、整流器和电感器项目概论</w:t>
        </w:r>
        <w:r>
          <w:tab/>
        </w:r>
        <w:r>
          <w:fldChar w:fldCharType="begin"/>
        </w:r>
        <w:r>
          <w:instrText xml:space="preserve"> PAGEREF _Toc5616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2" w:history="1">
        <w:r>
          <w:rPr>
            <w:rFonts w:ascii="仿宋" w:eastAsia="仿宋" w:hAnsi="仿宋" w:cs="仿宋" w:hint="eastAsia"/>
            <w:lang w:eastAsia="zh-CN"/>
          </w:rPr>
          <w:t>(一)、变压器、整流器和电感器项目名称</w:t>
        </w:r>
        <w:r>
          <w:tab/>
        </w:r>
        <w:r>
          <w:fldChar w:fldCharType="begin"/>
        </w:r>
        <w:r>
          <w:instrText xml:space="preserve"> PAGEREF _Toc4382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5" w:history="1">
        <w:r>
          <w:rPr>
            <w:rFonts w:ascii="仿宋" w:eastAsia="仿宋" w:hAnsi="仿宋" w:cs="仿宋" w:hint="eastAsia"/>
            <w:lang w:eastAsia="zh-CN"/>
          </w:rPr>
          <w:t>(二)、变压器、整流器和电感器项目选址</w:t>
        </w:r>
        <w:r>
          <w:tab/>
        </w:r>
        <w:r>
          <w:fldChar w:fldCharType="begin"/>
        </w:r>
        <w:r>
          <w:instrText xml:space="preserve"> PAGEREF _Toc26275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3" w:history="1">
        <w:r>
          <w:rPr>
            <w:rFonts w:ascii="仿宋" w:eastAsia="仿宋" w:hAnsi="仿宋" w:cs="仿宋" w:hint="eastAsia"/>
            <w:lang w:eastAsia="zh-CN"/>
          </w:rPr>
          <w:t>(三)、变压器、整流器和电感器项目用地规模</w:t>
        </w:r>
        <w:r>
          <w:tab/>
        </w:r>
        <w:r>
          <w:fldChar w:fldCharType="begin"/>
        </w:r>
        <w:r>
          <w:instrText xml:space="preserve"> PAGEREF _Toc11293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3" w:history="1">
        <w:r>
          <w:rPr>
            <w:rFonts w:ascii="仿宋" w:eastAsia="仿宋" w:hAnsi="仿宋" w:cs="仿宋" w:hint="eastAsia"/>
            <w:lang w:eastAsia="zh-CN"/>
          </w:rPr>
          <w:t>(四)、变压器、整流器和电感器项目用地控制指标</w:t>
        </w:r>
        <w:r>
          <w:tab/>
        </w:r>
        <w:r>
          <w:fldChar w:fldCharType="begin"/>
        </w:r>
        <w:r>
          <w:instrText xml:space="preserve"> PAGEREF _Toc30723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_Toc13312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_Toc746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_Toc10169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_Toc30229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5" w:history="1">
        <w:r>
          <w:rPr>
            <w:rFonts w:ascii="仿宋" w:eastAsia="仿宋" w:hAnsi="仿宋" w:cs="仿宋" w:hint="eastAsia"/>
            <w:lang w:eastAsia="zh-CN"/>
          </w:rPr>
          <w:t>(九)、变压器、整流器和电感器项目总投资及资本结构</w:t>
        </w:r>
        <w:r>
          <w:tab/>
        </w:r>
        <w:r>
          <w:fldChar w:fldCharType="begin"/>
        </w:r>
        <w:r>
          <w:instrText xml:space="preserve"> PAGEREF _Toc16475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_Toc15978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1" w:history="1">
        <w:r>
          <w:rPr>
            <w:rFonts w:ascii="仿宋" w:eastAsia="仿宋" w:hAnsi="仿宋" w:cs="仿宋" w:hint="eastAsia"/>
            <w:lang w:eastAsia="zh-CN"/>
          </w:rPr>
          <w:t>(十一)、变压器、整流器和电感器项目预期经济效益规划目标</w:t>
        </w:r>
        <w:r>
          <w:tab/>
        </w:r>
        <w:r>
          <w:fldChar w:fldCharType="begin"/>
        </w:r>
        <w:r>
          <w:instrText xml:space="preserve"> PAGEREF _Toc30411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5" w:history="1">
        <w:r>
          <w:rPr>
            <w:rFonts w:ascii="仿宋" w:eastAsia="仿宋" w:hAnsi="仿宋" w:cs="仿宋" w:hint="eastAsia"/>
            <w:lang w:eastAsia="zh-CN"/>
          </w:rPr>
          <w:t>(十二)、变压器、整流器和电感器项目进度计划</w:t>
        </w:r>
        <w:r>
          <w:tab/>
        </w:r>
        <w:r>
          <w:fldChar w:fldCharType="begin"/>
        </w:r>
        <w:r>
          <w:instrText xml:space="preserve"> PAGEREF _Toc6765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_Toc23526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8" w:history="1">
        <w:r>
          <w:rPr>
            <w:rFonts w:ascii="仿宋" w:eastAsia="仿宋" w:hAnsi="仿宋" w:cs="仿宋" w:hint="eastAsia"/>
            <w:lang w:eastAsia="zh-CN"/>
          </w:rPr>
          <w:t>(十四)、变压器、整流器和电感器项目评价</w:t>
        </w:r>
        <w:r>
          <w:tab/>
        </w:r>
        <w:r>
          <w:fldChar w:fldCharType="begin"/>
        </w:r>
        <w:r>
          <w:instrText xml:space="preserve"> PAGEREF _Toc6728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4" w:history="1">
        <w:r>
          <w:rPr>
            <w:rFonts w:ascii="仿宋" w:eastAsia="仿宋" w:hAnsi="仿宋" w:cs="仿宋" w:hint="eastAsia"/>
            <w:lang w:eastAsia="zh-CN"/>
          </w:rPr>
          <w:t>二、变压器、整流器和电感器项目工程设计研究</w:t>
        </w:r>
        <w:r>
          <w:tab/>
        </w:r>
        <w:r>
          <w:fldChar w:fldCharType="begin"/>
        </w:r>
        <w:r>
          <w:instrText xml:space="preserve"> PAGEREF _Toc32494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3" w:history="1">
        <w:r>
          <w:rPr>
            <w:rFonts w:ascii="仿宋" w:eastAsia="仿宋" w:hAnsi="仿宋" w:cs="仿宋" w:hint="eastAsia"/>
            <w:lang w:eastAsia="zh-CN"/>
          </w:rPr>
          <w:t>(二)、变压器、整流器和电感器项目工程建设标准规范</w:t>
        </w:r>
        <w:r>
          <w:tab/>
        </w:r>
        <w:r>
          <w:fldChar w:fldCharType="begin"/>
        </w:r>
        <w:r>
          <w:instrText xml:space="preserve"> PAGEREF _Toc15413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7" w:history="1">
        <w:r>
          <w:rPr>
            <w:rFonts w:ascii="仿宋" w:eastAsia="仿宋" w:hAnsi="仿宋" w:cs="仿宋" w:hint="eastAsia"/>
            <w:lang w:eastAsia="zh-CN"/>
          </w:rPr>
          <w:t>(三)、变压器、整流器和电感器项目总平面设计要求</w:t>
        </w:r>
        <w:r>
          <w:tab/>
        </w:r>
        <w:r>
          <w:fldChar w:fldCharType="begin"/>
        </w:r>
        <w:r>
          <w:instrText xml:space="preserve"> PAGEREF _Toc8477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_Toc24169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_Toc31979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_Toc3816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8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_Toc13828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_Toc12835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6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_Toc9436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_Toc17690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_Toc2962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_Toc20798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_Toc18672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_Toc3056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_Toc30749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1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_Toc14781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_Toc12632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_Toc26693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5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_Toc12465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_Toc31874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_Toc9151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8" w:history="1">
        <w:r>
          <w:rPr>
            <w:rFonts w:ascii="仿宋" w:eastAsia="仿宋" w:hAnsi="仿宋" w:cs="仿宋" w:hint="eastAsia"/>
            <w:lang w:eastAsia="zh-CN"/>
          </w:rPr>
          <w:t>五、变压器、整流器和电感器项目投资方案分析</w:t>
        </w:r>
        <w:r>
          <w:tab/>
        </w:r>
        <w:r>
          <w:fldChar w:fldCharType="begin"/>
        </w:r>
        <w:r>
          <w:instrText xml:space="preserve"> PAGEREF _Toc24618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047" w:history="1">
        <w:r>
          <w:rPr>
            <w:rFonts w:ascii="仿宋" w:eastAsia="仿宋" w:hAnsi="仿宋" w:cs="仿宋" w:hint="eastAsia"/>
            <w:lang w:eastAsia="zh-CN"/>
          </w:rPr>
          <w:t>(一)、变压器、整流器和电感器项目估算说明</w:t>
        </w:r>
        <w:r>
          <w:tab/>
        </w:r>
        <w:r>
          <w:fldChar w:fldCharType="begin"/>
        </w:r>
        <w:r>
          <w:instrText xml:space="preserve"> PAGEREF _Toc24047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7" w:history="1">
        <w:r>
          <w:rPr>
            <w:rFonts w:ascii="仿宋" w:eastAsia="仿宋" w:hAnsi="仿宋" w:cs="仿宋" w:hint="eastAsia"/>
            <w:lang w:eastAsia="zh-CN"/>
          </w:rPr>
          <w:t>(二)、变压器、整流器和电感器项目总投资估算</w:t>
        </w:r>
        <w:r>
          <w:tab/>
        </w:r>
        <w:r>
          <w:fldChar w:fldCharType="begin"/>
        </w:r>
        <w:r>
          <w:instrText xml:space="preserve"> PAGEREF _Toc12097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_Toc28762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0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_Toc3860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_Toc18760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_Toc25141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6" w:history="1">
        <w:r>
          <w:rPr>
            <w:rFonts w:ascii="仿宋" w:eastAsia="仿宋" w:hAnsi="仿宋" w:cs="仿宋" w:hint="eastAsia"/>
            <w:lang w:eastAsia="zh-CN"/>
          </w:rPr>
          <w:t>(三)、变压器、整流器和电感器项目地能源消耗与供应状况</w:t>
        </w:r>
        <w:r>
          <w:tab/>
        </w:r>
        <w:r>
          <w:fldChar w:fldCharType="begin"/>
        </w:r>
        <w:r>
          <w:instrText xml:space="preserve"> PAGEREF _Toc24776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_Toc26928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_Toc25348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_Toc7697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_Toc3644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8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_Toc18678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7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_Toc27017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_Toc32314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_Toc25309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9" w:history="1">
        <w:r>
          <w:rPr>
            <w:rFonts w:ascii="仿宋" w:eastAsia="仿宋" w:hAnsi="仿宋" w:cs="仿宋" w:hint="eastAsia"/>
            <w:lang w:eastAsia="zh-CN"/>
          </w:rPr>
          <w:t>(四)、变压器、整流器和电感器项目建设对区域经济的短期与长期影响</w:t>
        </w:r>
        <w:r>
          <w:tab/>
        </w:r>
        <w:r>
          <w:fldChar w:fldCharType="begin"/>
        </w:r>
        <w:r>
          <w:instrText xml:space="preserve"> PAGEREF _Toc31489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_Toc5594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_Toc19053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0" w:history="1">
        <w:r>
          <w:rPr>
            <w:rFonts w:ascii="仿宋" w:eastAsia="仿宋" w:hAnsi="仿宋" w:cs="仿宋" w:hint="eastAsia"/>
            <w:lang w:eastAsia="zh-CN"/>
          </w:rPr>
          <w:t>(八)、变压器、整流器和电感器项目建设的经济效益与环境效益权衡分析</w:t>
        </w:r>
        <w:r>
          <w:tab/>
        </w:r>
        <w:r>
          <w:fldChar w:fldCharType="begin"/>
        </w:r>
        <w:r>
          <w:instrText xml:space="preserve"> PAGEREF _Toc15390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_Toc29022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_Toc14680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7" w:history="1">
        <w:r>
          <w:rPr>
            <w:rFonts w:ascii="仿宋" w:eastAsia="仿宋" w:hAnsi="仿宋" w:cs="仿宋" w:hint="eastAsia"/>
            <w:lang w:eastAsia="zh-CN"/>
          </w:rPr>
          <w:t>(一)、变压器、整流器和电感器项目建设期的原材料及辅助材料供应概述</w:t>
        </w:r>
        <w:r>
          <w:tab/>
        </w:r>
        <w:r>
          <w:fldChar w:fldCharType="begin"/>
        </w:r>
        <w:r>
          <w:instrText xml:space="preserve"> PAGEREF _Toc22057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1" w:history="1">
        <w:r>
          <w:rPr>
            <w:rFonts w:ascii="仿宋" w:eastAsia="仿宋" w:hAnsi="仿宋" w:cs="仿宋" w:hint="eastAsia"/>
            <w:lang w:eastAsia="zh-CN"/>
          </w:rPr>
          <w:t>(二)、变压器、整流器和电感器项目运营期原辅材料采购及管理</w:t>
        </w:r>
        <w:r>
          <w:tab/>
        </w:r>
        <w:r>
          <w:fldChar w:fldCharType="begin"/>
        </w:r>
        <w:r>
          <w:instrText xml:space="preserve"> PAGEREF _Toc23971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_Toc14563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4" w:history="1">
        <w:r>
          <w:rPr>
            <w:rFonts w:ascii="仿宋" w:eastAsia="仿宋" w:hAnsi="仿宋" w:cs="仿宋" w:hint="eastAsia"/>
            <w:lang w:eastAsia="zh-CN"/>
          </w:rPr>
          <w:t>(四)、变压器、整流器和电感器项目工艺技术设计方案</w:t>
        </w:r>
        <w:r>
          <w:tab/>
        </w:r>
        <w:r>
          <w:fldChar w:fldCharType="begin"/>
        </w:r>
        <w:r>
          <w:instrText xml:space="preserve"> PAGEREF _Toc28624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3" w:history="1">
        <w:r>
          <w:rPr>
            <w:rFonts w:ascii="仿宋" w:eastAsia="仿宋" w:hAnsi="仿宋" w:cs="仿宋" w:hint="eastAsia"/>
            <w:lang w:eastAsia="zh-CN"/>
          </w:rPr>
          <w:t>(五)、变压器、整流器和电感器项目设备选型及配置方案</w:t>
        </w:r>
        <w:r>
          <w:tab/>
        </w:r>
        <w:r>
          <w:fldChar w:fldCharType="begin"/>
        </w:r>
        <w:r>
          <w:instrText xml:space="preserve"> PAGEREF _Toc22513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8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_Toc28898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_Toc15293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5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_Toc14505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3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_Toc13213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4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_Toc3844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1" w:history="1">
        <w:r>
          <w:rPr>
            <w:rFonts w:ascii="仿宋" w:eastAsia="仿宋" w:hAnsi="仿宋" w:cs="仿宋" w:hint="eastAsia"/>
            <w:lang w:eastAsia="zh-CN"/>
          </w:rPr>
          <w:t>十、变压器、整流器和电感器项目优势</w:t>
        </w:r>
        <w:r>
          <w:tab/>
        </w:r>
        <w:r>
          <w:fldChar w:fldCharType="begin"/>
        </w:r>
        <w:r>
          <w:instrText xml:space="preserve"> PAGEREF _Toc29621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1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_Toc3551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6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_Toc8156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_Toc23782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2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_Toc20342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0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变压器、整流器和电感器项目的招商引资。项目变压器、整流器和电感器是一项具有巨大市场潜力的创业项目，专注于某一特定行业的技术创新和发展。本文档将详细展示项目变压器、整流器和电感器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616"/>
      <w:r>
        <w:rPr>
          <w:rFonts w:ascii="仿宋" w:eastAsia="仿宋" w:hAnsi="仿宋" w:cs="仿宋" w:hint="eastAsia"/>
          <w:sz w:val="28"/>
          <w:lang w:eastAsia="zh-CN"/>
        </w:rPr>
        <w:t>一、变压器、整流器和电感器项目概论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82"/>
      <w:r>
        <w:rPr>
          <w:rFonts w:ascii="仿宋" w:eastAsia="仿宋" w:hAnsi="仿宋" w:cs="仿宋" w:hint="eastAsia"/>
          <w:lang w:eastAsia="zh-CN"/>
        </w:rPr>
        <w:t>(一)、变压器、整流器和电感器项目名称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XXX变压器、整流器和电感器项目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275"/>
      <w:r>
        <w:rPr>
          <w:rFonts w:ascii="仿宋" w:eastAsia="仿宋" w:hAnsi="仿宋" w:cs="仿宋" w:hint="eastAsia"/>
          <w:sz w:val="28"/>
          <w:lang w:eastAsia="zh-CN"/>
        </w:rPr>
        <w:t>(二)、变压器、整流器和电感器项目选址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293"/>
      <w:r>
        <w:rPr>
          <w:rFonts w:ascii="仿宋" w:eastAsia="仿宋" w:hAnsi="仿宋" w:cs="仿宋" w:hint="eastAsia"/>
          <w:sz w:val="28"/>
          <w:lang w:eastAsia="zh-CN"/>
        </w:rPr>
        <w:t>(三)、变压器、整流器和电感器项目用地规模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变压器、整流器和电感器项目总用地面积xxxx平方米(折合约xxx亩)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723"/>
      <w:r>
        <w:rPr>
          <w:rFonts w:ascii="仿宋" w:eastAsia="仿宋" w:hAnsi="仿宋" w:cs="仿宋" w:hint="eastAsia"/>
          <w:sz w:val="28"/>
          <w:lang w:eastAsia="zh-CN"/>
        </w:rPr>
        <w:t>(四)、变压器、整流器和电感器项目用地控制指标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一、变压器、整流器和电感器项目背景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https://d.book118.com/285030224332011124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变压器、整流器和电感器项目招商引资方案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变压器、整流器和电感器项目招商引资方案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变压器、整流器和电感器项目招商引资方案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变压器、整流器和电感器项目招商引资方案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7E624C"/>
    <w:rsid w:val="027E62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8503022433201112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2024-01-30T13:46:00Z</dcterms:created>
  <dcterms:modified xsi:type="dcterms:W3CDTF">2024-01-30T13:46:38Z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A7760510C437421483A1C5E73EE90878_11</vt:lpwstr>
  </property>
  <property fmtid="{D5CDD505-2E9C-101B-9397-08002B2CF9AE}" pid="3" name="KSOProductBuildVer">
    <vt:lpwstr>2052-12.1.0.16250</vt:lpwstr>
  </property>
</Properties>
</file>