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证券投资服务项目计划设计方案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32" w:history="1">
        <w:r>
          <w:rPr>
            <w:rFonts w:ascii="仿宋" w:eastAsia="仿宋" w:hAnsi="仿宋" w:cs="仿宋" w:hint="eastAsia"/>
            <w:lang w:eastAsia="zh-CN"/>
          </w:rPr>
          <w:t>序言</w:t>
        </w:r>
        <w:r>
          <w:tab/>
        </w:r>
        <w:r>
          <w:fldChar w:fldCharType="begin"/>
        </w:r>
        <w:r>
          <w:instrText xml:space="preserve"> PAGEREF _Toc32332 \h </w:instrText>
        </w:r>
        <w:r>
          <w:fldChar w:fldCharType="separate"/>
        </w:r>
        <w:r>
          <w:t>3</w:t>
        </w:r>
        <w:r>
          <w:fldChar w:fldCharType="end"/>
        </w:r>
      </w:hyperlink>
    </w:p>
    <w:p>
      <w:pPr>
        <w:pStyle w:val="TOC1"/>
        <w:tabs>
          <w:tab w:val="right" w:leader="dot" w:pos="8306"/>
        </w:tabs>
      </w:pPr>
      <w:hyperlink w:anchor="_Toc12582" w:history="1">
        <w:r>
          <w:rPr>
            <w:rFonts w:ascii="仿宋" w:eastAsia="仿宋" w:hAnsi="仿宋" w:cs="仿宋" w:hint="eastAsia"/>
            <w:lang w:eastAsia="zh-CN"/>
          </w:rPr>
          <w:t>一、证券投资服务项目建设单位说明</w:t>
        </w:r>
        <w:r>
          <w:tab/>
        </w:r>
        <w:r>
          <w:fldChar w:fldCharType="begin"/>
        </w:r>
        <w:r>
          <w:instrText xml:space="preserve"> PAGEREF _Toc12582 \h </w:instrText>
        </w:r>
        <w:r>
          <w:fldChar w:fldCharType="separate"/>
        </w:r>
        <w:r>
          <w:t>3</w:t>
        </w:r>
        <w:r>
          <w:fldChar w:fldCharType="end"/>
        </w:r>
      </w:hyperlink>
    </w:p>
    <w:p>
      <w:pPr>
        <w:pStyle w:val="TOC2"/>
        <w:tabs>
          <w:tab w:val="right" w:leader="dot" w:pos="8306"/>
        </w:tabs>
      </w:pPr>
      <w:hyperlink w:anchor="_Toc24115" w:history="1">
        <w:r>
          <w:rPr>
            <w:rFonts w:ascii="仿宋" w:eastAsia="仿宋" w:hAnsi="仿宋" w:cs="仿宋" w:hint="eastAsia"/>
            <w:lang w:eastAsia="zh-CN"/>
          </w:rPr>
          <w:t>(一)、证券投资服务项目承办单位基本情况</w:t>
        </w:r>
        <w:r>
          <w:tab/>
        </w:r>
        <w:r>
          <w:fldChar w:fldCharType="begin"/>
        </w:r>
        <w:r>
          <w:instrText xml:space="preserve"> PAGEREF _Toc24115 \h </w:instrText>
        </w:r>
        <w:r>
          <w:fldChar w:fldCharType="separate"/>
        </w:r>
        <w:r>
          <w:t>3</w:t>
        </w:r>
        <w:r>
          <w:fldChar w:fldCharType="end"/>
        </w:r>
      </w:hyperlink>
    </w:p>
    <w:p>
      <w:pPr>
        <w:pStyle w:val="TOC2"/>
        <w:tabs>
          <w:tab w:val="right" w:leader="dot" w:pos="8306"/>
        </w:tabs>
      </w:pPr>
      <w:hyperlink w:anchor="_Toc5486" w:history="1">
        <w:r>
          <w:rPr>
            <w:rFonts w:ascii="仿宋" w:eastAsia="仿宋" w:hAnsi="仿宋" w:cs="仿宋" w:hint="eastAsia"/>
            <w:lang w:eastAsia="zh-CN"/>
          </w:rPr>
          <w:t>(二)、公司经济效益分析</w:t>
        </w:r>
        <w:r>
          <w:tab/>
        </w:r>
        <w:r>
          <w:fldChar w:fldCharType="begin"/>
        </w:r>
        <w:r>
          <w:instrText xml:space="preserve"> PAGEREF _Toc5486 \h </w:instrText>
        </w:r>
        <w:r>
          <w:fldChar w:fldCharType="separate"/>
        </w:r>
        <w:r>
          <w:t>4</w:t>
        </w:r>
        <w:r>
          <w:fldChar w:fldCharType="end"/>
        </w:r>
      </w:hyperlink>
    </w:p>
    <w:p>
      <w:pPr>
        <w:pStyle w:val="TOC1"/>
        <w:tabs>
          <w:tab w:val="right" w:leader="dot" w:pos="8306"/>
        </w:tabs>
      </w:pPr>
      <w:hyperlink w:anchor="_Toc18184" w:history="1">
        <w:r>
          <w:rPr>
            <w:rFonts w:ascii="仿宋" w:eastAsia="仿宋" w:hAnsi="仿宋" w:cs="仿宋" w:hint="eastAsia"/>
            <w:lang w:eastAsia="zh-CN"/>
          </w:rPr>
          <w:t>二、证券投资服务项目选址可行性分析</w:t>
        </w:r>
        <w:r>
          <w:tab/>
        </w:r>
        <w:r>
          <w:fldChar w:fldCharType="begin"/>
        </w:r>
        <w:r>
          <w:instrText xml:space="preserve"> PAGEREF _Toc18184 \h </w:instrText>
        </w:r>
        <w:r>
          <w:fldChar w:fldCharType="separate"/>
        </w:r>
        <w:r>
          <w:t>5</w:t>
        </w:r>
        <w:r>
          <w:fldChar w:fldCharType="end"/>
        </w:r>
      </w:hyperlink>
    </w:p>
    <w:p>
      <w:pPr>
        <w:pStyle w:val="TOC2"/>
        <w:tabs>
          <w:tab w:val="right" w:leader="dot" w:pos="8306"/>
        </w:tabs>
      </w:pPr>
      <w:hyperlink w:anchor="_Toc13577" w:history="1">
        <w:r>
          <w:rPr>
            <w:rFonts w:ascii="仿宋" w:eastAsia="仿宋" w:hAnsi="仿宋" w:cs="仿宋" w:hint="eastAsia"/>
            <w:lang w:eastAsia="zh-CN"/>
          </w:rPr>
          <w:t>(一)、证券投资服务项目选址</w:t>
        </w:r>
        <w:r>
          <w:tab/>
        </w:r>
        <w:r>
          <w:fldChar w:fldCharType="begin"/>
        </w:r>
        <w:r>
          <w:instrText xml:space="preserve"> PAGEREF _Toc13577 \h </w:instrText>
        </w:r>
        <w:r>
          <w:fldChar w:fldCharType="separate"/>
        </w:r>
        <w:r>
          <w:t>5</w:t>
        </w:r>
        <w:r>
          <w:fldChar w:fldCharType="end"/>
        </w:r>
      </w:hyperlink>
    </w:p>
    <w:p>
      <w:pPr>
        <w:pStyle w:val="TOC2"/>
        <w:tabs>
          <w:tab w:val="right" w:leader="dot" w:pos="8306"/>
        </w:tabs>
      </w:pPr>
      <w:hyperlink w:anchor="_Toc2181" w:history="1">
        <w:r>
          <w:rPr>
            <w:rFonts w:ascii="仿宋" w:eastAsia="仿宋" w:hAnsi="仿宋" w:cs="仿宋" w:hint="eastAsia"/>
            <w:lang w:eastAsia="zh-CN"/>
          </w:rPr>
          <w:t>(二)、用地控制指标</w:t>
        </w:r>
        <w:r>
          <w:tab/>
        </w:r>
        <w:r>
          <w:fldChar w:fldCharType="begin"/>
        </w:r>
        <w:r>
          <w:instrText xml:space="preserve"> PAGEREF _Toc2181 \h </w:instrText>
        </w:r>
        <w:r>
          <w:fldChar w:fldCharType="separate"/>
        </w:r>
        <w:r>
          <w:t>5</w:t>
        </w:r>
        <w:r>
          <w:fldChar w:fldCharType="end"/>
        </w:r>
      </w:hyperlink>
    </w:p>
    <w:p>
      <w:pPr>
        <w:pStyle w:val="TOC2"/>
        <w:tabs>
          <w:tab w:val="right" w:leader="dot" w:pos="8306"/>
        </w:tabs>
      </w:pPr>
      <w:hyperlink w:anchor="_Toc969" w:history="1">
        <w:r>
          <w:rPr>
            <w:rFonts w:ascii="仿宋" w:eastAsia="仿宋" w:hAnsi="仿宋" w:cs="仿宋" w:hint="eastAsia"/>
            <w:lang w:eastAsia="zh-CN"/>
          </w:rPr>
          <w:t>(三)、节约用地措施</w:t>
        </w:r>
        <w:r>
          <w:tab/>
        </w:r>
        <w:r>
          <w:fldChar w:fldCharType="begin"/>
        </w:r>
        <w:r>
          <w:instrText xml:space="preserve"> PAGEREF _Toc969 \h </w:instrText>
        </w:r>
        <w:r>
          <w:fldChar w:fldCharType="separate"/>
        </w:r>
        <w:r>
          <w:t>7</w:t>
        </w:r>
        <w:r>
          <w:fldChar w:fldCharType="end"/>
        </w:r>
      </w:hyperlink>
    </w:p>
    <w:p>
      <w:pPr>
        <w:pStyle w:val="TOC2"/>
        <w:tabs>
          <w:tab w:val="right" w:leader="dot" w:pos="8306"/>
        </w:tabs>
      </w:pPr>
      <w:hyperlink w:anchor="_Toc1608" w:history="1">
        <w:r>
          <w:rPr>
            <w:rFonts w:ascii="仿宋" w:eastAsia="仿宋" w:hAnsi="仿宋" w:cs="仿宋" w:hint="eastAsia"/>
            <w:lang w:eastAsia="zh-CN"/>
          </w:rPr>
          <w:t>(四)、总图布置方案</w:t>
        </w:r>
        <w:r>
          <w:tab/>
        </w:r>
        <w:r>
          <w:fldChar w:fldCharType="begin"/>
        </w:r>
        <w:r>
          <w:instrText xml:space="preserve"> PAGEREF _Toc1608 \h </w:instrText>
        </w:r>
        <w:r>
          <w:fldChar w:fldCharType="separate"/>
        </w:r>
        <w:r>
          <w:t>8</w:t>
        </w:r>
        <w:r>
          <w:fldChar w:fldCharType="end"/>
        </w:r>
      </w:hyperlink>
    </w:p>
    <w:p>
      <w:pPr>
        <w:pStyle w:val="TOC2"/>
        <w:tabs>
          <w:tab w:val="right" w:leader="dot" w:pos="8306"/>
        </w:tabs>
      </w:pPr>
      <w:hyperlink w:anchor="_Toc24983" w:history="1">
        <w:r>
          <w:rPr>
            <w:rFonts w:ascii="仿宋" w:eastAsia="仿宋" w:hAnsi="仿宋" w:cs="仿宋" w:hint="eastAsia"/>
            <w:lang w:eastAsia="zh-CN"/>
          </w:rPr>
          <w:t>(五)、选址综合评价</w:t>
        </w:r>
        <w:r>
          <w:tab/>
        </w:r>
        <w:r>
          <w:fldChar w:fldCharType="begin"/>
        </w:r>
        <w:r>
          <w:instrText xml:space="preserve"> PAGEREF _Toc24983 \h </w:instrText>
        </w:r>
        <w:r>
          <w:fldChar w:fldCharType="separate"/>
        </w:r>
        <w:r>
          <w:t>9</w:t>
        </w:r>
        <w:r>
          <w:fldChar w:fldCharType="end"/>
        </w:r>
      </w:hyperlink>
    </w:p>
    <w:p>
      <w:pPr>
        <w:pStyle w:val="TOC1"/>
        <w:tabs>
          <w:tab w:val="right" w:leader="dot" w:pos="8306"/>
        </w:tabs>
      </w:pPr>
      <w:hyperlink w:anchor="_Toc10296" w:history="1">
        <w:r>
          <w:rPr>
            <w:rFonts w:ascii="仿宋" w:eastAsia="仿宋" w:hAnsi="仿宋" w:cs="仿宋" w:hint="eastAsia"/>
            <w:lang w:eastAsia="zh-CN"/>
          </w:rPr>
          <w:t>三、工艺说明</w:t>
        </w:r>
        <w:r>
          <w:tab/>
        </w:r>
        <w:r>
          <w:fldChar w:fldCharType="begin"/>
        </w:r>
        <w:r>
          <w:instrText xml:space="preserve"> PAGEREF _Toc10296 \h </w:instrText>
        </w:r>
        <w:r>
          <w:fldChar w:fldCharType="separate"/>
        </w:r>
        <w:r>
          <w:t>10</w:t>
        </w:r>
        <w:r>
          <w:fldChar w:fldCharType="end"/>
        </w:r>
      </w:hyperlink>
    </w:p>
    <w:p>
      <w:pPr>
        <w:pStyle w:val="TOC2"/>
        <w:tabs>
          <w:tab w:val="right" w:leader="dot" w:pos="8306"/>
        </w:tabs>
      </w:pPr>
      <w:hyperlink w:anchor="_Toc2012" w:history="1">
        <w:r>
          <w:rPr>
            <w:rFonts w:ascii="仿宋" w:eastAsia="仿宋" w:hAnsi="仿宋" w:cs="仿宋" w:hint="eastAsia"/>
            <w:lang w:eastAsia="zh-CN"/>
          </w:rPr>
          <w:t>(一)、技术管理特点</w:t>
        </w:r>
        <w:r>
          <w:tab/>
        </w:r>
        <w:r>
          <w:fldChar w:fldCharType="begin"/>
        </w:r>
        <w:r>
          <w:instrText xml:space="preserve"> PAGEREF _Toc2012 \h </w:instrText>
        </w:r>
        <w:r>
          <w:fldChar w:fldCharType="separate"/>
        </w:r>
        <w:r>
          <w:t>10</w:t>
        </w:r>
        <w:r>
          <w:fldChar w:fldCharType="end"/>
        </w:r>
      </w:hyperlink>
    </w:p>
    <w:p>
      <w:pPr>
        <w:pStyle w:val="TOC2"/>
        <w:tabs>
          <w:tab w:val="right" w:leader="dot" w:pos="8306"/>
        </w:tabs>
      </w:pPr>
      <w:hyperlink w:anchor="_Toc22218" w:history="1">
        <w:r>
          <w:rPr>
            <w:rFonts w:ascii="仿宋" w:eastAsia="仿宋" w:hAnsi="仿宋" w:cs="仿宋" w:hint="eastAsia"/>
            <w:lang w:eastAsia="zh-CN"/>
          </w:rPr>
          <w:t>(二)、证券投资服务项目工艺技术设计方案</w:t>
        </w:r>
        <w:r>
          <w:tab/>
        </w:r>
        <w:r>
          <w:fldChar w:fldCharType="begin"/>
        </w:r>
        <w:r>
          <w:instrText xml:space="preserve"> PAGEREF _Toc22218 \h </w:instrText>
        </w:r>
        <w:r>
          <w:fldChar w:fldCharType="separate"/>
        </w:r>
        <w:r>
          <w:t>11</w:t>
        </w:r>
        <w:r>
          <w:fldChar w:fldCharType="end"/>
        </w:r>
      </w:hyperlink>
    </w:p>
    <w:p>
      <w:pPr>
        <w:pStyle w:val="TOC2"/>
        <w:tabs>
          <w:tab w:val="right" w:leader="dot" w:pos="8306"/>
        </w:tabs>
      </w:pPr>
      <w:hyperlink w:anchor="_Toc18210" w:history="1">
        <w:r>
          <w:rPr>
            <w:rFonts w:ascii="仿宋" w:eastAsia="仿宋" w:hAnsi="仿宋" w:cs="仿宋" w:hint="eastAsia"/>
            <w:lang w:eastAsia="zh-CN"/>
          </w:rPr>
          <w:t>(三)、设备选型方案</w:t>
        </w:r>
        <w:r>
          <w:tab/>
        </w:r>
        <w:r>
          <w:fldChar w:fldCharType="begin"/>
        </w:r>
        <w:r>
          <w:instrText xml:space="preserve"> PAGEREF _Toc18210 \h </w:instrText>
        </w:r>
        <w:r>
          <w:fldChar w:fldCharType="separate"/>
        </w:r>
        <w:r>
          <w:t>12</w:t>
        </w:r>
        <w:r>
          <w:fldChar w:fldCharType="end"/>
        </w:r>
      </w:hyperlink>
    </w:p>
    <w:p>
      <w:pPr>
        <w:pStyle w:val="TOC1"/>
        <w:tabs>
          <w:tab w:val="right" w:leader="dot" w:pos="8306"/>
        </w:tabs>
      </w:pPr>
      <w:hyperlink w:anchor="_Toc10915" w:history="1">
        <w:r>
          <w:rPr>
            <w:rFonts w:ascii="仿宋" w:eastAsia="仿宋" w:hAnsi="仿宋" w:cs="仿宋" w:hint="eastAsia"/>
            <w:lang w:eastAsia="zh-CN"/>
          </w:rPr>
          <w:t>四、证券投资服务项目可持续发展</w:t>
        </w:r>
        <w:r>
          <w:tab/>
        </w:r>
        <w:r>
          <w:fldChar w:fldCharType="begin"/>
        </w:r>
        <w:r>
          <w:instrText xml:space="preserve"> PAGEREF _Toc10915 \h </w:instrText>
        </w:r>
        <w:r>
          <w:fldChar w:fldCharType="separate"/>
        </w:r>
        <w:r>
          <w:t>14</w:t>
        </w:r>
        <w:r>
          <w:fldChar w:fldCharType="end"/>
        </w:r>
      </w:hyperlink>
    </w:p>
    <w:p>
      <w:pPr>
        <w:pStyle w:val="TOC2"/>
        <w:tabs>
          <w:tab w:val="right" w:leader="dot" w:pos="8306"/>
        </w:tabs>
      </w:pPr>
      <w:hyperlink w:anchor="_Toc16052" w:history="1">
        <w:r>
          <w:rPr>
            <w:rFonts w:ascii="仿宋" w:eastAsia="仿宋" w:hAnsi="仿宋" w:cs="仿宋" w:hint="eastAsia"/>
            <w:lang w:eastAsia="zh-CN"/>
          </w:rPr>
          <w:t>(一)、可持续战略与实践</w:t>
        </w:r>
        <w:r>
          <w:tab/>
        </w:r>
        <w:r>
          <w:fldChar w:fldCharType="begin"/>
        </w:r>
        <w:r>
          <w:instrText xml:space="preserve"> PAGEREF _Toc16052 \h </w:instrText>
        </w:r>
        <w:r>
          <w:fldChar w:fldCharType="separate"/>
        </w:r>
        <w:r>
          <w:t>14</w:t>
        </w:r>
        <w:r>
          <w:fldChar w:fldCharType="end"/>
        </w:r>
      </w:hyperlink>
    </w:p>
    <w:p>
      <w:pPr>
        <w:pStyle w:val="TOC2"/>
        <w:tabs>
          <w:tab w:val="right" w:leader="dot" w:pos="8306"/>
        </w:tabs>
      </w:pPr>
      <w:hyperlink w:anchor="_Toc29236" w:history="1">
        <w:r>
          <w:rPr>
            <w:rFonts w:ascii="仿宋" w:eastAsia="仿宋" w:hAnsi="仿宋" w:cs="仿宋" w:hint="eastAsia"/>
            <w:lang w:eastAsia="zh-CN"/>
          </w:rPr>
          <w:t>(二)、环保与社会责任</w:t>
        </w:r>
        <w:r>
          <w:tab/>
        </w:r>
        <w:r>
          <w:fldChar w:fldCharType="begin"/>
        </w:r>
        <w:r>
          <w:instrText xml:space="preserve"> PAGEREF _Toc29236 \h </w:instrText>
        </w:r>
        <w:r>
          <w:fldChar w:fldCharType="separate"/>
        </w:r>
        <w:r>
          <w:t>15</w:t>
        </w:r>
        <w:r>
          <w:fldChar w:fldCharType="end"/>
        </w:r>
      </w:hyperlink>
    </w:p>
    <w:p>
      <w:pPr>
        <w:pStyle w:val="TOC1"/>
        <w:tabs>
          <w:tab w:val="right" w:leader="dot" w:pos="8306"/>
        </w:tabs>
      </w:pPr>
      <w:hyperlink w:anchor="_Toc17992" w:history="1">
        <w:r>
          <w:rPr>
            <w:rFonts w:ascii="仿宋" w:eastAsia="仿宋" w:hAnsi="仿宋" w:cs="仿宋" w:hint="eastAsia"/>
            <w:lang w:eastAsia="zh-CN"/>
          </w:rPr>
          <w:t>五、产品规划分析</w:t>
        </w:r>
        <w:r>
          <w:tab/>
        </w:r>
        <w:r>
          <w:fldChar w:fldCharType="begin"/>
        </w:r>
        <w:r>
          <w:instrText xml:space="preserve"> PAGEREF _Toc17992 \h </w:instrText>
        </w:r>
        <w:r>
          <w:fldChar w:fldCharType="separate"/>
        </w:r>
        <w:r>
          <w:t>16</w:t>
        </w:r>
        <w:r>
          <w:fldChar w:fldCharType="end"/>
        </w:r>
      </w:hyperlink>
    </w:p>
    <w:p>
      <w:pPr>
        <w:pStyle w:val="TOC2"/>
        <w:tabs>
          <w:tab w:val="right" w:leader="dot" w:pos="8306"/>
        </w:tabs>
      </w:pPr>
      <w:hyperlink w:anchor="_Toc1341" w:history="1">
        <w:r>
          <w:rPr>
            <w:rFonts w:ascii="仿宋" w:eastAsia="仿宋" w:hAnsi="仿宋" w:cs="仿宋" w:hint="eastAsia"/>
            <w:lang w:eastAsia="zh-CN"/>
          </w:rPr>
          <w:t>(一)、产品规划</w:t>
        </w:r>
        <w:r>
          <w:tab/>
        </w:r>
        <w:r>
          <w:fldChar w:fldCharType="begin"/>
        </w:r>
        <w:r>
          <w:instrText xml:space="preserve"> PAGEREF _Toc1341 \h </w:instrText>
        </w:r>
        <w:r>
          <w:fldChar w:fldCharType="separate"/>
        </w:r>
        <w:r>
          <w:t>16</w:t>
        </w:r>
        <w:r>
          <w:fldChar w:fldCharType="end"/>
        </w:r>
      </w:hyperlink>
    </w:p>
    <w:p>
      <w:pPr>
        <w:pStyle w:val="TOC2"/>
        <w:tabs>
          <w:tab w:val="right" w:leader="dot" w:pos="8306"/>
        </w:tabs>
      </w:pPr>
      <w:hyperlink w:anchor="_Toc16892" w:history="1">
        <w:r>
          <w:rPr>
            <w:rFonts w:ascii="仿宋" w:eastAsia="仿宋" w:hAnsi="仿宋" w:cs="仿宋" w:hint="eastAsia"/>
            <w:lang w:eastAsia="zh-CN"/>
          </w:rPr>
          <w:t>(二)、建设规模</w:t>
        </w:r>
        <w:r>
          <w:tab/>
        </w:r>
        <w:r>
          <w:fldChar w:fldCharType="begin"/>
        </w:r>
        <w:r>
          <w:instrText xml:space="preserve"> PAGEREF _Toc16892 \h </w:instrText>
        </w:r>
        <w:r>
          <w:fldChar w:fldCharType="separate"/>
        </w:r>
        <w:r>
          <w:t>16</w:t>
        </w:r>
        <w:r>
          <w:fldChar w:fldCharType="end"/>
        </w:r>
      </w:hyperlink>
    </w:p>
    <w:p>
      <w:pPr>
        <w:pStyle w:val="TOC1"/>
        <w:tabs>
          <w:tab w:val="right" w:leader="dot" w:pos="8306"/>
        </w:tabs>
      </w:pPr>
      <w:hyperlink w:anchor="_Toc23897" w:history="1">
        <w:r>
          <w:rPr>
            <w:rFonts w:ascii="仿宋" w:eastAsia="仿宋" w:hAnsi="仿宋" w:cs="仿宋" w:hint="eastAsia"/>
            <w:lang w:eastAsia="zh-CN"/>
          </w:rPr>
          <w:t>六、市场分析、调研</w:t>
        </w:r>
        <w:r>
          <w:tab/>
        </w:r>
        <w:r>
          <w:fldChar w:fldCharType="begin"/>
        </w:r>
        <w:r>
          <w:instrText xml:space="preserve"> PAGEREF _Toc23897 \h </w:instrText>
        </w:r>
        <w:r>
          <w:fldChar w:fldCharType="separate"/>
        </w:r>
        <w:r>
          <w:t>18</w:t>
        </w:r>
        <w:r>
          <w:fldChar w:fldCharType="end"/>
        </w:r>
      </w:hyperlink>
    </w:p>
    <w:p>
      <w:pPr>
        <w:pStyle w:val="TOC2"/>
        <w:tabs>
          <w:tab w:val="right" w:leader="dot" w:pos="8306"/>
        </w:tabs>
      </w:pPr>
      <w:hyperlink w:anchor="_Toc6950" w:history="1">
        <w:r>
          <w:rPr>
            <w:rFonts w:ascii="仿宋" w:eastAsia="仿宋" w:hAnsi="仿宋" w:cs="仿宋" w:hint="eastAsia"/>
            <w:lang w:eastAsia="zh-CN"/>
          </w:rPr>
          <w:t>(一)、证券投资服务行业分析</w:t>
        </w:r>
        <w:r>
          <w:tab/>
        </w:r>
        <w:r>
          <w:fldChar w:fldCharType="begin"/>
        </w:r>
        <w:r>
          <w:instrText xml:space="preserve"> PAGEREF _Toc6950 \h </w:instrText>
        </w:r>
        <w:r>
          <w:fldChar w:fldCharType="separate"/>
        </w:r>
        <w:r>
          <w:t>18</w:t>
        </w:r>
        <w:r>
          <w:fldChar w:fldCharType="end"/>
        </w:r>
      </w:hyperlink>
    </w:p>
    <w:p>
      <w:pPr>
        <w:pStyle w:val="TOC2"/>
        <w:tabs>
          <w:tab w:val="right" w:leader="dot" w:pos="8306"/>
        </w:tabs>
      </w:pPr>
      <w:hyperlink w:anchor="_Toc25603" w:history="1">
        <w:r>
          <w:rPr>
            <w:rFonts w:ascii="仿宋" w:eastAsia="仿宋" w:hAnsi="仿宋" w:cs="仿宋" w:hint="eastAsia"/>
            <w:lang w:eastAsia="zh-CN"/>
          </w:rPr>
          <w:t>(二)、证券投资服务市场分析预测</w:t>
        </w:r>
        <w:r>
          <w:tab/>
        </w:r>
        <w:r>
          <w:fldChar w:fldCharType="begin"/>
        </w:r>
        <w:r>
          <w:instrText xml:space="preserve"> PAGEREF _Toc25603 \h </w:instrText>
        </w:r>
        <w:r>
          <w:fldChar w:fldCharType="separate"/>
        </w:r>
        <w:r>
          <w:t>18</w:t>
        </w:r>
        <w:r>
          <w:fldChar w:fldCharType="end"/>
        </w:r>
      </w:hyperlink>
    </w:p>
    <w:p>
      <w:pPr>
        <w:pStyle w:val="TOC1"/>
        <w:tabs>
          <w:tab w:val="right" w:leader="dot" w:pos="8306"/>
        </w:tabs>
      </w:pPr>
      <w:hyperlink w:anchor="_Toc11470" w:history="1">
        <w:r>
          <w:rPr>
            <w:rFonts w:ascii="仿宋" w:eastAsia="仿宋" w:hAnsi="仿宋" w:cs="仿宋" w:hint="eastAsia"/>
            <w:lang w:eastAsia="zh-CN"/>
          </w:rPr>
          <w:t>七、证券投资服务项目财务管理</w:t>
        </w:r>
        <w:r>
          <w:tab/>
        </w:r>
        <w:r>
          <w:fldChar w:fldCharType="begin"/>
        </w:r>
        <w:r>
          <w:instrText xml:space="preserve"> PAGEREF _Toc11470 \h </w:instrText>
        </w:r>
        <w:r>
          <w:fldChar w:fldCharType="separate"/>
        </w:r>
        <w:r>
          <w:t>19</w:t>
        </w:r>
        <w:r>
          <w:fldChar w:fldCharType="end"/>
        </w:r>
      </w:hyperlink>
    </w:p>
    <w:p>
      <w:pPr>
        <w:pStyle w:val="TOC2"/>
        <w:tabs>
          <w:tab w:val="right" w:leader="dot" w:pos="8306"/>
        </w:tabs>
      </w:pPr>
      <w:hyperlink w:anchor="_Toc10680" w:history="1">
        <w:r>
          <w:rPr>
            <w:rFonts w:ascii="仿宋" w:eastAsia="仿宋" w:hAnsi="仿宋" w:cs="仿宋" w:hint="eastAsia"/>
            <w:lang w:eastAsia="zh-CN"/>
          </w:rPr>
          <w:t>(一)、资金需求大</w:t>
        </w:r>
        <w:r>
          <w:tab/>
        </w:r>
        <w:r>
          <w:fldChar w:fldCharType="begin"/>
        </w:r>
        <w:r>
          <w:instrText xml:space="preserve"> PAGEREF _Toc10680 \h </w:instrText>
        </w:r>
        <w:r>
          <w:fldChar w:fldCharType="separate"/>
        </w:r>
        <w:r>
          <w:t>19</w:t>
        </w:r>
        <w:r>
          <w:fldChar w:fldCharType="end"/>
        </w:r>
      </w:hyperlink>
    </w:p>
    <w:p>
      <w:pPr>
        <w:pStyle w:val="TOC2"/>
        <w:tabs>
          <w:tab w:val="right" w:leader="dot" w:pos="8306"/>
        </w:tabs>
      </w:pPr>
      <w:hyperlink w:anchor="_Toc10441" w:history="1">
        <w:r>
          <w:rPr>
            <w:rFonts w:ascii="仿宋" w:eastAsia="仿宋" w:hAnsi="仿宋" w:cs="仿宋" w:hint="eastAsia"/>
            <w:lang w:eastAsia="zh-CN"/>
          </w:rPr>
          <w:t>(二)、研发周期长</w:t>
        </w:r>
        <w:r>
          <w:tab/>
        </w:r>
        <w:r>
          <w:fldChar w:fldCharType="begin"/>
        </w:r>
        <w:r>
          <w:instrText xml:space="preserve"> PAGEREF _Toc10441 \h </w:instrText>
        </w:r>
        <w:r>
          <w:fldChar w:fldCharType="separate"/>
        </w:r>
        <w:r>
          <w:t>20</w:t>
        </w:r>
        <w:r>
          <w:fldChar w:fldCharType="end"/>
        </w:r>
      </w:hyperlink>
    </w:p>
    <w:p>
      <w:pPr>
        <w:pStyle w:val="TOC2"/>
        <w:tabs>
          <w:tab w:val="right" w:leader="dot" w:pos="8306"/>
        </w:tabs>
      </w:pPr>
      <w:hyperlink w:anchor="_Toc5914" w:history="1">
        <w:r>
          <w:rPr>
            <w:rFonts w:ascii="仿宋" w:eastAsia="仿宋" w:hAnsi="仿宋" w:cs="仿宋" w:hint="eastAsia"/>
            <w:lang w:eastAsia="zh-CN"/>
          </w:rPr>
          <w:t>(三)、市场风险大</w:t>
        </w:r>
        <w:r>
          <w:tab/>
        </w:r>
        <w:r>
          <w:fldChar w:fldCharType="begin"/>
        </w:r>
        <w:r>
          <w:instrText xml:space="preserve"> PAGEREF _Toc5914 \h </w:instrText>
        </w:r>
        <w:r>
          <w:fldChar w:fldCharType="separate"/>
        </w:r>
        <w:r>
          <w:t>22</w:t>
        </w:r>
        <w:r>
          <w:fldChar w:fldCharType="end"/>
        </w:r>
      </w:hyperlink>
    </w:p>
    <w:p>
      <w:pPr>
        <w:pStyle w:val="TOC2"/>
        <w:tabs>
          <w:tab w:val="right" w:leader="dot" w:pos="8306"/>
        </w:tabs>
      </w:pPr>
      <w:hyperlink w:anchor="_Toc25289" w:history="1">
        <w:r>
          <w:rPr>
            <w:rFonts w:ascii="仿宋" w:eastAsia="仿宋" w:hAnsi="仿宋" w:cs="仿宋" w:hint="eastAsia"/>
            <w:lang w:eastAsia="zh-CN"/>
          </w:rPr>
          <w:t>(四)、利润率高</w:t>
        </w:r>
        <w:r>
          <w:tab/>
        </w:r>
        <w:r>
          <w:fldChar w:fldCharType="begin"/>
        </w:r>
        <w:r>
          <w:instrText xml:space="preserve"> PAGEREF _Toc25289 \h </w:instrText>
        </w:r>
        <w:r>
          <w:fldChar w:fldCharType="separate"/>
        </w:r>
        <w:r>
          <w:t>24</w:t>
        </w:r>
        <w:r>
          <w:fldChar w:fldCharType="end"/>
        </w:r>
      </w:hyperlink>
    </w:p>
    <w:p>
      <w:pPr>
        <w:pStyle w:val="TOC1"/>
        <w:tabs>
          <w:tab w:val="right" w:leader="dot" w:pos="8306"/>
        </w:tabs>
      </w:pPr>
      <w:hyperlink w:anchor="_Toc28741" w:history="1">
        <w:r>
          <w:rPr>
            <w:rFonts w:ascii="仿宋" w:eastAsia="仿宋" w:hAnsi="仿宋" w:cs="仿宋" w:hint="eastAsia"/>
            <w:lang w:eastAsia="zh-CN"/>
          </w:rPr>
          <w:t>八、证券投资服务项目人力资源管理</w:t>
        </w:r>
        <w:r>
          <w:tab/>
        </w:r>
        <w:r>
          <w:fldChar w:fldCharType="begin"/>
        </w:r>
        <w:r>
          <w:instrText xml:space="preserve"> PAGEREF _Toc28741 \h </w:instrText>
        </w:r>
        <w:r>
          <w:fldChar w:fldCharType="separate"/>
        </w:r>
        <w:r>
          <w:t>26</w:t>
        </w:r>
        <w:r>
          <w:fldChar w:fldCharType="end"/>
        </w:r>
      </w:hyperlink>
    </w:p>
    <w:p>
      <w:pPr>
        <w:pStyle w:val="TOC2"/>
        <w:tabs>
          <w:tab w:val="right" w:leader="dot" w:pos="8306"/>
        </w:tabs>
      </w:pPr>
      <w:hyperlink w:anchor="_Toc6373" w:history="1">
        <w:r>
          <w:rPr>
            <w:rFonts w:ascii="仿宋" w:eastAsia="仿宋" w:hAnsi="仿宋" w:cs="仿宋" w:hint="eastAsia"/>
            <w:lang w:eastAsia="zh-CN"/>
          </w:rPr>
          <w:t>(一)、建立健全的预算管理制度</w:t>
        </w:r>
        <w:r>
          <w:tab/>
        </w:r>
        <w:r>
          <w:fldChar w:fldCharType="begin"/>
        </w:r>
        <w:r>
          <w:instrText xml:space="preserve"> PAGEREF _Toc6373 \h </w:instrText>
        </w:r>
        <w:r>
          <w:fldChar w:fldCharType="separate"/>
        </w:r>
        <w:r>
          <w:t>26</w:t>
        </w:r>
        <w:r>
          <w:fldChar w:fldCharType="end"/>
        </w:r>
      </w:hyperlink>
    </w:p>
    <w:p>
      <w:pPr>
        <w:pStyle w:val="TOC2"/>
        <w:tabs>
          <w:tab w:val="right" w:leader="dot" w:pos="8306"/>
        </w:tabs>
      </w:pPr>
      <w:hyperlink w:anchor="_Toc950" w:history="1">
        <w:r>
          <w:rPr>
            <w:rFonts w:ascii="仿宋" w:eastAsia="仿宋" w:hAnsi="仿宋" w:cs="仿宋" w:hint="eastAsia"/>
            <w:lang w:eastAsia="zh-CN"/>
          </w:rPr>
          <w:t>(二)、加强资金流动监控</w:t>
        </w:r>
        <w:r>
          <w:tab/>
        </w:r>
        <w:r>
          <w:fldChar w:fldCharType="begin"/>
        </w:r>
        <w:r>
          <w:instrText xml:space="preserve"> PAGEREF _Toc950 \h </w:instrText>
        </w:r>
        <w:r>
          <w:fldChar w:fldCharType="separate"/>
        </w:r>
        <w:r>
          <w:t>28</w:t>
        </w:r>
        <w:r>
          <w:fldChar w:fldCharType="end"/>
        </w:r>
      </w:hyperlink>
    </w:p>
    <w:p>
      <w:pPr>
        <w:pStyle w:val="TOC2"/>
        <w:tabs>
          <w:tab w:val="right" w:leader="dot" w:pos="8306"/>
        </w:tabs>
      </w:pPr>
      <w:hyperlink w:anchor="_Toc19812" w:history="1">
        <w:r>
          <w:rPr>
            <w:rFonts w:ascii="仿宋" w:eastAsia="仿宋" w:hAnsi="仿宋" w:cs="仿宋" w:hint="eastAsia"/>
            <w:lang w:eastAsia="zh-CN"/>
          </w:rPr>
          <w:t>(三)、制定完善的风险控制机制</w:t>
        </w:r>
        <w:r>
          <w:tab/>
        </w:r>
        <w:r>
          <w:fldChar w:fldCharType="begin"/>
        </w:r>
        <w:r>
          <w:instrText xml:space="preserve"> PAGEREF _Toc19812 \h </w:instrText>
        </w:r>
        <w:r>
          <w:fldChar w:fldCharType="separate"/>
        </w:r>
        <w:r>
          <w:t>29</w:t>
        </w:r>
        <w:r>
          <w:fldChar w:fldCharType="end"/>
        </w:r>
      </w:hyperlink>
    </w:p>
    <w:p>
      <w:pPr>
        <w:pStyle w:val="TOC2"/>
        <w:tabs>
          <w:tab w:val="right" w:leader="dot" w:pos="8306"/>
        </w:tabs>
      </w:pPr>
      <w:hyperlink w:anchor="_Toc26989" w:history="1">
        <w:r>
          <w:rPr>
            <w:rFonts w:ascii="仿宋" w:eastAsia="仿宋" w:hAnsi="仿宋" w:cs="仿宋" w:hint="eastAsia"/>
            <w:lang w:eastAsia="zh-CN"/>
          </w:rPr>
          <w:t>(四)、优化成本管理</w:t>
        </w:r>
        <w:r>
          <w:tab/>
        </w:r>
        <w:r>
          <w:fldChar w:fldCharType="begin"/>
        </w:r>
        <w:r>
          <w:instrText xml:space="preserve"> PAGEREF _Toc26989 \h </w:instrText>
        </w:r>
        <w:r>
          <w:fldChar w:fldCharType="separate"/>
        </w:r>
        <w:r>
          <w:t>31</w:t>
        </w:r>
        <w:r>
          <w:fldChar w:fldCharType="end"/>
        </w:r>
      </w:hyperlink>
    </w:p>
    <w:p>
      <w:pPr>
        <w:pStyle w:val="TOC1"/>
        <w:tabs>
          <w:tab w:val="right" w:leader="dot" w:pos="8306"/>
        </w:tabs>
      </w:pPr>
      <w:hyperlink w:anchor="_Toc9162" w:history="1">
        <w:r>
          <w:rPr>
            <w:rFonts w:ascii="仿宋" w:eastAsia="仿宋" w:hAnsi="仿宋" w:cs="仿宋" w:hint="eastAsia"/>
            <w:lang w:eastAsia="zh-CN"/>
          </w:rPr>
          <w:t>九、证券投资服务项目环境影响分析</w:t>
        </w:r>
        <w:r>
          <w:tab/>
        </w:r>
        <w:r>
          <w:fldChar w:fldCharType="begin"/>
        </w:r>
        <w:r>
          <w:instrText xml:space="preserve"> PAGEREF _Toc9162 \h </w:instrText>
        </w:r>
        <w:r>
          <w:fldChar w:fldCharType="separate"/>
        </w:r>
        <w:r>
          <w:t>32</w:t>
        </w:r>
        <w:r>
          <w:fldChar w:fldCharType="end"/>
        </w:r>
      </w:hyperlink>
    </w:p>
    <w:p>
      <w:pPr>
        <w:pStyle w:val="TOC2"/>
        <w:tabs>
          <w:tab w:val="right" w:leader="dot" w:pos="8306"/>
        </w:tabs>
      </w:pPr>
      <w:hyperlink w:anchor="_Toc7226" w:history="1">
        <w:r>
          <w:rPr>
            <w:rFonts w:ascii="仿宋" w:eastAsia="仿宋" w:hAnsi="仿宋" w:cs="仿宋" w:hint="eastAsia"/>
            <w:lang w:eastAsia="zh-CN"/>
          </w:rPr>
          <w:t>(一)、建设区域环境质量现状</w:t>
        </w:r>
        <w:r>
          <w:tab/>
        </w:r>
        <w:r>
          <w:fldChar w:fldCharType="begin"/>
        </w:r>
        <w:r>
          <w:instrText xml:space="preserve"> PAGEREF _Toc7226 \h </w:instrText>
        </w:r>
        <w:r>
          <w:fldChar w:fldCharType="separate"/>
        </w:r>
        <w:r>
          <w:t>32</w:t>
        </w:r>
        <w:r>
          <w:fldChar w:fldCharType="end"/>
        </w:r>
      </w:hyperlink>
    </w:p>
    <w:p>
      <w:pPr>
        <w:pStyle w:val="TOC2"/>
        <w:tabs>
          <w:tab w:val="right" w:leader="dot" w:pos="8306"/>
        </w:tabs>
      </w:pPr>
      <w:hyperlink w:anchor="_Toc897" w:history="1">
        <w:r>
          <w:rPr>
            <w:rFonts w:ascii="仿宋" w:eastAsia="仿宋" w:hAnsi="仿宋" w:cs="仿宋" w:hint="eastAsia"/>
            <w:lang w:eastAsia="zh-CN"/>
          </w:rPr>
          <w:t>(二)、建设期环境保护</w:t>
        </w:r>
        <w:r>
          <w:tab/>
        </w:r>
        <w:r>
          <w:fldChar w:fldCharType="begin"/>
        </w:r>
        <w:r>
          <w:instrText xml:space="preserve"> PAGEREF _Toc897 \h </w:instrText>
        </w:r>
        <w:r>
          <w:fldChar w:fldCharType="separate"/>
        </w:r>
        <w:r>
          <w:t>33</w:t>
        </w:r>
        <w:r>
          <w:fldChar w:fldCharType="end"/>
        </w:r>
      </w:hyperlink>
    </w:p>
    <w:p>
      <w:pPr>
        <w:pStyle w:val="TOC2"/>
        <w:tabs>
          <w:tab w:val="right" w:leader="dot" w:pos="8306"/>
        </w:tabs>
      </w:pPr>
      <w:hyperlink w:anchor="_Toc18004" w:history="1">
        <w:r>
          <w:rPr>
            <w:rFonts w:ascii="仿宋" w:eastAsia="仿宋" w:hAnsi="仿宋" w:cs="仿宋" w:hint="eastAsia"/>
            <w:lang w:eastAsia="zh-CN"/>
          </w:rPr>
          <w:t>(三)、运营期环境保护</w:t>
        </w:r>
        <w:r>
          <w:tab/>
        </w:r>
        <w:r>
          <w:fldChar w:fldCharType="begin"/>
        </w:r>
        <w:r>
          <w:instrText xml:space="preserve"> PAGEREF _Toc18004 \h </w:instrText>
        </w:r>
        <w:r>
          <w:fldChar w:fldCharType="separate"/>
        </w:r>
        <w:r>
          <w:t>35</w:t>
        </w:r>
        <w:r>
          <w:fldChar w:fldCharType="end"/>
        </w:r>
      </w:hyperlink>
    </w:p>
    <w:p>
      <w:pPr>
        <w:pStyle w:val="TOC2"/>
        <w:tabs>
          <w:tab w:val="right" w:leader="dot" w:pos="8306"/>
        </w:tabs>
      </w:pPr>
      <w:hyperlink w:anchor="_Toc5267" w:history="1">
        <w:r>
          <w:rPr>
            <w:rFonts w:ascii="仿宋" w:eastAsia="仿宋" w:hAnsi="仿宋" w:cs="仿宋" w:hint="eastAsia"/>
            <w:lang w:eastAsia="zh-CN"/>
          </w:rPr>
          <w:t>(四)、证券投资服务项目建设对区域经济的影响</w:t>
        </w:r>
        <w:r>
          <w:tab/>
        </w:r>
        <w:r>
          <w:fldChar w:fldCharType="begin"/>
        </w:r>
        <w:r>
          <w:instrText xml:space="preserve"> PAGEREF _Toc5267 \h </w:instrText>
        </w:r>
        <w:r>
          <w:fldChar w:fldCharType="separate"/>
        </w:r>
        <w:r>
          <w:t>36</w:t>
        </w:r>
        <w:r>
          <w:fldChar w:fldCharType="end"/>
        </w:r>
      </w:hyperlink>
    </w:p>
    <w:p>
      <w:pPr>
        <w:pStyle w:val="TOC2"/>
        <w:tabs>
          <w:tab w:val="right" w:leader="dot" w:pos="8306"/>
        </w:tabs>
      </w:pPr>
      <w:hyperlink w:anchor="_Toc9121" w:history="1">
        <w:r>
          <w:rPr>
            <w:rFonts w:ascii="仿宋" w:eastAsia="仿宋" w:hAnsi="仿宋" w:cs="仿宋" w:hint="eastAsia"/>
            <w:lang w:eastAsia="zh-CN"/>
          </w:rPr>
          <w:t>(五)、废弃物处理</w:t>
        </w:r>
        <w:r>
          <w:tab/>
        </w:r>
        <w:r>
          <w:fldChar w:fldCharType="begin"/>
        </w:r>
        <w:r>
          <w:instrText xml:space="preserve"> PAGEREF _Toc9121 \h </w:instrText>
        </w:r>
        <w:r>
          <w:fldChar w:fldCharType="separate"/>
        </w:r>
        <w:r>
          <w:t>38</w:t>
        </w:r>
        <w:r>
          <w:fldChar w:fldCharType="end"/>
        </w:r>
      </w:hyperlink>
    </w:p>
    <w:p>
      <w:pPr>
        <w:pStyle w:val="TOC2"/>
        <w:tabs>
          <w:tab w:val="right" w:leader="dot" w:pos="8306"/>
        </w:tabs>
      </w:pPr>
      <w:hyperlink w:anchor="_Toc3910" w:history="1">
        <w:r>
          <w:rPr>
            <w:rFonts w:ascii="仿宋" w:eastAsia="仿宋" w:hAnsi="仿宋" w:cs="仿宋" w:hint="eastAsia"/>
            <w:lang w:eastAsia="zh-CN"/>
          </w:rPr>
          <w:t>(六)、特殊环境影响分析</w:t>
        </w:r>
        <w:r>
          <w:tab/>
        </w:r>
        <w:r>
          <w:fldChar w:fldCharType="begin"/>
        </w:r>
        <w:r>
          <w:instrText xml:space="preserve"> PAGEREF _Toc3910 \h </w:instrText>
        </w:r>
        <w:r>
          <w:fldChar w:fldCharType="separate"/>
        </w:r>
        <w:r>
          <w:t>39</w:t>
        </w:r>
        <w:r>
          <w:fldChar w:fldCharType="end"/>
        </w:r>
      </w:hyperlink>
    </w:p>
    <w:p>
      <w:pPr>
        <w:pStyle w:val="TOC2"/>
        <w:tabs>
          <w:tab w:val="right" w:leader="dot" w:pos="8306"/>
        </w:tabs>
      </w:pPr>
      <w:hyperlink w:anchor="_Toc12129" w:history="1">
        <w:r>
          <w:rPr>
            <w:rFonts w:ascii="仿宋" w:eastAsia="仿宋" w:hAnsi="仿宋" w:cs="仿宋" w:hint="eastAsia"/>
            <w:lang w:eastAsia="zh-CN"/>
          </w:rPr>
          <w:t>(七)、清洁生产</w:t>
        </w:r>
        <w:r>
          <w:tab/>
        </w:r>
        <w:r>
          <w:fldChar w:fldCharType="begin"/>
        </w:r>
        <w:r>
          <w:instrText xml:space="preserve"> PAGEREF _Toc12129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69" w:history="1">
        <w:r>
          <w:rPr>
            <w:rFonts w:ascii="仿宋" w:eastAsia="仿宋" w:hAnsi="仿宋" w:cs="仿宋" w:hint="eastAsia"/>
            <w:lang w:eastAsia="zh-CN"/>
          </w:rPr>
          <w:t>(八)、环境保护综合评价</w:t>
        </w:r>
        <w:r>
          <w:tab/>
        </w:r>
        <w:r>
          <w:fldChar w:fldCharType="begin"/>
        </w:r>
        <w:r>
          <w:instrText xml:space="preserve"> PAGEREF _Toc23969 \h </w:instrText>
        </w:r>
        <w:r>
          <w:fldChar w:fldCharType="separate"/>
        </w:r>
        <w:r>
          <w:t>41</w:t>
        </w:r>
        <w:r>
          <w:fldChar w:fldCharType="end"/>
        </w:r>
      </w:hyperlink>
    </w:p>
    <w:p>
      <w:pPr>
        <w:pStyle w:val="TOC1"/>
        <w:tabs>
          <w:tab w:val="right" w:leader="dot" w:pos="8306"/>
        </w:tabs>
      </w:pPr>
      <w:hyperlink w:anchor="_Toc16412" w:history="1">
        <w:r>
          <w:rPr>
            <w:rFonts w:ascii="仿宋" w:eastAsia="仿宋" w:hAnsi="仿宋" w:cs="仿宋" w:hint="eastAsia"/>
            <w:lang w:eastAsia="zh-CN"/>
          </w:rPr>
          <w:t>十、证券投资服务项目计划安排</w:t>
        </w:r>
        <w:r>
          <w:tab/>
        </w:r>
        <w:r>
          <w:fldChar w:fldCharType="begin"/>
        </w:r>
        <w:r>
          <w:instrText xml:space="preserve"> PAGEREF _Toc16412 \h </w:instrText>
        </w:r>
        <w:r>
          <w:fldChar w:fldCharType="separate"/>
        </w:r>
        <w:r>
          <w:t>43</w:t>
        </w:r>
        <w:r>
          <w:fldChar w:fldCharType="end"/>
        </w:r>
      </w:hyperlink>
    </w:p>
    <w:p>
      <w:pPr>
        <w:pStyle w:val="TOC2"/>
        <w:tabs>
          <w:tab w:val="right" w:leader="dot" w:pos="8306"/>
        </w:tabs>
      </w:pPr>
      <w:hyperlink w:anchor="_Toc17960" w:history="1">
        <w:r>
          <w:rPr>
            <w:rFonts w:ascii="仿宋" w:eastAsia="仿宋" w:hAnsi="仿宋" w:cs="仿宋" w:hint="eastAsia"/>
            <w:lang w:eastAsia="zh-CN"/>
          </w:rPr>
          <w:t>(一)、建设周期</w:t>
        </w:r>
        <w:r>
          <w:tab/>
        </w:r>
        <w:r>
          <w:fldChar w:fldCharType="begin"/>
        </w:r>
        <w:r>
          <w:instrText xml:space="preserve"> PAGEREF _Toc17960 \h </w:instrText>
        </w:r>
        <w:r>
          <w:fldChar w:fldCharType="separate"/>
        </w:r>
        <w:r>
          <w:t>43</w:t>
        </w:r>
        <w:r>
          <w:fldChar w:fldCharType="end"/>
        </w:r>
      </w:hyperlink>
    </w:p>
    <w:p>
      <w:pPr>
        <w:pStyle w:val="TOC2"/>
        <w:tabs>
          <w:tab w:val="right" w:leader="dot" w:pos="8306"/>
        </w:tabs>
      </w:pPr>
      <w:hyperlink w:anchor="_Toc3068" w:history="1">
        <w:r>
          <w:rPr>
            <w:rFonts w:ascii="仿宋" w:eastAsia="仿宋" w:hAnsi="仿宋" w:cs="仿宋" w:hint="eastAsia"/>
            <w:lang w:eastAsia="zh-CN"/>
          </w:rPr>
          <w:t>(二)、建设进度</w:t>
        </w:r>
        <w:r>
          <w:tab/>
        </w:r>
        <w:r>
          <w:fldChar w:fldCharType="begin"/>
        </w:r>
        <w:r>
          <w:instrText xml:space="preserve"> PAGEREF _Toc3068 \h </w:instrText>
        </w:r>
        <w:r>
          <w:fldChar w:fldCharType="separate"/>
        </w:r>
        <w:r>
          <w:t>44</w:t>
        </w:r>
        <w:r>
          <w:fldChar w:fldCharType="end"/>
        </w:r>
      </w:hyperlink>
    </w:p>
    <w:p>
      <w:pPr>
        <w:pStyle w:val="TOC2"/>
        <w:tabs>
          <w:tab w:val="right" w:leader="dot" w:pos="8306"/>
        </w:tabs>
      </w:pPr>
      <w:hyperlink w:anchor="_Toc20808" w:history="1">
        <w:r>
          <w:rPr>
            <w:rFonts w:ascii="仿宋" w:eastAsia="仿宋" w:hAnsi="仿宋" w:cs="仿宋" w:hint="eastAsia"/>
            <w:lang w:eastAsia="zh-CN"/>
          </w:rPr>
          <w:t>(三)、进度安排注意事项</w:t>
        </w:r>
        <w:r>
          <w:tab/>
        </w:r>
        <w:r>
          <w:fldChar w:fldCharType="begin"/>
        </w:r>
        <w:r>
          <w:instrText xml:space="preserve"> PAGEREF _Toc20808 \h </w:instrText>
        </w:r>
        <w:r>
          <w:fldChar w:fldCharType="separate"/>
        </w:r>
        <w:r>
          <w:t>45</w:t>
        </w:r>
        <w:r>
          <w:fldChar w:fldCharType="end"/>
        </w:r>
      </w:hyperlink>
    </w:p>
    <w:p>
      <w:pPr>
        <w:pStyle w:val="TOC2"/>
        <w:tabs>
          <w:tab w:val="right" w:leader="dot" w:pos="8306"/>
        </w:tabs>
      </w:pPr>
      <w:hyperlink w:anchor="_Toc8444" w:history="1">
        <w:r>
          <w:rPr>
            <w:rFonts w:ascii="仿宋" w:eastAsia="仿宋" w:hAnsi="仿宋" w:cs="仿宋" w:hint="eastAsia"/>
            <w:lang w:eastAsia="zh-CN"/>
          </w:rPr>
          <w:t>(四)、人力资源配置</w:t>
        </w:r>
        <w:r>
          <w:tab/>
        </w:r>
        <w:r>
          <w:fldChar w:fldCharType="begin"/>
        </w:r>
        <w:r>
          <w:instrText xml:space="preserve"> PAGEREF _Toc8444 \h </w:instrText>
        </w:r>
        <w:r>
          <w:fldChar w:fldCharType="separate"/>
        </w:r>
        <w:r>
          <w:t>46</w:t>
        </w:r>
        <w:r>
          <w:fldChar w:fldCharType="end"/>
        </w:r>
      </w:hyperlink>
    </w:p>
    <w:p>
      <w:pPr>
        <w:pStyle w:val="TOC1"/>
        <w:tabs>
          <w:tab w:val="right" w:leader="dot" w:pos="8306"/>
        </w:tabs>
      </w:pPr>
      <w:hyperlink w:anchor="_Toc26440" w:history="1">
        <w:r>
          <w:rPr>
            <w:rFonts w:ascii="仿宋" w:eastAsia="仿宋" w:hAnsi="仿宋" w:cs="仿宋" w:hint="eastAsia"/>
            <w:lang w:eastAsia="zh-CN"/>
          </w:rPr>
          <w:t>十一、证券投资服务项目人力资源培养与发展</w:t>
        </w:r>
        <w:r>
          <w:tab/>
        </w:r>
        <w:r>
          <w:fldChar w:fldCharType="begin"/>
        </w:r>
        <w:r>
          <w:instrText xml:space="preserve"> PAGEREF _Toc26440 \h </w:instrText>
        </w:r>
        <w:r>
          <w:fldChar w:fldCharType="separate"/>
        </w:r>
        <w:r>
          <w:t>47</w:t>
        </w:r>
        <w:r>
          <w:fldChar w:fldCharType="end"/>
        </w:r>
      </w:hyperlink>
    </w:p>
    <w:p>
      <w:pPr>
        <w:pStyle w:val="TOC2"/>
        <w:tabs>
          <w:tab w:val="right" w:leader="dot" w:pos="8306"/>
        </w:tabs>
      </w:pPr>
      <w:hyperlink w:anchor="_Toc30614" w:history="1">
        <w:r>
          <w:rPr>
            <w:rFonts w:ascii="仿宋" w:eastAsia="仿宋" w:hAnsi="仿宋" w:cs="仿宋" w:hint="eastAsia"/>
            <w:lang w:eastAsia="zh-CN"/>
          </w:rPr>
          <w:t>(一)、人才需求与规划</w:t>
        </w:r>
        <w:r>
          <w:tab/>
        </w:r>
        <w:r>
          <w:fldChar w:fldCharType="begin"/>
        </w:r>
        <w:r>
          <w:instrText xml:space="preserve"> PAGEREF _Toc30614 \h </w:instrText>
        </w:r>
        <w:r>
          <w:fldChar w:fldCharType="separate"/>
        </w:r>
        <w:r>
          <w:t>47</w:t>
        </w:r>
        <w:r>
          <w:fldChar w:fldCharType="end"/>
        </w:r>
      </w:hyperlink>
    </w:p>
    <w:p>
      <w:pPr>
        <w:pStyle w:val="TOC2"/>
        <w:tabs>
          <w:tab w:val="right" w:leader="dot" w:pos="8306"/>
        </w:tabs>
      </w:pPr>
      <w:hyperlink w:anchor="_Toc21191" w:history="1">
        <w:r>
          <w:rPr>
            <w:rFonts w:ascii="仿宋" w:eastAsia="仿宋" w:hAnsi="仿宋" w:cs="仿宋" w:hint="eastAsia"/>
            <w:lang w:eastAsia="zh-CN"/>
          </w:rPr>
          <w:t>(二)、培训与发展计划</w:t>
        </w:r>
        <w:r>
          <w:tab/>
        </w:r>
        <w:r>
          <w:fldChar w:fldCharType="begin"/>
        </w:r>
        <w:r>
          <w:instrText xml:space="preserve"> PAGEREF _Toc21191 \h </w:instrText>
        </w:r>
        <w:r>
          <w:fldChar w:fldCharType="separate"/>
        </w:r>
        <w:r>
          <w:t>47</w:t>
        </w:r>
        <w:r>
          <w:fldChar w:fldCharType="end"/>
        </w:r>
      </w:hyperlink>
    </w:p>
    <w:p>
      <w:pPr>
        <w:pStyle w:val="TOC1"/>
        <w:tabs>
          <w:tab w:val="right" w:leader="dot" w:pos="8306"/>
        </w:tabs>
      </w:pPr>
      <w:hyperlink w:anchor="_Toc15315" w:history="1">
        <w:r>
          <w:rPr>
            <w:rFonts w:ascii="仿宋" w:eastAsia="仿宋" w:hAnsi="仿宋" w:cs="仿宋" w:hint="eastAsia"/>
            <w:lang w:eastAsia="zh-CN"/>
          </w:rPr>
          <w:t>十二、证券投资服务项目风险管理</w:t>
        </w:r>
        <w:r>
          <w:tab/>
        </w:r>
        <w:r>
          <w:fldChar w:fldCharType="begin"/>
        </w:r>
        <w:r>
          <w:instrText xml:space="preserve"> PAGEREF _Toc15315 \h </w:instrText>
        </w:r>
        <w:r>
          <w:fldChar w:fldCharType="separate"/>
        </w:r>
        <w:r>
          <w:t>48</w:t>
        </w:r>
        <w:r>
          <w:fldChar w:fldCharType="end"/>
        </w:r>
      </w:hyperlink>
    </w:p>
    <w:p>
      <w:pPr>
        <w:pStyle w:val="TOC2"/>
        <w:tabs>
          <w:tab w:val="right" w:leader="dot" w:pos="8306"/>
        </w:tabs>
      </w:pPr>
      <w:hyperlink w:anchor="_Toc29699" w:history="1">
        <w:r>
          <w:rPr>
            <w:rFonts w:ascii="仿宋" w:eastAsia="仿宋" w:hAnsi="仿宋" w:cs="仿宋" w:hint="eastAsia"/>
            <w:lang w:eastAsia="zh-CN"/>
          </w:rPr>
          <w:t>(一)、风险识别与评估</w:t>
        </w:r>
        <w:r>
          <w:tab/>
        </w:r>
        <w:r>
          <w:fldChar w:fldCharType="begin"/>
        </w:r>
        <w:r>
          <w:instrText xml:space="preserve"> PAGEREF _Toc29699 \h </w:instrText>
        </w:r>
        <w:r>
          <w:fldChar w:fldCharType="separate"/>
        </w:r>
        <w:r>
          <w:t>48</w:t>
        </w:r>
        <w:r>
          <w:fldChar w:fldCharType="end"/>
        </w:r>
      </w:hyperlink>
    </w:p>
    <w:p>
      <w:pPr>
        <w:pStyle w:val="TOC2"/>
        <w:tabs>
          <w:tab w:val="right" w:leader="dot" w:pos="8306"/>
        </w:tabs>
      </w:pPr>
      <w:hyperlink w:anchor="_Toc2026" w:history="1">
        <w:r>
          <w:rPr>
            <w:rFonts w:ascii="仿宋" w:eastAsia="仿宋" w:hAnsi="仿宋" w:cs="仿宋" w:hint="eastAsia"/>
            <w:lang w:eastAsia="zh-CN"/>
          </w:rPr>
          <w:t>(二)、风险应对策略</w:t>
        </w:r>
        <w:r>
          <w:tab/>
        </w:r>
        <w:r>
          <w:fldChar w:fldCharType="begin"/>
        </w:r>
        <w:r>
          <w:instrText xml:space="preserve"> PAGEREF _Toc2026 \h </w:instrText>
        </w:r>
        <w:r>
          <w:fldChar w:fldCharType="separate"/>
        </w:r>
        <w:r>
          <w:t>49</w:t>
        </w:r>
        <w:r>
          <w:fldChar w:fldCharType="end"/>
        </w:r>
      </w:hyperlink>
    </w:p>
    <w:p>
      <w:pPr>
        <w:pStyle w:val="TOC2"/>
        <w:tabs>
          <w:tab w:val="right" w:leader="dot" w:pos="8306"/>
        </w:tabs>
      </w:pPr>
      <w:hyperlink w:anchor="_Toc4990" w:history="1">
        <w:r>
          <w:rPr>
            <w:rFonts w:ascii="仿宋" w:eastAsia="仿宋" w:hAnsi="仿宋" w:cs="仿宋" w:hint="eastAsia"/>
            <w:lang w:eastAsia="zh-CN"/>
          </w:rPr>
          <w:t>(三)、风险监控与控制</w:t>
        </w:r>
        <w:r>
          <w:tab/>
        </w:r>
        <w:r>
          <w:fldChar w:fldCharType="begin"/>
        </w:r>
        <w:r>
          <w:instrText xml:space="preserve"> PAGEREF _Toc4990 \h </w:instrText>
        </w:r>
        <w:r>
          <w:fldChar w:fldCharType="separate"/>
        </w:r>
        <w:r>
          <w:t>51</w:t>
        </w:r>
        <w:r>
          <w:fldChar w:fldCharType="end"/>
        </w:r>
      </w:hyperlink>
    </w:p>
    <w:p>
      <w:pPr>
        <w:pStyle w:val="TOC1"/>
        <w:tabs>
          <w:tab w:val="right" w:leader="dot" w:pos="8306"/>
        </w:tabs>
      </w:pPr>
      <w:hyperlink w:anchor="_Toc25814" w:history="1">
        <w:r>
          <w:rPr>
            <w:rFonts w:ascii="仿宋" w:eastAsia="仿宋" w:hAnsi="仿宋" w:cs="仿宋" w:hint="eastAsia"/>
            <w:lang w:eastAsia="zh-CN"/>
          </w:rPr>
          <w:t>十三、利益相关者分析与沟通计划</w:t>
        </w:r>
        <w:r>
          <w:tab/>
        </w:r>
        <w:r>
          <w:fldChar w:fldCharType="begin"/>
        </w:r>
        <w:r>
          <w:instrText xml:space="preserve"> PAGEREF _Toc25814 \h </w:instrText>
        </w:r>
        <w:r>
          <w:fldChar w:fldCharType="separate"/>
        </w:r>
        <w:r>
          <w:t>52</w:t>
        </w:r>
        <w:r>
          <w:fldChar w:fldCharType="end"/>
        </w:r>
      </w:hyperlink>
    </w:p>
    <w:p>
      <w:pPr>
        <w:pStyle w:val="TOC2"/>
        <w:tabs>
          <w:tab w:val="right" w:leader="dot" w:pos="8306"/>
        </w:tabs>
      </w:pPr>
      <w:hyperlink w:anchor="_Toc30404" w:history="1">
        <w:r>
          <w:rPr>
            <w:rFonts w:ascii="仿宋" w:eastAsia="仿宋" w:hAnsi="仿宋" w:cs="仿宋" w:hint="eastAsia"/>
            <w:lang w:eastAsia="zh-CN"/>
          </w:rPr>
          <w:t>(一)、利益相关者分析</w:t>
        </w:r>
        <w:r>
          <w:tab/>
        </w:r>
        <w:r>
          <w:fldChar w:fldCharType="begin"/>
        </w:r>
        <w:r>
          <w:instrText xml:space="preserve"> PAGEREF _Toc30404 \h </w:instrText>
        </w:r>
        <w:r>
          <w:fldChar w:fldCharType="separate"/>
        </w:r>
        <w:r>
          <w:t>52</w:t>
        </w:r>
        <w:r>
          <w:fldChar w:fldCharType="end"/>
        </w:r>
      </w:hyperlink>
    </w:p>
    <w:p>
      <w:pPr>
        <w:pStyle w:val="TOC2"/>
        <w:tabs>
          <w:tab w:val="right" w:leader="dot" w:pos="8306"/>
        </w:tabs>
      </w:pPr>
      <w:hyperlink w:anchor="_Toc18563" w:history="1">
        <w:r>
          <w:rPr>
            <w:rFonts w:ascii="仿宋" w:eastAsia="仿宋" w:hAnsi="仿宋" w:cs="仿宋" w:hint="eastAsia"/>
            <w:lang w:eastAsia="zh-CN"/>
          </w:rPr>
          <w:t>(二)、沟通计划</w:t>
        </w:r>
        <w:r>
          <w:tab/>
        </w:r>
        <w:r>
          <w:fldChar w:fldCharType="begin"/>
        </w:r>
        <w:r>
          <w:instrText xml:space="preserve"> PAGEREF _Toc18563 \h </w:instrText>
        </w:r>
        <w:r>
          <w:fldChar w:fldCharType="separate"/>
        </w:r>
        <w:r>
          <w:t>53</w:t>
        </w:r>
        <w:r>
          <w:fldChar w:fldCharType="end"/>
        </w:r>
      </w:hyperlink>
    </w:p>
    <w:p>
      <w:pPr>
        <w:pStyle w:val="TOC1"/>
        <w:tabs>
          <w:tab w:val="right" w:leader="dot" w:pos="8306"/>
        </w:tabs>
      </w:pPr>
      <w:hyperlink w:anchor="_Toc12379" w:history="1">
        <w:r>
          <w:rPr>
            <w:rFonts w:ascii="仿宋" w:eastAsia="仿宋" w:hAnsi="仿宋" w:cs="仿宋" w:hint="eastAsia"/>
            <w:lang w:eastAsia="zh-CN"/>
          </w:rPr>
          <w:t>十四、证券投资服务项目实施保障措施</w:t>
        </w:r>
        <w:r>
          <w:tab/>
        </w:r>
        <w:r>
          <w:fldChar w:fldCharType="begin"/>
        </w:r>
        <w:r>
          <w:instrText xml:space="preserve"> PAGEREF _Toc12379 \h </w:instrText>
        </w:r>
        <w:r>
          <w:fldChar w:fldCharType="separate"/>
        </w:r>
        <w:r>
          <w:t>54</w:t>
        </w:r>
        <w:r>
          <w:fldChar w:fldCharType="end"/>
        </w:r>
      </w:hyperlink>
    </w:p>
    <w:p>
      <w:pPr>
        <w:pStyle w:val="TOC2"/>
        <w:tabs>
          <w:tab w:val="right" w:leader="dot" w:pos="8306"/>
        </w:tabs>
      </w:pPr>
      <w:hyperlink w:anchor="_Toc18054" w:history="1">
        <w:r>
          <w:rPr>
            <w:rFonts w:ascii="仿宋" w:eastAsia="仿宋" w:hAnsi="仿宋" w:cs="仿宋" w:hint="eastAsia"/>
            <w:lang w:eastAsia="zh-CN"/>
          </w:rPr>
          <w:t>(一)、证券投资服务项目实施保障机制</w:t>
        </w:r>
        <w:r>
          <w:tab/>
        </w:r>
        <w:r>
          <w:fldChar w:fldCharType="begin"/>
        </w:r>
        <w:r>
          <w:instrText xml:space="preserve"> PAGEREF _Toc18054 \h </w:instrText>
        </w:r>
        <w:r>
          <w:fldChar w:fldCharType="separate"/>
        </w:r>
        <w:r>
          <w:t>54</w:t>
        </w:r>
        <w:r>
          <w:fldChar w:fldCharType="end"/>
        </w:r>
      </w:hyperlink>
    </w:p>
    <w:p>
      <w:pPr>
        <w:pStyle w:val="TOC2"/>
        <w:tabs>
          <w:tab w:val="right" w:leader="dot" w:pos="8306"/>
        </w:tabs>
      </w:pPr>
      <w:hyperlink w:anchor="_Toc11293" w:history="1">
        <w:r>
          <w:rPr>
            <w:rFonts w:ascii="仿宋" w:eastAsia="仿宋" w:hAnsi="仿宋" w:cs="仿宋" w:hint="eastAsia"/>
            <w:lang w:eastAsia="zh-CN"/>
          </w:rPr>
          <w:t>(二)、证券投资服务项目法律合规要求</w:t>
        </w:r>
        <w:r>
          <w:tab/>
        </w:r>
        <w:r>
          <w:fldChar w:fldCharType="begin"/>
        </w:r>
        <w:r>
          <w:instrText xml:space="preserve"> PAGEREF _Toc11293 \h </w:instrText>
        </w:r>
        <w:r>
          <w:fldChar w:fldCharType="separate"/>
        </w:r>
        <w:r>
          <w:t>58</w:t>
        </w:r>
        <w:r>
          <w:fldChar w:fldCharType="end"/>
        </w:r>
      </w:hyperlink>
    </w:p>
    <w:p>
      <w:pPr>
        <w:pStyle w:val="TOC2"/>
        <w:tabs>
          <w:tab w:val="right" w:leader="dot" w:pos="8306"/>
        </w:tabs>
      </w:pPr>
      <w:hyperlink w:anchor="_Toc3967" w:history="1">
        <w:r>
          <w:rPr>
            <w:rFonts w:ascii="仿宋" w:eastAsia="仿宋" w:hAnsi="仿宋" w:cs="仿宋" w:hint="eastAsia"/>
            <w:lang w:eastAsia="zh-CN"/>
          </w:rPr>
          <w:t>(三)、证券投资服务项目合同管理与法律事务</w:t>
        </w:r>
        <w:r>
          <w:tab/>
        </w:r>
        <w:r>
          <w:fldChar w:fldCharType="begin"/>
        </w:r>
        <w:r>
          <w:instrText xml:space="preserve"> PAGEREF _Toc3967 \h </w:instrText>
        </w:r>
        <w:r>
          <w:fldChar w:fldCharType="separate"/>
        </w:r>
        <w:r>
          <w:t>62</w:t>
        </w:r>
        <w:r>
          <w:fldChar w:fldCharType="end"/>
        </w:r>
      </w:hyperlink>
    </w:p>
    <w:p>
      <w:pPr>
        <w:pStyle w:val="TOC2"/>
        <w:tabs>
          <w:tab w:val="right" w:leader="dot" w:pos="8306"/>
        </w:tabs>
      </w:pPr>
      <w:hyperlink w:anchor="_Toc17302" w:history="1">
        <w:r>
          <w:rPr>
            <w:rFonts w:ascii="仿宋" w:eastAsia="仿宋" w:hAnsi="仿宋" w:cs="仿宋" w:hint="eastAsia"/>
            <w:lang w:eastAsia="zh-CN"/>
          </w:rPr>
          <w:t>(四)、证券投资服务项目知识产权保护策略</w:t>
        </w:r>
        <w:r>
          <w:tab/>
        </w:r>
        <w:r>
          <w:fldChar w:fldCharType="begin"/>
        </w:r>
        <w:r>
          <w:instrText xml:space="preserve"> PAGEREF _Toc17302 \h </w:instrText>
        </w:r>
        <w:r>
          <w:fldChar w:fldCharType="separate"/>
        </w:r>
        <w:r>
          <w:t>69</w:t>
        </w:r>
        <w:r>
          <w:fldChar w:fldCharType="end"/>
        </w:r>
      </w:hyperlink>
    </w:p>
    <w:p>
      <w:pPr>
        <w:pStyle w:val="TOC1"/>
        <w:tabs>
          <w:tab w:val="right" w:leader="dot" w:pos="8306"/>
        </w:tabs>
      </w:pPr>
      <w:hyperlink w:anchor="_Toc31888" w:history="1">
        <w:r>
          <w:rPr>
            <w:rFonts w:ascii="仿宋" w:eastAsia="仿宋" w:hAnsi="仿宋" w:cs="仿宋" w:hint="eastAsia"/>
            <w:lang w:eastAsia="zh-CN"/>
          </w:rPr>
          <w:t>十五、证券投资服务项目治理与监督</w:t>
        </w:r>
        <w:r>
          <w:tab/>
        </w:r>
        <w:r>
          <w:fldChar w:fldCharType="begin"/>
        </w:r>
        <w:r>
          <w:instrText xml:space="preserve"> PAGEREF _Toc31888 \h </w:instrText>
        </w:r>
        <w:r>
          <w:fldChar w:fldCharType="separate"/>
        </w:r>
        <w:r>
          <w:t>71</w:t>
        </w:r>
        <w:r>
          <w:fldChar w:fldCharType="end"/>
        </w:r>
      </w:hyperlink>
    </w:p>
    <w:p>
      <w:pPr>
        <w:pStyle w:val="TOC2"/>
        <w:tabs>
          <w:tab w:val="right" w:leader="dot" w:pos="8306"/>
        </w:tabs>
      </w:pPr>
      <w:hyperlink w:anchor="_Toc16919" w:history="1">
        <w:r>
          <w:rPr>
            <w:rFonts w:ascii="仿宋" w:eastAsia="仿宋" w:hAnsi="仿宋" w:cs="仿宋" w:hint="eastAsia"/>
            <w:lang w:eastAsia="zh-CN"/>
          </w:rPr>
          <w:t>(一)、证券投资服务项目治理结构</w:t>
        </w:r>
        <w:r>
          <w:tab/>
        </w:r>
        <w:r>
          <w:fldChar w:fldCharType="begin"/>
        </w:r>
        <w:r>
          <w:instrText xml:space="preserve"> PAGEREF _Toc16919 \h </w:instrText>
        </w:r>
        <w:r>
          <w:fldChar w:fldCharType="separate"/>
        </w:r>
        <w:r>
          <w:t>71</w:t>
        </w:r>
        <w:r>
          <w:fldChar w:fldCharType="end"/>
        </w:r>
      </w:hyperlink>
    </w:p>
    <w:p>
      <w:pPr>
        <w:pStyle w:val="TOC2"/>
        <w:tabs>
          <w:tab w:val="right" w:leader="dot" w:pos="8306"/>
        </w:tabs>
      </w:pPr>
      <w:hyperlink w:anchor="_Toc3986" w:history="1">
        <w:r>
          <w:rPr>
            <w:rFonts w:ascii="仿宋" w:eastAsia="仿宋" w:hAnsi="仿宋" w:cs="仿宋" w:hint="eastAsia"/>
            <w:lang w:eastAsia="zh-CN"/>
          </w:rPr>
          <w:t>(二)、监督与审计</w:t>
        </w:r>
        <w:r>
          <w:tab/>
        </w:r>
        <w:r>
          <w:fldChar w:fldCharType="begin"/>
        </w:r>
        <w:r>
          <w:instrText xml:space="preserve"> PAGEREF _Toc3986 \h </w:instrText>
        </w:r>
        <w:r>
          <w:fldChar w:fldCharType="separate"/>
        </w:r>
        <w:r>
          <w:t>73</w:t>
        </w:r>
        <w:r>
          <w:fldChar w:fldCharType="end"/>
        </w:r>
      </w:hyperlink>
    </w:p>
    <w:p>
      <w:pPr>
        <w:pStyle w:val="TOC1"/>
        <w:tabs>
          <w:tab w:val="right" w:leader="dot" w:pos="8306"/>
        </w:tabs>
      </w:pPr>
      <w:hyperlink w:anchor="_Toc16030" w:history="1">
        <w:r>
          <w:rPr>
            <w:rFonts w:ascii="仿宋" w:eastAsia="仿宋" w:hAnsi="仿宋" w:cs="仿宋" w:hint="eastAsia"/>
            <w:lang w:eastAsia="zh-CN"/>
          </w:rPr>
          <w:t>十六、证券投资服务项目变更管理</w:t>
        </w:r>
        <w:r>
          <w:tab/>
        </w:r>
        <w:r>
          <w:fldChar w:fldCharType="begin"/>
        </w:r>
        <w:r>
          <w:instrText xml:space="preserve"> PAGEREF _Toc16030 \h </w:instrText>
        </w:r>
        <w:r>
          <w:fldChar w:fldCharType="separate"/>
        </w:r>
        <w:r>
          <w:t>74</w:t>
        </w:r>
        <w:r>
          <w:fldChar w:fldCharType="end"/>
        </w:r>
      </w:hyperlink>
    </w:p>
    <w:p>
      <w:pPr>
        <w:pStyle w:val="TOC2"/>
        <w:tabs>
          <w:tab w:val="right" w:leader="dot" w:pos="8306"/>
        </w:tabs>
      </w:pPr>
      <w:hyperlink w:anchor="_Toc22001" w:history="1">
        <w:r>
          <w:rPr>
            <w:rFonts w:ascii="仿宋" w:eastAsia="仿宋" w:hAnsi="仿宋" w:cs="仿宋" w:hint="eastAsia"/>
            <w:lang w:eastAsia="zh-CN"/>
          </w:rPr>
          <w:t>(一)、变更申请与评估</w:t>
        </w:r>
        <w:r>
          <w:tab/>
        </w:r>
        <w:r>
          <w:fldChar w:fldCharType="begin"/>
        </w:r>
        <w:r>
          <w:instrText xml:space="preserve"> PAGEREF _Toc22001 \h </w:instrText>
        </w:r>
        <w:r>
          <w:fldChar w:fldCharType="separate"/>
        </w:r>
        <w:r>
          <w:t>74</w:t>
        </w:r>
        <w:r>
          <w:fldChar w:fldCharType="end"/>
        </w:r>
      </w:hyperlink>
    </w:p>
    <w:p>
      <w:pPr>
        <w:pStyle w:val="TOC2"/>
        <w:tabs>
          <w:tab w:val="right" w:leader="dot" w:pos="8306"/>
        </w:tabs>
      </w:pPr>
      <w:hyperlink w:anchor="_Toc8646" w:history="1">
        <w:r>
          <w:rPr>
            <w:rFonts w:ascii="仿宋" w:eastAsia="仿宋" w:hAnsi="仿宋" w:cs="仿宋" w:hint="eastAsia"/>
            <w:lang w:eastAsia="zh-CN"/>
          </w:rPr>
          <w:t>(二)、变更实施与控制</w:t>
        </w:r>
        <w:r>
          <w:tab/>
        </w:r>
        <w:r>
          <w:fldChar w:fldCharType="begin"/>
        </w:r>
        <w:r>
          <w:instrText xml:space="preserve"> PAGEREF _Toc8646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582"/>
      <w:r>
        <w:rPr>
          <w:rFonts w:ascii="仿宋" w:eastAsia="仿宋" w:hAnsi="仿宋" w:cs="仿宋" w:hint="eastAsia"/>
          <w:sz w:val="28"/>
          <w:lang w:eastAsia="zh-CN"/>
        </w:rPr>
        <w:t>一、证券投资服务项目建设单位说明</w:t>
      </w:r>
      <w:bookmarkEnd w:id="2"/>
    </w:p>
    <w:p>
      <w:pPr>
        <w:pStyle w:val="Heading2"/>
        <w:rPr>
          <w:rFonts w:ascii="仿宋" w:eastAsia="仿宋" w:hAnsi="仿宋" w:cs="仿宋" w:hint="eastAsia"/>
          <w:lang w:eastAsia="zh-CN"/>
        </w:rPr>
      </w:pPr>
      <w:bookmarkStart w:id="3" w:name="_Toc24115"/>
      <w:r>
        <w:rPr>
          <w:rFonts w:ascii="仿宋" w:eastAsia="仿宋" w:hAnsi="仿宋" w:cs="仿宋" w:hint="eastAsia"/>
          <w:lang w:eastAsia="zh-CN"/>
        </w:rPr>
        <w:t>(一)、证券投资服务项目承办单位基本情况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548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证券投资服务项目承办单位的XXXX，我们着眼于实现可持续的经济效益。通过技术创新和解决方案的提供，公司预计在证券投资服务项目执行期间将获得可观的收入增长。这一收入来源主要包括证券投资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同时，我们注重成本控制和效率提升，以确保证券投资服务项目的可持续盈利。透过精细的管理和资源优化，公司期望实现证券投资服务项目利润最大化。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证券投资服务项目实施进行全面的投资评估，包括证券投资服务项目启动阶段的资金投入和后续运营成本。通过对证券投资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证券投资服务项目实施过程中具备足够的资金流动性，公司将进行详尽的现金流分析。这包括资金需求的合理预测、证券投资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8184"/>
      <w:r>
        <w:rPr>
          <w:rFonts w:ascii="仿宋" w:eastAsia="仿宋" w:hAnsi="仿宋" w:cs="仿宋" w:hint="eastAsia"/>
          <w:sz w:val="28"/>
          <w:lang w:eastAsia="zh-CN"/>
        </w:rPr>
        <w:t>二、证券投资服务项目选址可行性分析</w:t>
      </w:r>
      <w:bookmarkEnd w:id="5"/>
    </w:p>
    <w:p>
      <w:pPr>
        <w:pStyle w:val="Heading2"/>
        <w:rPr>
          <w:rFonts w:ascii="仿宋" w:eastAsia="仿宋" w:hAnsi="仿宋" w:cs="仿宋" w:hint="eastAsia"/>
          <w:lang w:eastAsia="zh-CN"/>
        </w:rPr>
      </w:pPr>
      <w:bookmarkStart w:id="6" w:name="_Toc13577"/>
      <w:r>
        <w:rPr>
          <w:rFonts w:ascii="仿宋" w:eastAsia="仿宋" w:hAnsi="仿宋" w:cs="仿宋" w:hint="eastAsia"/>
          <w:lang w:eastAsia="zh-CN"/>
        </w:rPr>
        <w:t>(一)、证券投资服务项目选址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该证券投资服务项目选址位于XX省XX市XX区XXX街道</w:t>
      </w:r>
    </w:p>
    <w:p>
      <w:pPr>
        <w:pStyle w:val="Heading2"/>
        <w:ind w:firstLine="560" w:firstLineChars="200"/>
        <w:rPr>
          <w:rFonts w:ascii="仿宋" w:eastAsia="仿宋" w:hAnsi="仿宋" w:cs="仿宋" w:hint="eastAsia"/>
          <w:sz w:val="28"/>
          <w:lang w:eastAsia="zh-CN"/>
        </w:rPr>
      </w:pPr>
      <w:bookmarkStart w:id="7" w:name="_Toc218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证券投资服务项目的征地面积将根据证券投资服务项目的实际规模和需求进行精确规划。具体面积XXX平方米，旨在确保证券投资服务项目不仅能够满足当前的发展需求，还能够预留空间以适应未来的扩展。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净用地面积是在征地面积基础上去除不可利用面积后的实际可开发用地。具体面积XXX平方米，考虑到环保、交通、安全等多方面因素，以确保证券投资服务项目在整体利用效率上达到最优。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证券投资服务项目计划建设的建筑总规模具体面积XXX平方米。这一规模的确定综合考虑了证券投资服务项目的性质、规模，以及城市规划的相关要求，确保建筑布局与周边环境协调一致。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绿地率是证券投资服务项目用地中被规划为绿地的比例。具体面积XXX平方米，旨在通过合理规划绿地，改善证券投资服务项目周边环境，提升居民生活质量，并符合城市整体绿化规划。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容积率是用地上可以建设的建筑总体积与用地面积之比。具体面积XXX，通过合理的容积率规划，确保证券投资服务项目建筑规模与周边环境和谐共生。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证券投资服务项目选址与当地城市规划相一致，具体面积XXX平方米。通过与城市规划部门深入沟通，确保证券投资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证券投资服务项目选址符合当地产业政策，具体面积XXX平方米。这包括证券投资服务项目对当地经济的促进作用，以及对相关产业的带动效应，确保证券投资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用地总体要求必须符合环保和可持续发展的原则，具体面积XXX平方米。通过采用绿色建筑设计、节能减排等措施，确保证券投资服务项目在建设和运营过程中对环境的影响最小化，达到可持续发展的要求。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确保证券投资服务项目选址具备必要的公共设施配套，具体面积XXX平方米。这包括交通便利性、教育、医疗等基础设施，以提高居民生活品质，使得证券投资服务项目选址更具吸引力。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考虑用地总体要求对当地社会稳定性的影响，具体面积XXX平方米。通过深入了解当地社区反馈，确保证券投资服务项目的选址和建设过程对当地社会和谐稳定产生积极作用。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证券投资服务项目选址不仅符合法规和规划，还在实际操作中具有可行性。这一全面规划将为证券投资服务项目的成功实施提供坚实的基础，确保证券投资服务项目选址阶段就能够奠定良好的发展基础。</w:t>
      </w:r>
    </w:p>
    <w:p>
      <w:pPr>
        <w:pStyle w:val="Heading2"/>
        <w:ind w:firstLine="560" w:firstLineChars="200"/>
        <w:rPr>
          <w:rFonts w:ascii="仿宋" w:eastAsia="仿宋" w:hAnsi="仿宋" w:cs="仿宋" w:hint="eastAsia"/>
          <w:sz w:val="28"/>
          <w:lang w:eastAsia="zh-CN"/>
        </w:rPr>
      </w:pPr>
      <w:bookmarkStart w:id="8" w:name="_Toc96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证券投资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证券投资服务项目的设备规划和空间设计中，我们将采取灵活设备布局的措施。设备布局将根据实际需求进行灵活设计，避免不必要的浪费。通过合理规划设备摆放位置，我们将提高设备的利用率，减少设备间距，以确保证券投资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证券投资服务项目内部引入共享设施的概念，例如共享会议室、办公区等。通过这种方式，我们可以减少对资源的重复建设，提高资源共享效率，从而减小证券投资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60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证券投资服务项目的总图布置中，我们将不同功能区域进行明确的规划，以最大程度满足证券投资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498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证券投资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证券投资服务项目对环境的影响是综合评价的重要因素之一。我们将详细考虑选址周边的自然环境、生态保护区、水源地等情况，确保证券投资服务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对选址的评价还需充分考虑当地政府的产业政策和法规。我们将详细了解证券投资服务项目所在地的相关政策，确保证券投资服务项目的规划和运营与当地法规相符，降低不必要的法律风险。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考虑到社会稳定性对企业运营的重要性，我们将评估选址地区的社会安全情况、劳工关系、社区反馈等方面，以确保证券投资服务项目的建设和运营不会受到社会稳定性的负面影响。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最后，我们将综合考虑用地成本，包括土地购置费用、土地开发成本等。通过对用地成本的详细评估，我们能够做出更为精确的经济效益分析，为证券投资服务项目的投资决策提供有力支持。</w:t>
      </w:r>
    </w:p>
    <w:p>
      <w:pPr>
        <w:pStyle w:val="Heading1"/>
        <w:ind w:firstLine="560" w:firstLineChars="200"/>
        <w:rPr>
          <w:rFonts w:ascii="仿宋" w:eastAsia="仿宋" w:hAnsi="仿宋" w:cs="仿宋" w:hint="eastAsia"/>
          <w:sz w:val="28"/>
          <w:lang w:eastAsia="zh-CN"/>
        </w:rPr>
      </w:pPr>
      <w:bookmarkStart w:id="11" w:name="_Toc10296"/>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01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证券投资服务项目的技术管理特点体现在其创新导向。通过引入最先进的技术趋势和解决方案，证券投资服务项目致力于提升科技含量、提高质量和效率水平。这意味着我们将采用最新的工具和方法，确保证券投资服务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整合性策略是证券投资服务项目技术管理的显著特征。通过整合不同领域的技术资源，我们实现了跨学科的协同工作。这有助于优化技术架构，提高整体效能。此外，整合性策略还促进了不同技术团队之间的紧密沟通和高效合作，确保证券投资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证券投资服务项目所采用的技术。通过不断优化技术方案，证券投资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证券投资服务项目团队将在证券投资服务项目初期识别可能的技术风险，并采取相应的预防和应对措施。通过建立健全的风险评估机制，证券投资服务项目能够在实施过程中及时发现并解决潜在的技术问题，保障证券投资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证券投资服务项目中，技术将成为证券投资服务项目成功的有力支持。这一深度剖析揭示了技术管理在证券投资服务项目实施中的关键作用，为证券投资服务项目的技术基础奠定了坚实的基础。</w:t>
      </w:r>
    </w:p>
    <w:p>
      <w:pPr>
        <w:pStyle w:val="Heading2"/>
        <w:ind w:firstLine="560" w:firstLineChars="200"/>
        <w:rPr>
          <w:rFonts w:ascii="仿宋" w:eastAsia="仿宋" w:hAnsi="仿宋" w:cs="仿宋" w:hint="eastAsia"/>
          <w:sz w:val="28"/>
          <w:lang w:eastAsia="zh-CN"/>
        </w:rPr>
      </w:pPr>
      <w:bookmarkStart w:id="13" w:name="_Toc22218"/>
      <w:r>
        <w:rPr>
          <w:rFonts w:ascii="仿宋" w:eastAsia="仿宋" w:hAnsi="仿宋" w:cs="仿宋" w:hint="eastAsia"/>
          <w:sz w:val="28"/>
          <w:lang w:eastAsia="zh-CN"/>
        </w:rPr>
        <w:t>(二)、证券投资服务项目工艺技术设计方案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证券投资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证券投资服务项目将严格按照相关行业规范要求进行组织。通过有效控制产品质量，证券投资服务项目将致力于为顾客提供优质的证券投资服务项目产品和良好的服务。这体现了证券投资服务项目对于生产活动合规性和质量标准的高度重视，为证券投资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证券投资服务项目注重生态效益和清洁生产原则。证券投资服务项目建设将紧密结合地方特色经济发展，与社会经济发展规划和区域环境保护规划方案相协调一致。通过与当地区域自然生态系统的结合，证券投资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证券投资服务项目产品具有多样化的客户需求和个性化的特点。因此，证券投资服务项目产品规格品种多样，且单批生产数量较小。为满足这一特点，证券投资服务项目承办单位将建设先进的柔性制造生产线。通过广泛应用柔性制造技术，证券投资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证券投资服务项目采用的技术具有较高的技术含量和自动化水平，处于国内先进水平。这一技术选用不仅体现了对生产效率、质量和环境友好性的高标准要求，同时为证券投资服务项目的可持续发展奠定了坚实的基础。</w:t>
      </w:r>
    </w:p>
    <w:p>
      <w:pPr>
        <w:pStyle w:val="Heading2"/>
        <w:ind w:firstLine="560" w:firstLineChars="200"/>
        <w:rPr>
          <w:rFonts w:ascii="仿宋" w:eastAsia="仿宋" w:hAnsi="仿宋" w:cs="仿宋" w:hint="eastAsia"/>
          <w:sz w:val="28"/>
          <w:lang w:eastAsia="zh-CN"/>
        </w:rPr>
      </w:pPr>
      <w:bookmarkStart w:id="14" w:name="_Toc1821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为确保证券投资服务项目的高效生产和技术实施，我们制定了一套精心设计的设备选型方案，以满足证券投资服务项目生产、质量和环保的要求。该方案的主要特点如下：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证券投资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针对证券投资服务项目产品的多样性和小批量生产的特点，我们将建设柔性制造生产线。通过在设备选型中考虑柔性制造技术，可以灵活应对不同产品规格和生产需求，实现生产线的高度灵活性和适应性。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0915"/>
      <w:r>
        <w:rPr>
          <w:rFonts w:ascii="仿宋" w:eastAsia="仿宋" w:hAnsi="仿宋" w:cs="仿宋" w:hint="eastAsia"/>
          <w:sz w:val="28"/>
          <w:lang w:eastAsia="zh-CN"/>
        </w:rPr>
        <w:t>四、证券投资服务项目可持续发展</w:t>
      </w:r>
      <w:bookmarkEnd w:id="15"/>
    </w:p>
    <w:p>
      <w:pPr>
        <w:pStyle w:val="Heading2"/>
        <w:rPr>
          <w:rFonts w:ascii="仿宋" w:eastAsia="仿宋" w:hAnsi="仿宋" w:cs="仿宋" w:hint="eastAsia"/>
          <w:lang w:eastAsia="zh-CN"/>
        </w:rPr>
      </w:pPr>
      <w:bookmarkStart w:id="16" w:name="_Toc1605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证券投资服务项目中，证券投资服务项目团队着眼于未来，明确了可持续发展的战略方向。制定的具体可持续发展目标包括降低资源使用、采用环保技术、最大化社会效益等。这一步骤不仅有助于证券投资服务项目在环保和社会责任方面达到最高标准，也为未来提供了明确的指引，确保证券投资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可持续实践的融入证券投资服务项目管理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可持续实践已经贯穿于整个证券投资服务项目管理周期。从证券投资服务项目规划开始，证券投资服务项目团队就考虑了环境和社会的因素。在执行阶段，证券投资服务项目团队积极推动绿色技术的应用，优化资源利用。此外，关注员工的社会责任，通过培训和沟通活动提高员工对可持续发展的认知，使他们能够在日常工作中践行可持续实践。这些举措不仅为证券投资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923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扎根于证券投资服务项目的可持续发展理念，我们深信环保与社会责任是证券投资服务项目成功的关键支柱。在证券投资服务项目的每一步，我们都致力于通过创新和实践，履行对环境和社会的坚定责任。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投资服务项目团队通过引入先进的环保技术、建立高效的废物处理系统以及推动能源节约措施，积极履行环保责任。定期的环保监测和评估确保证券投资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投资服务项目不仅致力于自身可持续发展，还注重对社会的回馈。通过支持社区证券投资服务项目、参与慈善事业、提供培训机会等方式，证券投资服务项目积极履行社会责任。与当地社区建立积极互动，关注员工的工作与生活平衡，以及员工的身心健康，是证券投资服务项目在社会责任层面的关键举措。这样的实践不仅增强了证券投资服务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17992"/>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341"/>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证券投资服务项目的主要产品是XXXX，预计年产值为XXX万元。这一产品在市场中占据着重要的地位，其广泛的应用范围使得该证券投资服务项目的市场前景非常广阔。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证券投资服务项目的xxx产品作为重要的原材料之一，将在多个领域发挥关键作用。其在建筑、交通、能源等方面的广泛应用将为整个产业链提供强大的支持，形成产业协同效应。证券投资服务项目的年产值XXX万XXX万XXX万万元不仅反映了其在市场上的巨大潜力，更预示着它对国民经济的积极贡献。这种关联度高、涉及面广的产业关系，使得该证券投资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6892"/>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https://d.book118.com/285132104113011110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证券投资服务项目计划设计方案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证券投资服务项目计划设计方案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证券投资服务项目计划设计方案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证券投资服务项目计划设计方案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证券投资服务项目计划设计方案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证券投资服务项目计划设计方案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证券投资服务项目计划设计方案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证券投资服务项目计划设计方案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证券投资服务项目计划设计方案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证券投资服务项目计划设计方案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证券投资服务项目计划设计方案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证券投资服务项目计划设计方案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证券投资服务项目计划设计方案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证券投资服务项目计划设计方案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证券投资服务项目计划设计方案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证券投资服务项目计划设计方案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证券投资服务项目计划设计方案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A42F0C"/>
    <w:rsid w:val="5BA42F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51321041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2024-02-08T12:48:00Z</dcterms:created>
  <dcterms:modified xsi:type="dcterms:W3CDTF">2024-02-08T12:48:45Z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890AE7DA0890476CAD99D4A83CF973AA_11</vt:lpwstr>
  </property>
  <property fmtid="{D5CDD505-2E9C-101B-9397-08002B2CF9AE}" pid="3" name="KSOProductBuildVer">
    <vt:lpwstr>2052-12.1.0.16250</vt:lpwstr>
  </property>
</Properties>
</file>