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非接触温度计行业相关公司设立可行性研究报告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3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一、非接触温度计筹建公司基本信息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_Toc9269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_Toc31567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_Toc8145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_Toc11438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_Toc8597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_Toc27064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_Toc28974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3" w:history="1">
        <w:r>
          <w:rPr>
            <w:rFonts w:ascii="仿宋" w:eastAsia="仿宋" w:hAnsi="仿宋" w:cs="仿宋" w:hint="eastAsia"/>
            <w:lang w:eastAsia="zh-CN"/>
          </w:rPr>
          <w:t>四、非接触温度计项目概况</w:t>
        </w:r>
        <w:r>
          <w:tab/>
        </w:r>
        <w:r>
          <w:fldChar w:fldCharType="begin"/>
        </w:r>
        <w:r>
          <w:instrText xml:space="preserve"> PAGEREF _Toc4563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6" w:history="1">
        <w:r>
          <w:rPr>
            <w:rFonts w:ascii="仿宋" w:eastAsia="仿宋" w:hAnsi="仿宋" w:cs="仿宋" w:hint="eastAsia"/>
            <w:lang w:eastAsia="zh-CN"/>
          </w:rPr>
          <w:t>(二)、非接触温度计项目提出的理由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eastAsia="zh-CN"/>
          </w:rPr>
          <w:t>(三)、非接触温度计项目选址</w:t>
        </w:r>
        <w:r>
          <w:tab/>
        </w:r>
        <w:r>
          <w:fldChar w:fldCharType="begin"/>
        </w:r>
        <w:r>
          <w:instrText xml:space="preserve"> PAGEREF _Toc2740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_Toc6384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0" w:history="1">
        <w:r>
          <w:rPr>
            <w:rFonts w:ascii="仿宋" w:eastAsia="仿宋" w:hAnsi="仿宋" w:cs="仿宋" w:hint="eastAsia"/>
            <w:lang w:eastAsia="zh-CN"/>
          </w:rPr>
          <w:t>(六)、非接触温度计项目投资</w:t>
        </w:r>
        <w:r>
          <w:tab/>
        </w:r>
        <w:r>
          <w:fldChar w:fldCharType="begin"/>
        </w:r>
        <w:r>
          <w:instrText xml:space="preserve"> PAGEREF _Toc17710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(七)、非接触温度计项目进度规划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(九)、非接触温度计项目综合评价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_Toc32232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_Toc31553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_Toc31872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8" w:history="1">
        <w:r>
          <w:rPr>
            <w:rFonts w:ascii="仿宋" w:eastAsia="仿宋" w:hAnsi="仿宋" w:cs="仿宋" w:hint="eastAsia"/>
            <w:lang w:eastAsia="zh-CN"/>
          </w:rPr>
          <w:t>七、非接触温度计项目风险分析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" w:history="1">
        <w:r>
          <w:rPr>
            <w:rFonts w:ascii="仿宋" w:eastAsia="仿宋" w:hAnsi="仿宋" w:cs="仿宋" w:hint="eastAsia"/>
            <w:lang w:eastAsia="zh-CN"/>
          </w:rPr>
          <w:t>(一)、非接触温度计项目风险分析</w:t>
        </w:r>
        <w:r>
          <w:tab/>
        </w:r>
        <w:r>
          <w:fldChar w:fldCharType="begin"/>
        </w:r>
        <w:r>
          <w:instrText xml:space="preserve"> PAGEREF _Toc827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(二)、非接触温度计项目风险对策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_Toc13519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_Toc24375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_Toc24887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_Toc24254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(一)、非接触温度计项目背景分析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(二)、非接触温度计项目建设必要性分析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_Toc30497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_Toc28300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_Toc19658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8" w:history="1">
        <w:r>
          <w:rPr>
            <w:rFonts w:ascii="仿宋" w:eastAsia="仿宋" w:hAnsi="仿宋" w:cs="仿宋" w:hint="eastAsia"/>
            <w:lang w:eastAsia="zh-CN"/>
          </w:rPr>
          <w:t>(一)、社会责任非接触温度计项目</w:t>
        </w:r>
        <w:r>
          <w:tab/>
        </w:r>
        <w:r>
          <w:fldChar w:fldCharType="begin"/>
        </w:r>
        <w:r>
          <w:instrText xml:space="preserve"> PAGEREF _Toc19048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_Toc27929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_Toc12314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3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041"/>
      <w:r>
        <w:rPr>
          <w:rFonts w:ascii="仿宋" w:eastAsia="仿宋" w:hAnsi="仿宋" w:cs="仿宋" w:hint="eastAsia"/>
          <w:sz w:val="28"/>
          <w:lang w:eastAsia="zh-CN"/>
        </w:rPr>
        <w:t>一、非接触温度计筹建公司基本信息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74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7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61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26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经营范围：从事XXX相关业务(企业依法自主选择经营非接触温度计项目，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开展经营活动；依法须经批准的非接触温度计项目，经相关部门批准后依批准的内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容开展经营活动；不得从事本市产业政策禁止和限制类非接触温度计项目的经营活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56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https://d.book118.com/285134322241011101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非接触温度计行业相关公司设立可行性研究报告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非接触温度计行业相关公司设立可行性研究报告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非接触温度计行业相关公司设立可行性研究报告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非接触温度计行业相关公司设立可行性研究报告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非接触温度计行业相关公司设立可行性研究报告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5134322241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2024-01-20T09:28:00Z</dcterms:created>
  <dcterms:modified xsi:type="dcterms:W3CDTF">2024-01-20T09:28:13Z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F2479F26A588496092B556D4E4610915_11</vt:lpwstr>
  </property>
  <property fmtid="{D5CDD505-2E9C-101B-9397-08002B2CF9AE}" pid="3" name="KSOProductBuildVer">
    <vt:lpwstr>2052-12.1.0.16120</vt:lpwstr>
  </property>
</Properties>
</file>