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X射线立体定向放射治疗系统(X刀)项目建设方案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36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_Toc3360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04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_Toc8904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3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_Toc19963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29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_Toc6929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17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_Toc20017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95" w:history="1">
        <w:r>
          <w:rPr>
            <w:rFonts w:ascii="仿宋" w:eastAsia="仿宋" w:hAnsi="仿宋" w:cs="仿宋" w:hint="eastAsia"/>
            <w:lang w:eastAsia="zh-CN"/>
          </w:rPr>
          <w:t>二、X射线立体定向放射治疗系统(X刀)项目概论</w:t>
        </w:r>
        <w:r>
          <w:tab/>
        </w:r>
        <w:r>
          <w:fldChar w:fldCharType="begin"/>
        </w:r>
        <w:r>
          <w:instrText xml:space="preserve"> PAGEREF _Toc4695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35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_Toc26435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79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_Toc5779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8" w:history="1">
        <w:r>
          <w:rPr>
            <w:rFonts w:ascii="仿宋" w:eastAsia="仿宋" w:hAnsi="仿宋" w:cs="仿宋" w:hint="eastAsia"/>
            <w:lang w:eastAsia="zh-CN"/>
          </w:rPr>
          <w:t>三、环境和生态影响分析</w:t>
        </w:r>
        <w:r>
          <w:tab/>
        </w:r>
        <w:r>
          <w:fldChar w:fldCharType="begin"/>
        </w:r>
        <w:r>
          <w:instrText xml:space="preserve"> PAGEREF _Toc2008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66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_Toc23066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9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_Toc17939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39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_Toc6939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63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_Toc19863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74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_Toc27674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24" w:history="1">
        <w:r>
          <w:rPr>
            <w:rFonts w:ascii="仿宋" w:eastAsia="仿宋" w:hAnsi="仿宋" w:cs="仿宋" w:hint="eastAsia"/>
            <w:lang w:eastAsia="zh-CN"/>
          </w:rPr>
          <w:t>四、财务管理与成本控制</w:t>
        </w:r>
        <w:r>
          <w:tab/>
        </w:r>
        <w:r>
          <w:fldChar w:fldCharType="begin"/>
        </w:r>
        <w:r>
          <w:instrText xml:space="preserve"> PAGEREF _Toc20124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65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_Toc3365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55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_Toc32455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72" w:history="1">
        <w:r>
          <w:rPr>
            <w:rFonts w:ascii="仿宋" w:eastAsia="仿宋" w:hAnsi="仿宋" w:cs="仿宋" w:hint="eastAsia"/>
            <w:lang w:eastAsia="zh-CN"/>
          </w:rPr>
          <w:t>五、项目选址研究</w:t>
        </w:r>
        <w:r>
          <w:tab/>
        </w:r>
        <w:r>
          <w:fldChar w:fldCharType="begin"/>
        </w:r>
        <w:r>
          <w:instrText xml:space="preserve"> PAGEREF _Toc17372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7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_Toc417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04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_Toc20604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21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_Toc32221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26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_Toc20626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43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_Toc3543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23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_Toc9223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83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_Toc27883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71" w:history="1">
        <w:r>
          <w:rPr>
            <w:rFonts w:ascii="仿宋" w:eastAsia="仿宋" w:hAnsi="仿宋" w:cs="仿宋" w:hint="eastAsia"/>
            <w:lang w:eastAsia="zh-CN"/>
          </w:rPr>
          <w:t>六、资源开发及综合利用分析</w:t>
        </w:r>
        <w:r>
          <w:tab/>
        </w:r>
        <w:r>
          <w:fldChar w:fldCharType="begin"/>
        </w:r>
        <w:r>
          <w:instrText xml:space="preserve"> PAGEREF _Toc20371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1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_Toc4241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6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_Toc28646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70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_Toc4970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17" w:history="1">
        <w:r>
          <w:rPr>
            <w:rFonts w:ascii="仿宋" w:eastAsia="仿宋" w:hAnsi="仿宋" w:cs="仿宋" w:hint="eastAsia"/>
            <w:lang w:eastAsia="zh-CN"/>
          </w:rPr>
          <w:t>七、项目进度计划</w:t>
        </w:r>
        <w:r>
          <w:tab/>
        </w:r>
        <w:r>
          <w:fldChar w:fldCharType="begin"/>
        </w:r>
        <w:r>
          <w:instrText xml:space="preserve"> PAGEREF _Toc11017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4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_Toc18844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82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_Toc14782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9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_Toc20790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21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_Toc12521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24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_Toc18024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36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_Toc13136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14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_Toc17114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65" w:history="1">
        <w:r>
          <w:rPr>
            <w:rFonts w:ascii="仿宋" w:eastAsia="仿宋" w:hAnsi="仿宋" w:cs="仿宋" w:hint="eastAsia"/>
            <w:lang w:eastAsia="zh-CN"/>
          </w:rPr>
          <w:t>八、经济效益与社会效益优化</w:t>
        </w:r>
        <w:r>
          <w:tab/>
        </w:r>
        <w:r>
          <w:fldChar w:fldCharType="begin"/>
        </w:r>
        <w:r>
          <w:instrText xml:space="preserve"> PAGEREF _Toc13865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37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_Toc18537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69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_Toc5969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02" w:history="1">
        <w:r>
          <w:rPr>
            <w:rFonts w:ascii="仿宋" w:eastAsia="仿宋" w:hAnsi="仿宋" w:cs="仿宋" w:hint="eastAsia"/>
            <w:lang w:eastAsia="zh-CN"/>
          </w:rPr>
          <w:t>九、项目变更管理</w:t>
        </w:r>
        <w:r>
          <w:tab/>
        </w:r>
        <w:r>
          <w:fldChar w:fldCharType="begin"/>
        </w:r>
        <w:r>
          <w:instrText xml:space="preserve"> PAGEREF _Toc31502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277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_Toc31277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25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_Toc27325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49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_Toc18549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8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_Toc30078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94" w:history="1">
        <w:r>
          <w:rPr>
            <w:rFonts w:ascii="仿宋" w:eastAsia="仿宋" w:hAnsi="仿宋" w:cs="仿宋" w:hint="eastAsia"/>
            <w:lang w:eastAsia="zh-CN"/>
          </w:rPr>
          <w:t>十、技术创新与产业升级</w:t>
        </w:r>
        <w:r>
          <w:tab/>
        </w:r>
        <w:r>
          <w:fldChar w:fldCharType="begin"/>
        </w:r>
        <w:r>
          <w:instrText xml:space="preserve"> PAGEREF _Toc24194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15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_Toc19215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18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_Toc26318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33" w:history="1">
        <w:r>
          <w:rPr>
            <w:rFonts w:ascii="仿宋" w:eastAsia="仿宋" w:hAnsi="仿宋" w:cs="仿宋" w:hint="eastAsia"/>
            <w:lang w:eastAsia="zh-CN"/>
          </w:rPr>
          <w:t>十一、项目质量与标准</w:t>
        </w:r>
        <w:r>
          <w:tab/>
        </w:r>
        <w:r>
          <w:fldChar w:fldCharType="begin"/>
        </w:r>
        <w:r>
          <w:instrText xml:space="preserve"> PAGEREF _Toc9933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26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_Toc18126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79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_Toc14779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08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_Toc20308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30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_Toc19930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75" w:history="1">
        <w:r>
          <w:rPr>
            <w:rFonts w:ascii="仿宋" w:eastAsia="仿宋" w:hAnsi="仿宋" w:cs="仿宋" w:hint="eastAsia"/>
            <w:lang w:eastAsia="zh-CN"/>
          </w:rPr>
          <w:t>十二、土地利用与规划方案</w:t>
        </w:r>
        <w:r>
          <w:tab/>
        </w:r>
        <w:r>
          <w:fldChar w:fldCharType="begin"/>
        </w:r>
        <w:r>
          <w:instrText xml:space="preserve"> PAGEREF _Toc13575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19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_Toc13619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89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_Toc14789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02" w:history="1">
        <w:r>
          <w:rPr>
            <w:rFonts w:ascii="仿宋" w:eastAsia="仿宋" w:hAnsi="仿宋" w:cs="仿宋" w:hint="eastAsia"/>
            <w:lang w:eastAsia="zh-CN"/>
          </w:rPr>
          <w:t>十三、合作与交流机制建立</w:t>
        </w:r>
        <w:r>
          <w:tab/>
        </w:r>
        <w:r>
          <w:fldChar w:fldCharType="begin"/>
        </w:r>
        <w:r>
          <w:instrText xml:space="preserve"> PAGEREF _Toc27202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80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_Toc30180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73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_Toc13473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99" w:history="1">
        <w:r>
          <w:rPr>
            <w:rFonts w:ascii="仿宋" w:eastAsia="仿宋" w:hAnsi="仿宋" w:cs="仿宋" w:hint="eastAsia"/>
            <w:lang w:eastAsia="zh-CN"/>
          </w:rPr>
          <w:t>十四、项目施工方案</w:t>
        </w:r>
        <w:r>
          <w:tab/>
        </w:r>
        <w:r>
          <w:fldChar w:fldCharType="begin"/>
        </w:r>
        <w:r>
          <w:instrText xml:space="preserve"> PAGEREF _Toc26799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82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_Toc31782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73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_Toc29073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6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_Toc1486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38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_Toc8138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74" w:history="1">
        <w:r>
          <w:rPr>
            <w:rFonts w:ascii="仿宋" w:eastAsia="仿宋" w:hAnsi="仿宋" w:cs="仿宋" w:hint="eastAsia"/>
            <w:lang w:eastAsia="zh-CN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_Toc28974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63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_Toc29863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62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_Toc16962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44" w:history="1">
        <w:r>
          <w:rPr>
            <w:rFonts w:ascii="仿宋" w:eastAsia="仿宋" w:hAnsi="仿宋" w:cs="仿宋" w:hint="eastAsia"/>
            <w:lang w:eastAsia="zh-CN"/>
          </w:rPr>
          <w:t>十六、产业协同与集群发展</w:t>
        </w:r>
        <w:r>
          <w:tab/>
        </w:r>
        <w:r>
          <w:fldChar w:fldCharType="begin"/>
        </w:r>
        <w:r>
          <w:instrText xml:space="preserve"> PAGEREF _Toc21644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93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_Toc25293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1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_Toc1371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09" w:history="1">
        <w:r>
          <w:rPr>
            <w:rFonts w:ascii="仿宋" w:eastAsia="仿宋" w:hAnsi="仿宋" w:cs="仿宋" w:hint="eastAsia"/>
            <w:lang w:eastAsia="zh-CN"/>
          </w:rPr>
          <w:t>十七、法律法规与政策遵循</w:t>
        </w:r>
        <w:r>
          <w:tab/>
        </w:r>
        <w:r>
          <w:fldChar w:fldCharType="begin"/>
        </w:r>
        <w:r>
          <w:instrText xml:space="preserve"> PAGEREF _Toc8109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04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_Toc19704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3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_Toc2503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36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904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963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6929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0017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4695"/>
      <w:r>
        <w:rPr>
          <w:rFonts w:ascii="仿宋" w:eastAsia="仿宋" w:hAnsi="仿宋" w:cs="仿宋" w:hint="eastAsia"/>
          <w:sz w:val="28"/>
          <w:lang w:eastAsia="zh-CN"/>
        </w:rPr>
        <w:t>二、X射线立体定向放射治疗系统(X刀)项目概论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26435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射线立体定向放射治疗系统(X刀)项目的申报单位是“XXX实业发展公司”，这是一家在其所处行业内备受尊敬的企业。公司自成立以来，通过其在X射线立体定向放射治疗系统(X刀)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X射线立体定向放射治疗系统(X刀)项目及其他多个行业领域中都有着显著的贡献。秦XX以其出色的领导才能和敏锐的商业洞察力，带领公司在X射线立体定向放射治疗系统(X刀)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X射线立体定向放射治疗系统(X刀)项目的重要合作伙伴。公司专注于[行业名称]领域，以创新作为驱动力，不断推动技术进步和市场扩张。在X射线立体定向放射治疗系统(X刀)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X射线立体定向放射治疗系统(X刀)项目中展现了强劲的增长和稳定的财务表现。公司通过有效的策略，在X射线立体定向放射治疗系统(X刀)项目中扩大了其市场份额并增强了盈利能力。同时，公司积极承担社会责任，参与各类社会公益项目，增强了其在X射线立体定向放射治疗系统(X刀)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5779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总占地面积[具体数值]的工业园区内建立[具体设施，如“生产线”、“研发中心”]。产品方案包括生产[具体产品类型，如“高效能LED灯具”]，预期产品将在[目标市场，如“商业、家庭、工业照明市场”]中推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项目投资估算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总投资估算为[具体金额]，涵盖了从土地获取、建筑施工到设备采购、初期运营的全部费用。该投资预计将分阶段投放，以确保项目的顺利进展和资金的有效使用。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(六) 工艺技术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[具体工艺技术描述，如“先进的半导体制造工艺”]，这种技术在提高生产效率、降低能耗方面具有显著优势。同时，项目还将应用[另一项技术，如“自动化装配线”]，以保证产品质量和生产的一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(七) 项目建设期限和进度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项目的建设预计将在[开始年份]至[结束年份]之间完成，分为三个主要阶段：准备阶段（[具体时间范围]），建设阶段（[具体时间范围]）和试运行阶段（[具体时间范围]）。每个阶段都设有明确的目标和时间表。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(八) 主要建设内容和规模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主要建设内容包括一座[具体规模]的生产车间，一座[规模]的仓储设施，以及配套的办公区域。生产车间将配备[具体设备或技术]，以满足大规模生产需求，而仓储设施则设计为支持高效的物料管理和产品分发。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(九) 设备方案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方案中包括了高精度的[具体机械名称，如“自动装配机”]、[另一种设备，如“测试和质量控制设备”]等关键设备。所有设备的选择将根据其性能、效率和成本效益进行，以确保项目在技术上的先进性和经济上的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综上所述，XXX项目展示了其在[特定行业或领域]领域的前瞻性和创新性。项目的成功不仅将增强xxx 实业发展公司在市场上的竞争地位，还预期对整个行业产生积极影响，推动[行业名称]领域的技术进步和可持续发展。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X射线立体定向放射治疗系统(X刀)项目的实施也将带来一系列的社会和环境效益。项目的环保性产品设计和节能生产工艺，预计将减少资源消耗和环境影响，符合全球日益增长的环保需求。同时，项目的实施还预计将在当地创造就业机会，促进经济增长，为地方社区带来长期的社会和经济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在项目的未来发展中，xxx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实业发展公司计划继续投资于技术创新和市场拓展，确保X射线立体定向放射治疗系统(X刀)项目能够持续领先于行业发展趋势。公司将进一步深化与政府、行业协会及其他关键合作伙伴的关系，以提高项目的实施效率和影响力。同时，公司将持续关注项目在可持续性和社会责任方面的表现，确保其长期符合企业的核心价值和社会责任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总而言之，XXX项目不仅是xxx 实业发展公司在[行业名称]领域的一个重要战略项目，也是公司对创新、可持续发展和社会责任的承诺的体现。项目的成功将为公司、行业乃至整个社会带来深远的正面影响。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008"/>
      <w:r>
        <w:rPr>
          <w:rFonts w:ascii="仿宋" w:eastAsia="仿宋" w:hAnsi="仿宋" w:cs="仿宋" w:hint="eastAsia"/>
          <w:sz w:val="28"/>
          <w:lang w:eastAsia="zh-CN"/>
        </w:rPr>
        <w:t>三、环境和生态影响分析</w:t>
      </w:r>
      <w:bookmarkEnd w:id="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0" w:name="_Toc23066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X射线立体定向放射治疗系统(X刀)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射线立体定向放射治疗系统(X刀)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X射线立体定向放射治疗系统(X刀)项目将积极采用可持续材料，如再生塑料和生物降解材料，以减少对环境的影响。项目还将推行废物减量和回收计划，例如通过再利用工业废料或建立回收系统。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射线立体定向放射治疗系统(X刀)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17939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X射线立体定向放射治疗系统(X刀)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https://d.book118.com/285214022244011114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X射线立体定向放射治疗系统(X刀)项目建设方案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X射线立体定向放射治疗系统(X刀)项目建设方案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X射线立体定向放射治疗系统(X刀)项目建设方案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X射线立体定向放射治疗系统(X刀)项目建设方案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X射线立体定向放射治疗系统(X刀)项目建设方案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X射线立体定向放射治疗系统(X刀)项目建设方案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X射线立体定向放射治疗系统(X刀)项目建设方案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X射线立体定向放射治疗系统(X刀)项目建设方案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X射线立体定向放射治疗系统(X刀)项目建设方案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X射线立体定向放射治疗系统(X刀)项目建设方案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X射线立体定向放射治疗系统(X刀)项目建设方案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X射线立体定向放射治疗系统(X刀)项目建设方案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62D0545"/>
    <w:rsid w:val="562D054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28521402224401111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2024-02-17T11:45:00Z</dcterms:created>
  <dcterms:modified xsi:type="dcterms:W3CDTF">2024-02-17T11:45:45Z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79865A880BC84315BC6C526C72DE5B39_11</vt:lpwstr>
  </property>
  <property fmtid="{D5CDD505-2E9C-101B-9397-08002B2CF9AE}" pid="3" name="KSOProductBuildVer">
    <vt:lpwstr>2052-12.1.0.16250</vt:lpwstr>
  </property>
</Properties>
</file>