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电子用高纯气体项目计划设计方案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1" w:history="1">
        <w:r>
          <w:rPr>
            <w:rFonts w:ascii="仿宋" w:eastAsia="仿宋" w:hAnsi="仿宋" w:cs="仿宋" w:hint="eastAsia"/>
            <w:lang w:eastAsia="zh-CN"/>
          </w:rPr>
          <w:t>概论</w:t>
        </w:r>
        <w:r>
          <w:tab/>
        </w:r>
        <w:r>
          <w:fldChar w:fldCharType="begin"/>
        </w:r>
        <w:r>
          <w:instrText xml:space="preserve"> PAGEREF _Toc1491 \h </w:instrText>
        </w:r>
        <w:r>
          <w:fldChar w:fldCharType="separate"/>
        </w:r>
        <w:r>
          <w:t>3</w:t>
        </w:r>
        <w:r>
          <w:fldChar w:fldCharType="end"/>
        </w:r>
      </w:hyperlink>
    </w:p>
    <w:p>
      <w:pPr>
        <w:pStyle w:val="TOC1"/>
        <w:tabs>
          <w:tab w:val="right" w:leader="dot" w:pos="8306"/>
        </w:tabs>
      </w:pPr>
      <w:hyperlink w:anchor="_Toc11980" w:history="1">
        <w:r>
          <w:rPr>
            <w:rFonts w:ascii="仿宋" w:eastAsia="仿宋" w:hAnsi="仿宋" w:cs="仿宋" w:hint="eastAsia"/>
            <w:lang w:eastAsia="zh-CN"/>
          </w:rPr>
          <w:t>一、电子用高纯气体项目危机管理</w:t>
        </w:r>
        <w:r>
          <w:tab/>
        </w:r>
        <w:r>
          <w:fldChar w:fldCharType="begin"/>
        </w:r>
        <w:r>
          <w:instrText xml:space="preserve"> PAGEREF _Toc11980 \h </w:instrText>
        </w:r>
        <w:r>
          <w:fldChar w:fldCharType="separate"/>
        </w:r>
        <w:r>
          <w:t>3</w:t>
        </w:r>
        <w:r>
          <w:fldChar w:fldCharType="end"/>
        </w:r>
      </w:hyperlink>
    </w:p>
    <w:p>
      <w:pPr>
        <w:pStyle w:val="TOC2"/>
        <w:tabs>
          <w:tab w:val="right" w:leader="dot" w:pos="8306"/>
        </w:tabs>
      </w:pPr>
      <w:hyperlink w:anchor="_Toc11575" w:history="1">
        <w:r>
          <w:rPr>
            <w:rFonts w:ascii="仿宋" w:eastAsia="仿宋" w:hAnsi="仿宋" w:cs="仿宋" w:hint="eastAsia"/>
            <w:lang w:eastAsia="zh-CN"/>
          </w:rPr>
          <w:t>(一)、危机预警与识别</w:t>
        </w:r>
        <w:r>
          <w:tab/>
        </w:r>
        <w:r>
          <w:fldChar w:fldCharType="begin"/>
        </w:r>
        <w:r>
          <w:instrText xml:space="preserve"> PAGEREF _Toc11575 \h </w:instrText>
        </w:r>
        <w:r>
          <w:fldChar w:fldCharType="separate"/>
        </w:r>
        <w:r>
          <w:t>3</w:t>
        </w:r>
        <w:r>
          <w:fldChar w:fldCharType="end"/>
        </w:r>
      </w:hyperlink>
    </w:p>
    <w:p>
      <w:pPr>
        <w:pStyle w:val="TOC2"/>
        <w:tabs>
          <w:tab w:val="right" w:leader="dot" w:pos="8306"/>
        </w:tabs>
      </w:pPr>
      <w:hyperlink w:anchor="_Toc17057" w:history="1">
        <w:r>
          <w:rPr>
            <w:rFonts w:ascii="仿宋" w:eastAsia="仿宋" w:hAnsi="仿宋" w:cs="仿宋" w:hint="eastAsia"/>
            <w:lang w:eastAsia="zh-CN"/>
          </w:rPr>
          <w:t>(二)、危机应对与恢复</w:t>
        </w:r>
        <w:r>
          <w:tab/>
        </w:r>
        <w:r>
          <w:fldChar w:fldCharType="begin"/>
        </w:r>
        <w:r>
          <w:instrText xml:space="preserve"> PAGEREF _Toc17057 \h </w:instrText>
        </w:r>
        <w:r>
          <w:fldChar w:fldCharType="separate"/>
        </w:r>
        <w:r>
          <w:t>4</w:t>
        </w:r>
        <w:r>
          <w:fldChar w:fldCharType="end"/>
        </w:r>
      </w:hyperlink>
    </w:p>
    <w:p>
      <w:pPr>
        <w:pStyle w:val="TOC1"/>
        <w:tabs>
          <w:tab w:val="right" w:leader="dot" w:pos="8306"/>
        </w:tabs>
      </w:pPr>
      <w:hyperlink w:anchor="_Toc6740" w:history="1">
        <w:r>
          <w:rPr>
            <w:rFonts w:ascii="仿宋" w:eastAsia="仿宋" w:hAnsi="仿宋" w:cs="仿宋" w:hint="eastAsia"/>
            <w:lang w:eastAsia="zh-CN"/>
          </w:rPr>
          <w:t>二、电子用高纯气体项目概论</w:t>
        </w:r>
        <w:r>
          <w:tab/>
        </w:r>
        <w:r>
          <w:fldChar w:fldCharType="begin"/>
        </w:r>
        <w:r>
          <w:instrText xml:space="preserve"> PAGEREF _Toc6740 \h </w:instrText>
        </w:r>
        <w:r>
          <w:fldChar w:fldCharType="separate"/>
        </w:r>
        <w:r>
          <w:t>6</w:t>
        </w:r>
        <w:r>
          <w:fldChar w:fldCharType="end"/>
        </w:r>
      </w:hyperlink>
    </w:p>
    <w:p>
      <w:pPr>
        <w:pStyle w:val="TOC2"/>
        <w:tabs>
          <w:tab w:val="right" w:leader="dot" w:pos="8306"/>
        </w:tabs>
      </w:pPr>
      <w:hyperlink w:anchor="_Toc11669" w:history="1">
        <w:r>
          <w:rPr>
            <w:rFonts w:ascii="仿宋" w:eastAsia="仿宋" w:hAnsi="仿宋" w:cs="仿宋" w:hint="eastAsia"/>
            <w:lang w:eastAsia="zh-CN"/>
          </w:rPr>
          <w:t>(一)、电子用高纯气体项目概况</w:t>
        </w:r>
        <w:r>
          <w:tab/>
        </w:r>
        <w:r>
          <w:fldChar w:fldCharType="begin"/>
        </w:r>
        <w:r>
          <w:instrText xml:space="preserve"> PAGEREF _Toc11669 \h </w:instrText>
        </w:r>
        <w:r>
          <w:fldChar w:fldCharType="separate"/>
        </w:r>
        <w:r>
          <w:t>6</w:t>
        </w:r>
        <w:r>
          <w:fldChar w:fldCharType="end"/>
        </w:r>
      </w:hyperlink>
    </w:p>
    <w:p>
      <w:pPr>
        <w:pStyle w:val="TOC2"/>
        <w:tabs>
          <w:tab w:val="right" w:leader="dot" w:pos="8306"/>
        </w:tabs>
      </w:pPr>
      <w:hyperlink w:anchor="_Toc15930" w:history="1">
        <w:r>
          <w:rPr>
            <w:rFonts w:ascii="仿宋" w:eastAsia="仿宋" w:hAnsi="仿宋" w:cs="仿宋" w:hint="eastAsia"/>
            <w:lang w:eastAsia="zh-CN"/>
          </w:rPr>
          <w:t>(二)、电子用高纯气体项目目标</w:t>
        </w:r>
        <w:r>
          <w:tab/>
        </w:r>
        <w:r>
          <w:fldChar w:fldCharType="begin"/>
        </w:r>
        <w:r>
          <w:instrText xml:space="preserve"> PAGEREF _Toc15930 \h </w:instrText>
        </w:r>
        <w:r>
          <w:fldChar w:fldCharType="separate"/>
        </w:r>
        <w:r>
          <w:t>8</w:t>
        </w:r>
        <w:r>
          <w:fldChar w:fldCharType="end"/>
        </w:r>
      </w:hyperlink>
    </w:p>
    <w:p>
      <w:pPr>
        <w:pStyle w:val="TOC2"/>
        <w:tabs>
          <w:tab w:val="right" w:leader="dot" w:pos="8306"/>
        </w:tabs>
      </w:pPr>
      <w:hyperlink w:anchor="_Toc8383" w:history="1">
        <w:r>
          <w:rPr>
            <w:rFonts w:ascii="仿宋" w:eastAsia="仿宋" w:hAnsi="仿宋" w:cs="仿宋" w:hint="eastAsia"/>
            <w:lang w:eastAsia="zh-CN"/>
          </w:rPr>
          <w:t>(三)、电子用高纯气体项目提出的理由</w:t>
        </w:r>
        <w:r>
          <w:tab/>
        </w:r>
        <w:r>
          <w:fldChar w:fldCharType="begin"/>
        </w:r>
        <w:r>
          <w:instrText xml:space="preserve"> PAGEREF _Toc8383 \h </w:instrText>
        </w:r>
        <w:r>
          <w:fldChar w:fldCharType="separate"/>
        </w:r>
        <w:r>
          <w:t>9</w:t>
        </w:r>
        <w:r>
          <w:fldChar w:fldCharType="end"/>
        </w:r>
      </w:hyperlink>
    </w:p>
    <w:p>
      <w:pPr>
        <w:pStyle w:val="TOC2"/>
        <w:tabs>
          <w:tab w:val="right" w:leader="dot" w:pos="8306"/>
        </w:tabs>
      </w:pPr>
      <w:hyperlink w:anchor="_Toc8387" w:history="1">
        <w:r>
          <w:rPr>
            <w:rFonts w:ascii="仿宋" w:eastAsia="仿宋" w:hAnsi="仿宋" w:cs="仿宋" w:hint="eastAsia"/>
            <w:lang w:eastAsia="zh-CN"/>
          </w:rPr>
          <w:t>(四)、电子用高纯气体项目意义</w:t>
        </w:r>
        <w:r>
          <w:tab/>
        </w:r>
        <w:r>
          <w:fldChar w:fldCharType="begin"/>
        </w:r>
        <w:r>
          <w:instrText xml:space="preserve"> PAGEREF _Toc8387 \h </w:instrText>
        </w:r>
        <w:r>
          <w:fldChar w:fldCharType="separate"/>
        </w:r>
        <w:r>
          <w:t>11</w:t>
        </w:r>
        <w:r>
          <w:fldChar w:fldCharType="end"/>
        </w:r>
      </w:hyperlink>
    </w:p>
    <w:p>
      <w:pPr>
        <w:pStyle w:val="TOC2"/>
        <w:tabs>
          <w:tab w:val="right" w:leader="dot" w:pos="8306"/>
        </w:tabs>
      </w:pPr>
      <w:hyperlink w:anchor="_Toc15151" w:history="1">
        <w:r>
          <w:rPr>
            <w:rFonts w:ascii="仿宋" w:eastAsia="仿宋" w:hAnsi="仿宋" w:cs="仿宋" w:hint="eastAsia"/>
            <w:lang w:eastAsia="zh-CN"/>
          </w:rPr>
          <w:t>(五)、电子用高纯气体项目背景</w:t>
        </w:r>
        <w:r>
          <w:tab/>
        </w:r>
        <w:r>
          <w:fldChar w:fldCharType="begin"/>
        </w:r>
        <w:r>
          <w:instrText xml:space="preserve"> PAGEREF _Toc15151 \h </w:instrText>
        </w:r>
        <w:r>
          <w:fldChar w:fldCharType="separate"/>
        </w:r>
        <w:r>
          <w:t>11</w:t>
        </w:r>
        <w:r>
          <w:fldChar w:fldCharType="end"/>
        </w:r>
      </w:hyperlink>
    </w:p>
    <w:p>
      <w:pPr>
        <w:pStyle w:val="TOC1"/>
        <w:tabs>
          <w:tab w:val="right" w:leader="dot" w:pos="8306"/>
        </w:tabs>
      </w:pPr>
      <w:hyperlink w:anchor="_Toc10482" w:history="1">
        <w:r>
          <w:rPr>
            <w:rFonts w:ascii="仿宋" w:eastAsia="仿宋" w:hAnsi="仿宋" w:cs="仿宋" w:hint="eastAsia"/>
            <w:lang w:eastAsia="zh-CN"/>
          </w:rPr>
          <w:t>三、电子用高纯气体项目文档管理</w:t>
        </w:r>
        <w:r>
          <w:tab/>
        </w:r>
        <w:r>
          <w:fldChar w:fldCharType="begin"/>
        </w:r>
        <w:r>
          <w:instrText xml:space="preserve"> PAGEREF _Toc10482 \h </w:instrText>
        </w:r>
        <w:r>
          <w:fldChar w:fldCharType="separate"/>
        </w:r>
        <w:r>
          <w:t>12</w:t>
        </w:r>
        <w:r>
          <w:fldChar w:fldCharType="end"/>
        </w:r>
      </w:hyperlink>
    </w:p>
    <w:p>
      <w:pPr>
        <w:pStyle w:val="TOC2"/>
        <w:tabs>
          <w:tab w:val="right" w:leader="dot" w:pos="8306"/>
        </w:tabs>
      </w:pPr>
      <w:hyperlink w:anchor="_Toc17219" w:history="1">
        <w:r>
          <w:rPr>
            <w:rFonts w:ascii="仿宋" w:eastAsia="仿宋" w:hAnsi="仿宋" w:cs="仿宋" w:hint="eastAsia"/>
            <w:lang w:eastAsia="zh-CN"/>
          </w:rPr>
          <w:t>(一)、文档编制与审查</w:t>
        </w:r>
        <w:r>
          <w:tab/>
        </w:r>
        <w:r>
          <w:fldChar w:fldCharType="begin"/>
        </w:r>
        <w:r>
          <w:instrText xml:space="preserve"> PAGEREF _Toc17219 \h </w:instrText>
        </w:r>
        <w:r>
          <w:fldChar w:fldCharType="separate"/>
        </w:r>
        <w:r>
          <w:t>12</w:t>
        </w:r>
        <w:r>
          <w:fldChar w:fldCharType="end"/>
        </w:r>
      </w:hyperlink>
    </w:p>
    <w:p>
      <w:pPr>
        <w:pStyle w:val="TOC2"/>
        <w:tabs>
          <w:tab w:val="right" w:leader="dot" w:pos="8306"/>
        </w:tabs>
      </w:pPr>
      <w:hyperlink w:anchor="_Toc14702" w:history="1">
        <w:r>
          <w:rPr>
            <w:rFonts w:ascii="仿宋" w:eastAsia="仿宋" w:hAnsi="仿宋" w:cs="仿宋" w:hint="eastAsia"/>
            <w:lang w:eastAsia="zh-CN"/>
          </w:rPr>
          <w:t>(二)、文档发布与分发</w:t>
        </w:r>
        <w:r>
          <w:tab/>
        </w:r>
        <w:r>
          <w:fldChar w:fldCharType="begin"/>
        </w:r>
        <w:r>
          <w:instrText xml:space="preserve"> PAGEREF _Toc14702 \h </w:instrText>
        </w:r>
        <w:r>
          <w:fldChar w:fldCharType="separate"/>
        </w:r>
        <w:r>
          <w:t>14</w:t>
        </w:r>
        <w:r>
          <w:fldChar w:fldCharType="end"/>
        </w:r>
      </w:hyperlink>
    </w:p>
    <w:p>
      <w:pPr>
        <w:pStyle w:val="TOC2"/>
        <w:tabs>
          <w:tab w:val="right" w:leader="dot" w:pos="8306"/>
        </w:tabs>
      </w:pPr>
      <w:hyperlink w:anchor="_Toc30659" w:history="1">
        <w:r>
          <w:rPr>
            <w:rFonts w:ascii="仿宋" w:eastAsia="仿宋" w:hAnsi="仿宋" w:cs="仿宋" w:hint="eastAsia"/>
            <w:lang w:eastAsia="zh-CN"/>
          </w:rPr>
          <w:t>(三)、文档存档与归档</w:t>
        </w:r>
        <w:r>
          <w:tab/>
        </w:r>
        <w:r>
          <w:fldChar w:fldCharType="begin"/>
        </w:r>
        <w:r>
          <w:instrText xml:space="preserve"> PAGEREF _Toc30659 \h </w:instrText>
        </w:r>
        <w:r>
          <w:fldChar w:fldCharType="separate"/>
        </w:r>
        <w:r>
          <w:t>15</w:t>
        </w:r>
        <w:r>
          <w:fldChar w:fldCharType="end"/>
        </w:r>
      </w:hyperlink>
    </w:p>
    <w:p>
      <w:pPr>
        <w:pStyle w:val="TOC1"/>
        <w:tabs>
          <w:tab w:val="right" w:leader="dot" w:pos="8306"/>
        </w:tabs>
      </w:pPr>
      <w:hyperlink w:anchor="_Toc18868" w:history="1">
        <w:r>
          <w:rPr>
            <w:rFonts w:ascii="仿宋" w:eastAsia="仿宋" w:hAnsi="仿宋" w:cs="仿宋" w:hint="eastAsia"/>
            <w:lang w:eastAsia="zh-CN"/>
          </w:rPr>
          <w:t>四、市场分析、调研</w:t>
        </w:r>
        <w:r>
          <w:tab/>
        </w:r>
        <w:r>
          <w:fldChar w:fldCharType="begin"/>
        </w:r>
        <w:r>
          <w:instrText xml:space="preserve"> PAGEREF _Toc18868 \h </w:instrText>
        </w:r>
        <w:r>
          <w:fldChar w:fldCharType="separate"/>
        </w:r>
        <w:r>
          <w:t>16</w:t>
        </w:r>
        <w:r>
          <w:fldChar w:fldCharType="end"/>
        </w:r>
      </w:hyperlink>
    </w:p>
    <w:p>
      <w:pPr>
        <w:pStyle w:val="TOC2"/>
        <w:tabs>
          <w:tab w:val="right" w:leader="dot" w:pos="8306"/>
        </w:tabs>
      </w:pPr>
      <w:hyperlink w:anchor="_Toc7872" w:history="1">
        <w:r>
          <w:rPr>
            <w:rFonts w:ascii="仿宋" w:eastAsia="仿宋" w:hAnsi="仿宋" w:cs="仿宋" w:hint="eastAsia"/>
            <w:lang w:eastAsia="zh-CN"/>
          </w:rPr>
          <w:t>(一)、电子用高纯气体行业分析</w:t>
        </w:r>
        <w:r>
          <w:tab/>
        </w:r>
        <w:r>
          <w:fldChar w:fldCharType="begin"/>
        </w:r>
        <w:r>
          <w:instrText xml:space="preserve"> PAGEREF _Toc7872 \h </w:instrText>
        </w:r>
        <w:r>
          <w:fldChar w:fldCharType="separate"/>
        </w:r>
        <w:r>
          <w:t>16</w:t>
        </w:r>
        <w:r>
          <w:fldChar w:fldCharType="end"/>
        </w:r>
      </w:hyperlink>
    </w:p>
    <w:p>
      <w:pPr>
        <w:pStyle w:val="TOC2"/>
        <w:tabs>
          <w:tab w:val="right" w:leader="dot" w:pos="8306"/>
        </w:tabs>
      </w:pPr>
      <w:hyperlink w:anchor="_Toc10739" w:history="1">
        <w:r>
          <w:rPr>
            <w:rFonts w:ascii="仿宋" w:eastAsia="仿宋" w:hAnsi="仿宋" w:cs="仿宋" w:hint="eastAsia"/>
            <w:lang w:eastAsia="zh-CN"/>
          </w:rPr>
          <w:t>(二)、电子用高纯气体市场分析预测</w:t>
        </w:r>
        <w:r>
          <w:tab/>
        </w:r>
        <w:r>
          <w:fldChar w:fldCharType="begin"/>
        </w:r>
        <w:r>
          <w:instrText xml:space="preserve"> PAGEREF _Toc10739 \h </w:instrText>
        </w:r>
        <w:r>
          <w:fldChar w:fldCharType="separate"/>
        </w:r>
        <w:r>
          <w:t>17</w:t>
        </w:r>
        <w:r>
          <w:fldChar w:fldCharType="end"/>
        </w:r>
      </w:hyperlink>
    </w:p>
    <w:p>
      <w:pPr>
        <w:pStyle w:val="TOC1"/>
        <w:tabs>
          <w:tab w:val="right" w:leader="dot" w:pos="8306"/>
        </w:tabs>
      </w:pPr>
      <w:hyperlink w:anchor="_Toc26759" w:history="1">
        <w:r>
          <w:rPr>
            <w:rFonts w:ascii="仿宋" w:eastAsia="仿宋" w:hAnsi="仿宋" w:cs="仿宋" w:hint="eastAsia"/>
            <w:lang w:eastAsia="zh-CN"/>
          </w:rPr>
          <w:t>五、电子用高纯气体项目建设背景及必要性分析</w:t>
        </w:r>
        <w:r>
          <w:tab/>
        </w:r>
        <w:r>
          <w:fldChar w:fldCharType="begin"/>
        </w:r>
        <w:r>
          <w:instrText xml:space="preserve"> PAGEREF _Toc26759 \h </w:instrText>
        </w:r>
        <w:r>
          <w:fldChar w:fldCharType="separate"/>
        </w:r>
        <w:r>
          <w:t>17</w:t>
        </w:r>
        <w:r>
          <w:fldChar w:fldCharType="end"/>
        </w:r>
      </w:hyperlink>
    </w:p>
    <w:p>
      <w:pPr>
        <w:pStyle w:val="TOC2"/>
        <w:tabs>
          <w:tab w:val="right" w:leader="dot" w:pos="8306"/>
        </w:tabs>
      </w:pPr>
      <w:hyperlink w:anchor="_Toc20144" w:history="1">
        <w:r>
          <w:rPr>
            <w:rFonts w:ascii="仿宋" w:eastAsia="仿宋" w:hAnsi="仿宋" w:cs="仿宋" w:hint="eastAsia"/>
            <w:lang w:eastAsia="zh-CN"/>
          </w:rPr>
          <w:t>(一)、电子用高纯气体项目背景分析</w:t>
        </w:r>
        <w:r>
          <w:tab/>
        </w:r>
        <w:r>
          <w:fldChar w:fldCharType="begin"/>
        </w:r>
        <w:r>
          <w:instrText xml:space="preserve"> PAGEREF _Toc20144 \h </w:instrText>
        </w:r>
        <w:r>
          <w:fldChar w:fldCharType="separate"/>
        </w:r>
        <w:r>
          <w:t>17</w:t>
        </w:r>
        <w:r>
          <w:fldChar w:fldCharType="end"/>
        </w:r>
      </w:hyperlink>
    </w:p>
    <w:p>
      <w:pPr>
        <w:pStyle w:val="TOC2"/>
        <w:tabs>
          <w:tab w:val="right" w:leader="dot" w:pos="8306"/>
        </w:tabs>
      </w:pPr>
      <w:hyperlink w:anchor="_Toc12083" w:history="1">
        <w:r>
          <w:rPr>
            <w:rFonts w:ascii="仿宋" w:eastAsia="仿宋" w:hAnsi="仿宋" w:cs="仿宋" w:hint="eastAsia"/>
            <w:lang w:eastAsia="zh-CN"/>
          </w:rPr>
          <w:t>(二)、电子用高纯气体项目建设必要性分析</w:t>
        </w:r>
        <w:r>
          <w:tab/>
        </w:r>
        <w:r>
          <w:fldChar w:fldCharType="begin"/>
        </w:r>
        <w:r>
          <w:instrText xml:space="preserve"> PAGEREF _Toc12083 \h </w:instrText>
        </w:r>
        <w:r>
          <w:fldChar w:fldCharType="separate"/>
        </w:r>
        <w:r>
          <w:t>19</w:t>
        </w:r>
        <w:r>
          <w:fldChar w:fldCharType="end"/>
        </w:r>
      </w:hyperlink>
    </w:p>
    <w:p>
      <w:pPr>
        <w:pStyle w:val="TOC1"/>
        <w:tabs>
          <w:tab w:val="right" w:leader="dot" w:pos="8306"/>
        </w:tabs>
      </w:pPr>
      <w:hyperlink w:anchor="_Toc10917" w:history="1">
        <w:r>
          <w:rPr>
            <w:rFonts w:ascii="仿宋" w:eastAsia="仿宋" w:hAnsi="仿宋" w:cs="仿宋" w:hint="eastAsia"/>
            <w:lang w:eastAsia="zh-CN"/>
          </w:rPr>
          <w:t>六、电子用高纯气体项目建设单位说明</w:t>
        </w:r>
        <w:r>
          <w:tab/>
        </w:r>
        <w:r>
          <w:fldChar w:fldCharType="begin"/>
        </w:r>
        <w:r>
          <w:instrText xml:space="preserve"> PAGEREF _Toc10917 \h </w:instrText>
        </w:r>
        <w:r>
          <w:fldChar w:fldCharType="separate"/>
        </w:r>
        <w:r>
          <w:t>21</w:t>
        </w:r>
        <w:r>
          <w:fldChar w:fldCharType="end"/>
        </w:r>
      </w:hyperlink>
    </w:p>
    <w:p>
      <w:pPr>
        <w:pStyle w:val="TOC2"/>
        <w:tabs>
          <w:tab w:val="right" w:leader="dot" w:pos="8306"/>
        </w:tabs>
      </w:pPr>
      <w:hyperlink w:anchor="_Toc8081" w:history="1">
        <w:r>
          <w:rPr>
            <w:rFonts w:ascii="仿宋" w:eastAsia="仿宋" w:hAnsi="仿宋" w:cs="仿宋" w:hint="eastAsia"/>
            <w:lang w:eastAsia="zh-CN"/>
          </w:rPr>
          <w:t>(一)、电子用高纯气体项目承办单位基本情况</w:t>
        </w:r>
        <w:r>
          <w:tab/>
        </w:r>
        <w:r>
          <w:fldChar w:fldCharType="begin"/>
        </w:r>
        <w:r>
          <w:instrText xml:space="preserve"> PAGEREF _Toc8081 \h </w:instrText>
        </w:r>
        <w:r>
          <w:fldChar w:fldCharType="separate"/>
        </w:r>
        <w:r>
          <w:t>21</w:t>
        </w:r>
        <w:r>
          <w:fldChar w:fldCharType="end"/>
        </w:r>
      </w:hyperlink>
    </w:p>
    <w:p>
      <w:pPr>
        <w:pStyle w:val="TOC2"/>
        <w:tabs>
          <w:tab w:val="right" w:leader="dot" w:pos="8306"/>
        </w:tabs>
      </w:pPr>
      <w:hyperlink w:anchor="_Toc4214" w:history="1">
        <w:r>
          <w:rPr>
            <w:rFonts w:ascii="仿宋" w:eastAsia="仿宋" w:hAnsi="仿宋" w:cs="仿宋" w:hint="eastAsia"/>
            <w:lang w:eastAsia="zh-CN"/>
          </w:rPr>
          <w:t>(二)、公司经济效益分析</w:t>
        </w:r>
        <w:r>
          <w:tab/>
        </w:r>
        <w:r>
          <w:fldChar w:fldCharType="begin"/>
        </w:r>
        <w:r>
          <w:instrText xml:space="preserve"> PAGEREF _Toc4214 \h </w:instrText>
        </w:r>
        <w:r>
          <w:fldChar w:fldCharType="separate"/>
        </w:r>
        <w:r>
          <w:t>21</w:t>
        </w:r>
        <w:r>
          <w:fldChar w:fldCharType="end"/>
        </w:r>
      </w:hyperlink>
    </w:p>
    <w:p>
      <w:pPr>
        <w:pStyle w:val="TOC1"/>
        <w:tabs>
          <w:tab w:val="right" w:leader="dot" w:pos="8306"/>
        </w:tabs>
      </w:pPr>
      <w:hyperlink w:anchor="_Toc32381" w:history="1">
        <w:r>
          <w:rPr>
            <w:rFonts w:ascii="仿宋" w:eastAsia="仿宋" w:hAnsi="仿宋" w:cs="仿宋" w:hint="eastAsia"/>
            <w:lang w:eastAsia="zh-CN"/>
          </w:rPr>
          <w:t>七、电子用高纯气体项目社会影响</w:t>
        </w:r>
        <w:r>
          <w:tab/>
        </w:r>
        <w:r>
          <w:fldChar w:fldCharType="begin"/>
        </w:r>
        <w:r>
          <w:instrText xml:space="preserve"> PAGEREF _Toc32381 \h </w:instrText>
        </w:r>
        <w:r>
          <w:fldChar w:fldCharType="separate"/>
        </w:r>
        <w:r>
          <w:t>22</w:t>
        </w:r>
        <w:r>
          <w:fldChar w:fldCharType="end"/>
        </w:r>
      </w:hyperlink>
    </w:p>
    <w:p>
      <w:pPr>
        <w:pStyle w:val="TOC2"/>
        <w:tabs>
          <w:tab w:val="right" w:leader="dot" w:pos="8306"/>
        </w:tabs>
      </w:pPr>
      <w:hyperlink w:anchor="_Toc9009" w:history="1">
        <w:r>
          <w:rPr>
            <w:rFonts w:ascii="仿宋" w:eastAsia="仿宋" w:hAnsi="仿宋" w:cs="仿宋" w:hint="eastAsia"/>
            <w:lang w:eastAsia="zh-CN"/>
          </w:rPr>
          <w:t>(一)、社会责任与义务</w:t>
        </w:r>
        <w:r>
          <w:tab/>
        </w:r>
        <w:r>
          <w:fldChar w:fldCharType="begin"/>
        </w:r>
        <w:r>
          <w:instrText xml:space="preserve"> PAGEREF _Toc9009 \h </w:instrText>
        </w:r>
        <w:r>
          <w:fldChar w:fldCharType="separate"/>
        </w:r>
        <w:r>
          <w:t>22</w:t>
        </w:r>
        <w:r>
          <w:fldChar w:fldCharType="end"/>
        </w:r>
      </w:hyperlink>
    </w:p>
    <w:p>
      <w:pPr>
        <w:pStyle w:val="TOC2"/>
        <w:tabs>
          <w:tab w:val="right" w:leader="dot" w:pos="8306"/>
        </w:tabs>
      </w:pPr>
      <w:hyperlink w:anchor="_Toc5609" w:history="1">
        <w:r>
          <w:rPr>
            <w:rFonts w:ascii="仿宋" w:eastAsia="仿宋" w:hAnsi="仿宋" w:cs="仿宋" w:hint="eastAsia"/>
            <w:lang w:eastAsia="zh-CN"/>
          </w:rPr>
          <w:t>(二)、社会参与与沟通</w:t>
        </w:r>
        <w:r>
          <w:tab/>
        </w:r>
        <w:r>
          <w:fldChar w:fldCharType="begin"/>
        </w:r>
        <w:r>
          <w:instrText xml:space="preserve"> PAGEREF _Toc5609 \h </w:instrText>
        </w:r>
        <w:r>
          <w:fldChar w:fldCharType="separate"/>
        </w:r>
        <w:r>
          <w:t>23</w:t>
        </w:r>
        <w:r>
          <w:fldChar w:fldCharType="end"/>
        </w:r>
      </w:hyperlink>
    </w:p>
    <w:p>
      <w:pPr>
        <w:pStyle w:val="TOC1"/>
        <w:tabs>
          <w:tab w:val="right" w:leader="dot" w:pos="8306"/>
        </w:tabs>
      </w:pPr>
      <w:hyperlink w:anchor="_Toc21433" w:history="1">
        <w:r>
          <w:rPr>
            <w:rFonts w:ascii="仿宋" w:eastAsia="仿宋" w:hAnsi="仿宋" w:cs="仿宋" w:hint="eastAsia"/>
            <w:lang w:eastAsia="zh-CN"/>
          </w:rPr>
          <w:t>八、生产安全保护</w:t>
        </w:r>
        <w:r>
          <w:tab/>
        </w:r>
        <w:r>
          <w:fldChar w:fldCharType="begin"/>
        </w:r>
        <w:r>
          <w:instrText xml:space="preserve"> PAGEREF _Toc21433 \h </w:instrText>
        </w:r>
        <w:r>
          <w:fldChar w:fldCharType="separate"/>
        </w:r>
        <w:r>
          <w:t>24</w:t>
        </w:r>
        <w:r>
          <w:fldChar w:fldCharType="end"/>
        </w:r>
      </w:hyperlink>
    </w:p>
    <w:p>
      <w:pPr>
        <w:pStyle w:val="TOC2"/>
        <w:tabs>
          <w:tab w:val="right" w:leader="dot" w:pos="8306"/>
        </w:tabs>
      </w:pPr>
      <w:hyperlink w:anchor="_Toc28439" w:history="1">
        <w:r>
          <w:rPr>
            <w:rFonts w:ascii="仿宋" w:eastAsia="仿宋" w:hAnsi="仿宋" w:cs="仿宋" w:hint="eastAsia"/>
            <w:lang w:eastAsia="zh-CN"/>
          </w:rPr>
          <w:t>(一)、消防安全</w:t>
        </w:r>
        <w:r>
          <w:tab/>
        </w:r>
        <w:r>
          <w:fldChar w:fldCharType="begin"/>
        </w:r>
        <w:r>
          <w:instrText xml:space="preserve"> PAGEREF _Toc28439 \h </w:instrText>
        </w:r>
        <w:r>
          <w:fldChar w:fldCharType="separate"/>
        </w:r>
        <w:r>
          <w:t>24</w:t>
        </w:r>
        <w:r>
          <w:fldChar w:fldCharType="end"/>
        </w:r>
      </w:hyperlink>
    </w:p>
    <w:p>
      <w:pPr>
        <w:pStyle w:val="TOC2"/>
        <w:tabs>
          <w:tab w:val="right" w:leader="dot" w:pos="8306"/>
        </w:tabs>
      </w:pPr>
      <w:hyperlink w:anchor="_Toc6786" w:history="1">
        <w:r>
          <w:rPr>
            <w:rFonts w:ascii="仿宋" w:eastAsia="仿宋" w:hAnsi="仿宋" w:cs="仿宋" w:hint="eastAsia"/>
            <w:lang w:eastAsia="zh-CN"/>
          </w:rPr>
          <w:t>(二)、防火防爆总图布置措施</w:t>
        </w:r>
        <w:r>
          <w:tab/>
        </w:r>
        <w:r>
          <w:fldChar w:fldCharType="begin"/>
        </w:r>
        <w:r>
          <w:instrText xml:space="preserve"> PAGEREF _Toc6786 \h </w:instrText>
        </w:r>
        <w:r>
          <w:fldChar w:fldCharType="separate"/>
        </w:r>
        <w:r>
          <w:t>26</w:t>
        </w:r>
        <w:r>
          <w:fldChar w:fldCharType="end"/>
        </w:r>
      </w:hyperlink>
    </w:p>
    <w:p>
      <w:pPr>
        <w:pStyle w:val="TOC2"/>
        <w:tabs>
          <w:tab w:val="right" w:leader="dot" w:pos="8306"/>
        </w:tabs>
      </w:pPr>
      <w:hyperlink w:anchor="_Toc27617" w:history="1">
        <w:r>
          <w:rPr>
            <w:rFonts w:ascii="仿宋" w:eastAsia="仿宋" w:hAnsi="仿宋" w:cs="仿宋" w:hint="eastAsia"/>
            <w:lang w:eastAsia="zh-CN"/>
          </w:rPr>
          <w:t>(三)、自然灾害防范措施</w:t>
        </w:r>
        <w:r>
          <w:tab/>
        </w:r>
        <w:r>
          <w:fldChar w:fldCharType="begin"/>
        </w:r>
        <w:r>
          <w:instrText xml:space="preserve"> PAGEREF _Toc27617 \h </w:instrText>
        </w:r>
        <w:r>
          <w:fldChar w:fldCharType="separate"/>
        </w:r>
        <w:r>
          <w:t>26</w:t>
        </w:r>
        <w:r>
          <w:fldChar w:fldCharType="end"/>
        </w:r>
      </w:hyperlink>
    </w:p>
    <w:p>
      <w:pPr>
        <w:pStyle w:val="TOC2"/>
        <w:tabs>
          <w:tab w:val="right" w:leader="dot" w:pos="8306"/>
        </w:tabs>
      </w:pPr>
      <w:hyperlink w:anchor="_Toc22610" w:history="1">
        <w:r>
          <w:rPr>
            <w:rFonts w:ascii="仿宋" w:eastAsia="仿宋" w:hAnsi="仿宋" w:cs="仿宋" w:hint="eastAsia"/>
            <w:lang w:eastAsia="zh-CN"/>
          </w:rPr>
          <w:t>(四)、安全色及安全标志使用要求</w:t>
        </w:r>
        <w:r>
          <w:tab/>
        </w:r>
        <w:r>
          <w:fldChar w:fldCharType="begin"/>
        </w:r>
        <w:r>
          <w:instrText xml:space="preserve"> PAGEREF _Toc22610 \h </w:instrText>
        </w:r>
        <w:r>
          <w:fldChar w:fldCharType="separate"/>
        </w:r>
        <w:r>
          <w:t>27</w:t>
        </w:r>
        <w:r>
          <w:fldChar w:fldCharType="end"/>
        </w:r>
      </w:hyperlink>
    </w:p>
    <w:p>
      <w:pPr>
        <w:pStyle w:val="TOC2"/>
        <w:tabs>
          <w:tab w:val="right" w:leader="dot" w:pos="8306"/>
        </w:tabs>
      </w:pPr>
      <w:hyperlink w:anchor="_Toc7937" w:history="1">
        <w:r>
          <w:rPr>
            <w:rFonts w:ascii="仿宋" w:eastAsia="仿宋" w:hAnsi="仿宋" w:cs="仿宋" w:hint="eastAsia"/>
            <w:lang w:eastAsia="zh-CN"/>
          </w:rPr>
          <w:t>(五)、防尘防毒措施</w:t>
        </w:r>
        <w:r>
          <w:tab/>
        </w:r>
        <w:r>
          <w:fldChar w:fldCharType="begin"/>
        </w:r>
        <w:r>
          <w:instrText xml:space="preserve"> PAGEREF _Toc7937 \h </w:instrText>
        </w:r>
        <w:r>
          <w:fldChar w:fldCharType="separate"/>
        </w:r>
        <w:r>
          <w:t>28</w:t>
        </w:r>
        <w:r>
          <w:fldChar w:fldCharType="end"/>
        </w:r>
      </w:hyperlink>
    </w:p>
    <w:p>
      <w:pPr>
        <w:pStyle w:val="TOC2"/>
        <w:tabs>
          <w:tab w:val="right" w:leader="dot" w:pos="8306"/>
        </w:tabs>
      </w:pPr>
      <w:hyperlink w:anchor="_Toc24033" w:history="1">
        <w:r>
          <w:rPr>
            <w:rFonts w:ascii="仿宋" w:eastAsia="仿宋" w:hAnsi="仿宋" w:cs="仿宋" w:hint="eastAsia"/>
            <w:lang w:eastAsia="zh-CN"/>
          </w:rPr>
          <w:t>(六)、防静电、触电防护及防雷措施</w:t>
        </w:r>
        <w:r>
          <w:tab/>
        </w:r>
        <w:r>
          <w:fldChar w:fldCharType="begin"/>
        </w:r>
        <w:r>
          <w:instrText xml:space="preserve"> PAGEREF _Toc24033 \h </w:instrText>
        </w:r>
        <w:r>
          <w:fldChar w:fldCharType="separate"/>
        </w:r>
        <w:r>
          <w:t>29</w:t>
        </w:r>
        <w:r>
          <w:fldChar w:fldCharType="end"/>
        </w:r>
      </w:hyperlink>
    </w:p>
    <w:p>
      <w:pPr>
        <w:pStyle w:val="TOC2"/>
        <w:tabs>
          <w:tab w:val="right" w:leader="dot" w:pos="8306"/>
        </w:tabs>
      </w:pPr>
      <w:hyperlink w:anchor="_Toc937" w:history="1">
        <w:r>
          <w:rPr>
            <w:rFonts w:ascii="仿宋" w:eastAsia="仿宋" w:hAnsi="仿宋" w:cs="仿宋" w:hint="eastAsia"/>
            <w:lang w:eastAsia="zh-CN"/>
          </w:rPr>
          <w:t>(七)、机械设备安全保障措施</w:t>
        </w:r>
        <w:r>
          <w:tab/>
        </w:r>
        <w:r>
          <w:fldChar w:fldCharType="begin"/>
        </w:r>
        <w:r>
          <w:instrText xml:space="preserve"> PAGEREF _Toc937 \h </w:instrText>
        </w:r>
        <w:r>
          <w:fldChar w:fldCharType="separate"/>
        </w:r>
        <w:r>
          <w:t>31</w:t>
        </w:r>
        <w:r>
          <w:fldChar w:fldCharType="end"/>
        </w:r>
      </w:hyperlink>
    </w:p>
    <w:p>
      <w:pPr>
        <w:pStyle w:val="TOC1"/>
        <w:tabs>
          <w:tab w:val="right" w:leader="dot" w:pos="8306"/>
        </w:tabs>
      </w:pPr>
      <w:hyperlink w:anchor="_Toc22919" w:history="1">
        <w:r>
          <w:rPr>
            <w:rFonts w:ascii="仿宋" w:eastAsia="仿宋" w:hAnsi="仿宋" w:cs="仿宋" w:hint="eastAsia"/>
            <w:lang w:eastAsia="zh-CN"/>
          </w:rPr>
          <w:t>九、电子用高纯气体项目计划安排</w:t>
        </w:r>
        <w:r>
          <w:tab/>
        </w:r>
        <w:r>
          <w:fldChar w:fldCharType="begin"/>
        </w:r>
        <w:r>
          <w:instrText xml:space="preserve"> PAGEREF _Toc22919 \h </w:instrText>
        </w:r>
        <w:r>
          <w:fldChar w:fldCharType="separate"/>
        </w:r>
        <w:r>
          <w:t>32</w:t>
        </w:r>
        <w:r>
          <w:fldChar w:fldCharType="end"/>
        </w:r>
      </w:hyperlink>
    </w:p>
    <w:p>
      <w:pPr>
        <w:pStyle w:val="TOC2"/>
        <w:tabs>
          <w:tab w:val="right" w:leader="dot" w:pos="8306"/>
        </w:tabs>
      </w:pPr>
      <w:hyperlink w:anchor="_Toc30459" w:history="1">
        <w:r>
          <w:rPr>
            <w:rFonts w:ascii="仿宋" w:eastAsia="仿宋" w:hAnsi="仿宋" w:cs="仿宋" w:hint="eastAsia"/>
            <w:lang w:eastAsia="zh-CN"/>
          </w:rPr>
          <w:t>(一)、建设周期</w:t>
        </w:r>
        <w:r>
          <w:tab/>
        </w:r>
        <w:r>
          <w:fldChar w:fldCharType="begin"/>
        </w:r>
        <w:r>
          <w:instrText xml:space="preserve"> PAGEREF _Toc30459 \h </w:instrText>
        </w:r>
        <w:r>
          <w:fldChar w:fldCharType="separate"/>
        </w:r>
        <w:r>
          <w:t>32</w:t>
        </w:r>
        <w:r>
          <w:fldChar w:fldCharType="end"/>
        </w:r>
      </w:hyperlink>
    </w:p>
    <w:p>
      <w:pPr>
        <w:pStyle w:val="TOC2"/>
        <w:tabs>
          <w:tab w:val="right" w:leader="dot" w:pos="8306"/>
        </w:tabs>
      </w:pPr>
      <w:hyperlink w:anchor="_Toc9057" w:history="1">
        <w:r>
          <w:rPr>
            <w:rFonts w:ascii="仿宋" w:eastAsia="仿宋" w:hAnsi="仿宋" w:cs="仿宋" w:hint="eastAsia"/>
            <w:lang w:eastAsia="zh-CN"/>
          </w:rPr>
          <w:t>(二)、建设进度</w:t>
        </w:r>
        <w:r>
          <w:tab/>
        </w:r>
        <w:r>
          <w:fldChar w:fldCharType="begin"/>
        </w:r>
        <w:r>
          <w:instrText xml:space="preserve"> PAGEREF _Toc9057 \h </w:instrText>
        </w:r>
        <w:r>
          <w:fldChar w:fldCharType="separate"/>
        </w:r>
        <w:r>
          <w:t>33</w:t>
        </w:r>
        <w:r>
          <w:fldChar w:fldCharType="end"/>
        </w:r>
      </w:hyperlink>
    </w:p>
    <w:p>
      <w:pPr>
        <w:pStyle w:val="TOC2"/>
        <w:tabs>
          <w:tab w:val="right" w:leader="dot" w:pos="8306"/>
        </w:tabs>
      </w:pPr>
      <w:hyperlink w:anchor="_Toc10782" w:history="1">
        <w:r>
          <w:rPr>
            <w:rFonts w:ascii="仿宋" w:eastAsia="仿宋" w:hAnsi="仿宋" w:cs="仿宋" w:hint="eastAsia"/>
            <w:lang w:eastAsia="zh-CN"/>
          </w:rPr>
          <w:t>(三)、进度安排注意事项</w:t>
        </w:r>
        <w:r>
          <w:tab/>
        </w:r>
        <w:r>
          <w:fldChar w:fldCharType="begin"/>
        </w:r>
        <w:r>
          <w:instrText xml:space="preserve"> PAGEREF _Toc10782 \h </w:instrText>
        </w:r>
        <w:r>
          <w:fldChar w:fldCharType="separate"/>
        </w:r>
        <w:r>
          <w:t>34</w:t>
        </w:r>
        <w:r>
          <w:fldChar w:fldCharType="end"/>
        </w:r>
      </w:hyperlink>
    </w:p>
    <w:p>
      <w:pPr>
        <w:pStyle w:val="TOC2"/>
        <w:tabs>
          <w:tab w:val="right" w:leader="dot" w:pos="8306"/>
        </w:tabs>
      </w:pPr>
      <w:hyperlink w:anchor="_Toc25486" w:history="1">
        <w:r>
          <w:rPr>
            <w:rFonts w:ascii="仿宋" w:eastAsia="仿宋" w:hAnsi="仿宋" w:cs="仿宋" w:hint="eastAsia"/>
            <w:lang w:eastAsia="zh-CN"/>
          </w:rPr>
          <w:t>(四)、人力资源配置</w:t>
        </w:r>
        <w:r>
          <w:tab/>
        </w:r>
        <w:r>
          <w:fldChar w:fldCharType="begin"/>
        </w:r>
        <w:r>
          <w:instrText xml:space="preserve"> PAGEREF _Toc25486 \h </w:instrText>
        </w:r>
        <w:r>
          <w:fldChar w:fldCharType="separate"/>
        </w:r>
        <w:r>
          <w:t>36</w:t>
        </w:r>
        <w:r>
          <w:fldChar w:fldCharType="end"/>
        </w:r>
      </w:hyperlink>
    </w:p>
    <w:p>
      <w:pPr>
        <w:pStyle w:val="TOC1"/>
        <w:tabs>
          <w:tab w:val="right" w:leader="dot" w:pos="8306"/>
        </w:tabs>
      </w:pPr>
      <w:hyperlink w:anchor="_Toc14840" w:history="1">
        <w:r>
          <w:rPr>
            <w:rFonts w:ascii="仿宋" w:eastAsia="仿宋" w:hAnsi="仿宋" w:cs="仿宋" w:hint="eastAsia"/>
            <w:lang w:eastAsia="zh-CN"/>
          </w:rPr>
          <w:t>十、电子用高纯气体项目财务管理</w:t>
        </w:r>
        <w:r>
          <w:tab/>
        </w:r>
        <w:r>
          <w:fldChar w:fldCharType="begin"/>
        </w:r>
        <w:r>
          <w:instrText xml:space="preserve"> PAGEREF _Toc14840 \h </w:instrText>
        </w:r>
        <w:r>
          <w:fldChar w:fldCharType="separate"/>
        </w:r>
        <w:r>
          <w:t>37</w:t>
        </w:r>
        <w:r>
          <w:fldChar w:fldCharType="end"/>
        </w:r>
      </w:hyperlink>
    </w:p>
    <w:p>
      <w:pPr>
        <w:pStyle w:val="TOC2"/>
        <w:tabs>
          <w:tab w:val="right" w:leader="dot" w:pos="8306"/>
        </w:tabs>
      </w:pPr>
      <w:hyperlink w:anchor="_Toc11130" w:history="1">
        <w:r>
          <w:rPr>
            <w:rFonts w:ascii="仿宋" w:eastAsia="仿宋" w:hAnsi="仿宋" w:cs="仿宋" w:hint="eastAsia"/>
            <w:lang w:eastAsia="zh-CN"/>
          </w:rPr>
          <w:t>(一)、资金需求大</w:t>
        </w:r>
        <w:r>
          <w:tab/>
        </w:r>
        <w:r>
          <w:fldChar w:fldCharType="begin"/>
        </w:r>
        <w:r>
          <w:instrText xml:space="preserve"> PAGEREF _Toc11130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7" w:history="1">
        <w:r>
          <w:rPr>
            <w:rFonts w:ascii="仿宋" w:eastAsia="仿宋" w:hAnsi="仿宋" w:cs="仿宋" w:hint="eastAsia"/>
            <w:lang w:eastAsia="zh-CN"/>
          </w:rPr>
          <w:t>(二)、研发周期长</w:t>
        </w:r>
        <w:r>
          <w:tab/>
        </w:r>
        <w:r>
          <w:fldChar w:fldCharType="begin"/>
        </w:r>
        <w:r>
          <w:instrText xml:space="preserve"> PAGEREF _Toc16867 \h </w:instrText>
        </w:r>
        <w:r>
          <w:fldChar w:fldCharType="separate"/>
        </w:r>
        <w:r>
          <w:t>38</w:t>
        </w:r>
        <w:r>
          <w:fldChar w:fldCharType="end"/>
        </w:r>
      </w:hyperlink>
    </w:p>
    <w:p>
      <w:pPr>
        <w:pStyle w:val="TOC2"/>
        <w:tabs>
          <w:tab w:val="right" w:leader="dot" w:pos="8306"/>
        </w:tabs>
      </w:pPr>
      <w:hyperlink w:anchor="_Toc8781" w:history="1">
        <w:r>
          <w:rPr>
            <w:rFonts w:ascii="仿宋" w:eastAsia="仿宋" w:hAnsi="仿宋" w:cs="仿宋" w:hint="eastAsia"/>
            <w:lang w:eastAsia="zh-CN"/>
          </w:rPr>
          <w:t>(三)、市场风险大</w:t>
        </w:r>
        <w:r>
          <w:tab/>
        </w:r>
        <w:r>
          <w:fldChar w:fldCharType="begin"/>
        </w:r>
        <w:r>
          <w:instrText xml:space="preserve"> PAGEREF _Toc8781 \h </w:instrText>
        </w:r>
        <w:r>
          <w:fldChar w:fldCharType="separate"/>
        </w:r>
        <w:r>
          <w:t>39</w:t>
        </w:r>
        <w:r>
          <w:fldChar w:fldCharType="end"/>
        </w:r>
      </w:hyperlink>
    </w:p>
    <w:p>
      <w:pPr>
        <w:pStyle w:val="TOC2"/>
        <w:tabs>
          <w:tab w:val="right" w:leader="dot" w:pos="8306"/>
        </w:tabs>
      </w:pPr>
      <w:hyperlink w:anchor="_Toc10448" w:history="1">
        <w:r>
          <w:rPr>
            <w:rFonts w:ascii="仿宋" w:eastAsia="仿宋" w:hAnsi="仿宋" w:cs="仿宋" w:hint="eastAsia"/>
            <w:lang w:eastAsia="zh-CN"/>
          </w:rPr>
          <w:t>(四)、利润率高</w:t>
        </w:r>
        <w:r>
          <w:tab/>
        </w:r>
        <w:r>
          <w:fldChar w:fldCharType="begin"/>
        </w:r>
        <w:r>
          <w:instrText xml:space="preserve"> PAGEREF _Toc10448 \h </w:instrText>
        </w:r>
        <w:r>
          <w:fldChar w:fldCharType="separate"/>
        </w:r>
        <w:r>
          <w:t>42</w:t>
        </w:r>
        <w:r>
          <w:fldChar w:fldCharType="end"/>
        </w:r>
      </w:hyperlink>
    </w:p>
    <w:p>
      <w:pPr>
        <w:pStyle w:val="TOC1"/>
        <w:tabs>
          <w:tab w:val="right" w:leader="dot" w:pos="8306"/>
        </w:tabs>
      </w:pPr>
      <w:hyperlink w:anchor="_Toc9716" w:history="1">
        <w:r>
          <w:rPr>
            <w:rFonts w:ascii="仿宋" w:eastAsia="仿宋" w:hAnsi="仿宋" w:cs="仿宋" w:hint="eastAsia"/>
            <w:lang w:eastAsia="zh-CN"/>
          </w:rPr>
          <w:t>十一、电子用高纯气体项目人力资源培养与发展</w:t>
        </w:r>
        <w:r>
          <w:tab/>
        </w:r>
        <w:r>
          <w:fldChar w:fldCharType="begin"/>
        </w:r>
        <w:r>
          <w:instrText xml:space="preserve"> PAGEREF _Toc9716 \h </w:instrText>
        </w:r>
        <w:r>
          <w:fldChar w:fldCharType="separate"/>
        </w:r>
        <w:r>
          <w:t>44</w:t>
        </w:r>
        <w:r>
          <w:fldChar w:fldCharType="end"/>
        </w:r>
      </w:hyperlink>
    </w:p>
    <w:p>
      <w:pPr>
        <w:pStyle w:val="TOC2"/>
        <w:tabs>
          <w:tab w:val="right" w:leader="dot" w:pos="8306"/>
        </w:tabs>
      </w:pPr>
      <w:hyperlink w:anchor="_Toc9395" w:history="1">
        <w:r>
          <w:rPr>
            <w:rFonts w:ascii="仿宋" w:eastAsia="仿宋" w:hAnsi="仿宋" w:cs="仿宋" w:hint="eastAsia"/>
            <w:lang w:eastAsia="zh-CN"/>
          </w:rPr>
          <w:t>(一)、人才需求与规划</w:t>
        </w:r>
        <w:r>
          <w:tab/>
        </w:r>
        <w:r>
          <w:fldChar w:fldCharType="begin"/>
        </w:r>
        <w:r>
          <w:instrText xml:space="preserve"> PAGEREF _Toc9395 \h </w:instrText>
        </w:r>
        <w:r>
          <w:fldChar w:fldCharType="separate"/>
        </w:r>
        <w:r>
          <w:t>44</w:t>
        </w:r>
        <w:r>
          <w:fldChar w:fldCharType="end"/>
        </w:r>
      </w:hyperlink>
    </w:p>
    <w:p>
      <w:pPr>
        <w:pStyle w:val="TOC2"/>
        <w:tabs>
          <w:tab w:val="right" w:leader="dot" w:pos="8306"/>
        </w:tabs>
      </w:pPr>
      <w:hyperlink w:anchor="_Toc3428" w:history="1">
        <w:r>
          <w:rPr>
            <w:rFonts w:ascii="仿宋" w:eastAsia="仿宋" w:hAnsi="仿宋" w:cs="仿宋" w:hint="eastAsia"/>
            <w:lang w:eastAsia="zh-CN"/>
          </w:rPr>
          <w:t>(二)、培训与发展计划</w:t>
        </w:r>
        <w:r>
          <w:tab/>
        </w:r>
        <w:r>
          <w:fldChar w:fldCharType="begin"/>
        </w:r>
        <w:r>
          <w:instrText xml:space="preserve"> PAGEREF _Toc3428 \h </w:instrText>
        </w:r>
        <w:r>
          <w:fldChar w:fldCharType="separate"/>
        </w:r>
        <w:r>
          <w:t>44</w:t>
        </w:r>
        <w:r>
          <w:fldChar w:fldCharType="end"/>
        </w:r>
      </w:hyperlink>
    </w:p>
    <w:p>
      <w:pPr>
        <w:pStyle w:val="TOC1"/>
        <w:tabs>
          <w:tab w:val="right" w:leader="dot" w:pos="8306"/>
        </w:tabs>
      </w:pPr>
      <w:hyperlink w:anchor="_Toc3637" w:history="1">
        <w:r>
          <w:rPr>
            <w:rFonts w:ascii="仿宋" w:eastAsia="仿宋" w:hAnsi="仿宋" w:cs="仿宋" w:hint="eastAsia"/>
            <w:lang w:eastAsia="zh-CN"/>
          </w:rPr>
          <w:t>十二、电子用高纯气体项目环境影响分析</w:t>
        </w:r>
        <w:r>
          <w:tab/>
        </w:r>
        <w:r>
          <w:fldChar w:fldCharType="begin"/>
        </w:r>
        <w:r>
          <w:instrText xml:space="preserve"> PAGEREF _Toc3637 \h </w:instrText>
        </w:r>
        <w:r>
          <w:fldChar w:fldCharType="separate"/>
        </w:r>
        <w:r>
          <w:t>45</w:t>
        </w:r>
        <w:r>
          <w:fldChar w:fldCharType="end"/>
        </w:r>
      </w:hyperlink>
    </w:p>
    <w:p>
      <w:pPr>
        <w:pStyle w:val="TOC2"/>
        <w:tabs>
          <w:tab w:val="right" w:leader="dot" w:pos="8306"/>
        </w:tabs>
      </w:pPr>
      <w:hyperlink w:anchor="_Toc24070" w:history="1">
        <w:r>
          <w:rPr>
            <w:rFonts w:ascii="仿宋" w:eastAsia="仿宋" w:hAnsi="仿宋" w:cs="仿宋" w:hint="eastAsia"/>
            <w:lang w:eastAsia="zh-CN"/>
          </w:rPr>
          <w:t>(一)、建设区域环境质量现状</w:t>
        </w:r>
        <w:r>
          <w:tab/>
        </w:r>
        <w:r>
          <w:fldChar w:fldCharType="begin"/>
        </w:r>
        <w:r>
          <w:instrText xml:space="preserve"> PAGEREF _Toc24070 \h </w:instrText>
        </w:r>
        <w:r>
          <w:fldChar w:fldCharType="separate"/>
        </w:r>
        <w:r>
          <w:t>45</w:t>
        </w:r>
        <w:r>
          <w:fldChar w:fldCharType="end"/>
        </w:r>
      </w:hyperlink>
    </w:p>
    <w:p>
      <w:pPr>
        <w:pStyle w:val="TOC2"/>
        <w:tabs>
          <w:tab w:val="right" w:leader="dot" w:pos="8306"/>
        </w:tabs>
      </w:pPr>
      <w:hyperlink w:anchor="_Toc12021" w:history="1">
        <w:r>
          <w:rPr>
            <w:rFonts w:ascii="仿宋" w:eastAsia="仿宋" w:hAnsi="仿宋" w:cs="仿宋" w:hint="eastAsia"/>
            <w:lang w:eastAsia="zh-CN"/>
          </w:rPr>
          <w:t>(二)、建设期环境保护</w:t>
        </w:r>
        <w:r>
          <w:tab/>
        </w:r>
        <w:r>
          <w:fldChar w:fldCharType="begin"/>
        </w:r>
        <w:r>
          <w:instrText xml:space="preserve"> PAGEREF _Toc12021 \h </w:instrText>
        </w:r>
        <w:r>
          <w:fldChar w:fldCharType="separate"/>
        </w:r>
        <w:r>
          <w:t>46</w:t>
        </w:r>
        <w:r>
          <w:fldChar w:fldCharType="end"/>
        </w:r>
      </w:hyperlink>
    </w:p>
    <w:p>
      <w:pPr>
        <w:pStyle w:val="TOC2"/>
        <w:tabs>
          <w:tab w:val="right" w:leader="dot" w:pos="8306"/>
        </w:tabs>
      </w:pPr>
      <w:hyperlink w:anchor="_Toc5485" w:history="1">
        <w:r>
          <w:rPr>
            <w:rFonts w:ascii="仿宋" w:eastAsia="仿宋" w:hAnsi="仿宋" w:cs="仿宋" w:hint="eastAsia"/>
            <w:lang w:eastAsia="zh-CN"/>
          </w:rPr>
          <w:t>(三)、运营期环境保护</w:t>
        </w:r>
        <w:r>
          <w:tab/>
        </w:r>
        <w:r>
          <w:fldChar w:fldCharType="begin"/>
        </w:r>
        <w:r>
          <w:instrText xml:space="preserve"> PAGEREF _Toc5485 \h </w:instrText>
        </w:r>
        <w:r>
          <w:fldChar w:fldCharType="separate"/>
        </w:r>
        <w:r>
          <w:t>48</w:t>
        </w:r>
        <w:r>
          <w:fldChar w:fldCharType="end"/>
        </w:r>
      </w:hyperlink>
    </w:p>
    <w:p>
      <w:pPr>
        <w:pStyle w:val="TOC2"/>
        <w:tabs>
          <w:tab w:val="right" w:leader="dot" w:pos="8306"/>
        </w:tabs>
      </w:pPr>
      <w:hyperlink w:anchor="_Toc18152" w:history="1">
        <w:r>
          <w:rPr>
            <w:rFonts w:ascii="仿宋" w:eastAsia="仿宋" w:hAnsi="仿宋" w:cs="仿宋" w:hint="eastAsia"/>
            <w:lang w:eastAsia="zh-CN"/>
          </w:rPr>
          <w:t>(四)、电子用高纯气体项目建设对区域经济的影响</w:t>
        </w:r>
        <w:r>
          <w:tab/>
        </w:r>
        <w:r>
          <w:fldChar w:fldCharType="begin"/>
        </w:r>
        <w:r>
          <w:instrText xml:space="preserve"> PAGEREF _Toc18152 \h </w:instrText>
        </w:r>
        <w:r>
          <w:fldChar w:fldCharType="separate"/>
        </w:r>
        <w:r>
          <w:t>49</w:t>
        </w:r>
        <w:r>
          <w:fldChar w:fldCharType="end"/>
        </w:r>
      </w:hyperlink>
    </w:p>
    <w:p>
      <w:pPr>
        <w:pStyle w:val="TOC2"/>
        <w:tabs>
          <w:tab w:val="right" w:leader="dot" w:pos="8306"/>
        </w:tabs>
      </w:pPr>
      <w:hyperlink w:anchor="_Toc29120" w:history="1">
        <w:r>
          <w:rPr>
            <w:rFonts w:ascii="仿宋" w:eastAsia="仿宋" w:hAnsi="仿宋" w:cs="仿宋" w:hint="eastAsia"/>
            <w:lang w:eastAsia="zh-CN"/>
          </w:rPr>
          <w:t>(五)、废弃物处理</w:t>
        </w:r>
        <w:r>
          <w:tab/>
        </w:r>
        <w:r>
          <w:fldChar w:fldCharType="begin"/>
        </w:r>
        <w:r>
          <w:instrText xml:space="preserve"> PAGEREF _Toc29120 \h </w:instrText>
        </w:r>
        <w:r>
          <w:fldChar w:fldCharType="separate"/>
        </w:r>
        <w:r>
          <w:t>51</w:t>
        </w:r>
        <w:r>
          <w:fldChar w:fldCharType="end"/>
        </w:r>
      </w:hyperlink>
    </w:p>
    <w:p>
      <w:pPr>
        <w:pStyle w:val="TOC2"/>
        <w:tabs>
          <w:tab w:val="right" w:leader="dot" w:pos="8306"/>
        </w:tabs>
      </w:pPr>
      <w:hyperlink w:anchor="_Toc10641" w:history="1">
        <w:r>
          <w:rPr>
            <w:rFonts w:ascii="仿宋" w:eastAsia="仿宋" w:hAnsi="仿宋" w:cs="仿宋" w:hint="eastAsia"/>
            <w:lang w:eastAsia="zh-CN"/>
          </w:rPr>
          <w:t>(六)、特殊环境影响分析</w:t>
        </w:r>
        <w:r>
          <w:tab/>
        </w:r>
        <w:r>
          <w:fldChar w:fldCharType="begin"/>
        </w:r>
        <w:r>
          <w:instrText xml:space="preserve"> PAGEREF _Toc10641 \h </w:instrText>
        </w:r>
        <w:r>
          <w:fldChar w:fldCharType="separate"/>
        </w:r>
        <w:r>
          <w:t>52</w:t>
        </w:r>
        <w:r>
          <w:fldChar w:fldCharType="end"/>
        </w:r>
      </w:hyperlink>
    </w:p>
    <w:p>
      <w:pPr>
        <w:pStyle w:val="TOC2"/>
        <w:tabs>
          <w:tab w:val="right" w:leader="dot" w:pos="8306"/>
        </w:tabs>
      </w:pPr>
      <w:hyperlink w:anchor="_Toc13954" w:history="1">
        <w:r>
          <w:rPr>
            <w:rFonts w:ascii="仿宋" w:eastAsia="仿宋" w:hAnsi="仿宋" w:cs="仿宋" w:hint="eastAsia"/>
            <w:lang w:eastAsia="zh-CN"/>
          </w:rPr>
          <w:t>(七)、清洁生产</w:t>
        </w:r>
        <w:r>
          <w:tab/>
        </w:r>
        <w:r>
          <w:fldChar w:fldCharType="begin"/>
        </w:r>
        <w:r>
          <w:instrText xml:space="preserve"> PAGEREF _Toc13954 \h </w:instrText>
        </w:r>
        <w:r>
          <w:fldChar w:fldCharType="separate"/>
        </w:r>
        <w:r>
          <w:t>54</w:t>
        </w:r>
        <w:r>
          <w:fldChar w:fldCharType="end"/>
        </w:r>
      </w:hyperlink>
    </w:p>
    <w:p>
      <w:pPr>
        <w:pStyle w:val="TOC2"/>
        <w:tabs>
          <w:tab w:val="right" w:leader="dot" w:pos="8306"/>
        </w:tabs>
      </w:pPr>
      <w:hyperlink w:anchor="_Toc6700" w:history="1">
        <w:r>
          <w:rPr>
            <w:rFonts w:ascii="仿宋" w:eastAsia="仿宋" w:hAnsi="仿宋" w:cs="仿宋" w:hint="eastAsia"/>
            <w:lang w:eastAsia="zh-CN"/>
          </w:rPr>
          <w:t>(八)、环境保护综合评价</w:t>
        </w:r>
        <w:r>
          <w:tab/>
        </w:r>
        <w:r>
          <w:fldChar w:fldCharType="begin"/>
        </w:r>
        <w:r>
          <w:instrText xml:space="preserve"> PAGEREF _Toc6700 \h </w:instrText>
        </w:r>
        <w:r>
          <w:fldChar w:fldCharType="separate"/>
        </w:r>
        <w:r>
          <w:t>55</w:t>
        </w:r>
        <w:r>
          <w:fldChar w:fldCharType="end"/>
        </w:r>
      </w:hyperlink>
    </w:p>
    <w:p>
      <w:pPr>
        <w:pStyle w:val="TOC1"/>
        <w:tabs>
          <w:tab w:val="right" w:leader="dot" w:pos="8306"/>
        </w:tabs>
      </w:pPr>
      <w:hyperlink w:anchor="_Toc6310" w:history="1">
        <w:r>
          <w:rPr>
            <w:rFonts w:ascii="仿宋" w:eastAsia="仿宋" w:hAnsi="仿宋" w:cs="仿宋" w:hint="eastAsia"/>
            <w:lang w:eastAsia="zh-CN"/>
          </w:rPr>
          <w:t>十三、风险识别与分类</w:t>
        </w:r>
        <w:r>
          <w:tab/>
        </w:r>
        <w:r>
          <w:fldChar w:fldCharType="begin"/>
        </w:r>
        <w:r>
          <w:instrText xml:space="preserve"> PAGEREF _Toc6310 \h </w:instrText>
        </w:r>
        <w:r>
          <w:fldChar w:fldCharType="separate"/>
        </w:r>
        <w:r>
          <w:t>56</w:t>
        </w:r>
        <w:r>
          <w:fldChar w:fldCharType="end"/>
        </w:r>
      </w:hyperlink>
    </w:p>
    <w:p>
      <w:pPr>
        <w:pStyle w:val="TOC2"/>
        <w:tabs>
          <w:tab w:val="right" w:leader="dot" w:pos="8306"/>
        </w:tabs>
      </w:pPr>
      <w:hyperlink w:anchor="_Toc1539" w:history="1">
        <w:r>
          <w:rPr>
            <w:rFonts w:ascii="仿宋" w:eastAsia="仿宋" w:hAnsi="仿宋" w:cs="仿宋" w:hint="eastAsia"/>
            <w:lang w:eastAsia="zh-CN"/>
          </w:rPr>
          <w:t>(一)、风险识别</w:t>
        </w:r>
        <w:r>
          <w:tab/>
        </w:r>
        <w:r>
          <w:fldChar w:fldCharType="begin"/>
        </w:r>
        <w:r>
          <w:instrText xml:space="preserve"> PAGEREF _Toc1539 \h </w:instrText>
        </w:r>
        <w:r>
          <w:fldChar w:fldCharType="separate"/>
        </w:r>
        <w:r>
          <w:t>56</w:t>
        </w:r>
        <w:r>
          <w:fldChar w:fldCharType="end"/>
        </w:r>
      </w:hyperlink>
    </w:p>
    <w:p>
      <w:pPr>
        <w:pStyle w:val="TOC2"/>
        <w:tabs>
          <w:tab w:val="right" w:leader="dot" w:pos="8306"/>
        </w:tabs>
      </w:pPr>
      <w:hyperlink w:anchor="_Toc5120" w:history="1">
        <w:r>
          <w:rPr>
            <w:rFonts w:ascii="仿宋" w:eastAsia="仿宋" w:hAnsi="仿宋" w:cs="仿宋" w:hint="eastAsia"/>
            <w:lang w:eastAsia="zh-CN"/>
          </w:rPr>
          <w:t>(二)、风险分类</w:t>
        </w:r>
        <w:r>
          <w:tab/>
        </w:r>
        <w:r>
          <w:fldChar w:fldCharType="begin"/>
        </w:r>
        <w:r>
          <w:instrText xml:space="preserve"> PAGEREF _Toc5120 \h </w:instrText>
        </w:r>
        <w:r>
          <w:fldChar w:fldCharType="separate"/>
        </w:r>
        <w:r>
          <w:t>57</w:t>
        </w:r>
        <w:r>
          <w:fldChar w:fldCharType="end"/>
        </w:r>
      </w:hyperlink>
    </w:p>
    <w:p>
      <w:pPr>
        <w:pStyle w:val="TOC1"/>
        <w:tabs>
          <w:tab w:val="right" w:leader="dot" w:pos="8306"/>
        </w:tabs>
      </w:pPr>
      <w:hyperlink w:anchor="_Toc30332" w:history="1">
        <w:r>
          <w:rPr>
            <w:rFonts w:ascii="仿宋" w:eastAsia="仿宋" w:hAnsi="仿宋" w:cs="仿宋" w:hint="eastAsia"/>
            <w:lang w:eastAsia="zh-CN"/>
          </w:rPr>
          <w:t>十四、电子用高纯气体项目实施时间节点</w:t>
        </w:r>
        <w:r>
          <w:tab/>
        </w:r>
        <w:r>
          <w:fldChar w:fldCharType="begin"/>
        </w:r>
        <w:r>
          <w:instrText xml:space="preserve"> PAGEREF _Toc30332 \h </w:instrText>
        </w:r>
        <w:r>
          <w:fldChar w:fldCharType="separate"/>
        </w:r>
        <w:r>
          <w:t>59</w:t>
        </w:r>
        <w:r>
          <w:fldChar w:fldCharType="end"/>
        </w:r>
      </w:hyperlink>
    </w:p>
    <w:p>
      <w:pPr>
        <w:pStyle w:val="TOC2"/>
        <w:tabs>
          <w:tab w:val="right" w:leader="dot" w:pos="8306"/>
        </w:tabs>
      </w:pPr>
      <w:hyperlink w:anchor="_Toc15774" w:history="1">
        <w:r>
          <w:rPr>
            <w:rFonts w:ascii="仿宋" w:eastAsia="仿宋" w:hAnsi="仿宋" w:cs="仿宋" w:hint="eastAsia"/>
            <w:lang w:eastAsia="zh-CN"/>
          </w:rPr>
          <w:t>(一)、电子用高纯气体项目启动阶段时间节点</w:t>
        </w:r>
        <w:r>
          <w:tab/>
        </w:r>
        <w:r>
          <w:fldChar w:fldCharType="begin"/>
        </w:r>
        <w:r>
          <w:instrText xml:space="preserve"> PAGEREF _Toc15774 \h </w:instrText>
        </w:r>
        <w:r>
          <w:fldChar w:fldCharType="separate"/>
        </w:r>
        <w:r>
          <w:t>59</w:t>
        </w:r>
        <w:r>
          <w:fldChar w:fldCharType="end"/>
        </w:r>
      </w:hyperlink>
    </w:p>
    <w:p>
      <w:pPr>
        <w:pStyle w:val="TOC2"/>
        <w:tabs>
          <w:tab w:val="right" w:leader="dot" w:pos="8306"/>
        </w:tabs>
      </w:pPr>
      <w:hyperlink w:anchor="_Toc8366" w:history="1">
        <w:r>
          <w:rPr>
            <w:rFonts w:ascii="仿宋" w:eastAsia="仿宋" w:hAnsi="仿宋" w:cs="仿宋" w:hint="eastAsia"/>
            <w:lang w:eastAsia="zh-CN"/>
          </w:rPr>
          <w:t>(二)、电子用高纯气体项目执行阶段时间节点</w:t>
        </w:r>
        <w:r>
          <w:tab/>
        </w:r>
        <w:r>
          <w:fldChar w:fldCharType="begin"/>
        </w:r>
        <w:r>
          <w:instrText xml:space="preserve"> PAGEREF _Toc8366 \h </w:instrText>
        </w:r>
        <w:r>
          <w:fldChar w:fldCharType="separate"/>
        </w:r>
        <w:r>
          <w:t>61</w:t>
        </w:r>
        <w:r>
          <w:fldChar w:fldCharType="end"/>
        </w:r>
      </w:hyperlink>
    </w:p>
    <w:p>
      <w:pPr>
        <w:pStyle w:val="TOC2"/>
        <w:tabs>
          <w:tab w:val="right" w:leader="dot" w:pos="8306"/>
        </w:tabs>
      </w:pPr>
      <w:hyperlink w:anchor="_Toc395" w:history="1">
        <w:r>
          <w:rPr>
            <w:rFonts w:ascii="仿宋" w:eastAsia="仿宋" w:hAnsi="仿宋" w:cs="仿宋" w:hint="eastAsia"/>
            <w:lang w:eastAsia="zh-CN"/>
          </w:rPr>
          <w:t>(三)、电子用高纯气体项目完成阶段时间节点</w:t>
        </w:r>
        <w:r>
          <w:tab/>
        </w:r>
        <w:r>
          <w:fldChar w:fldCharType="begin"/>
        </w:r>
        <w:r>
          <w:instrText xml:space="preserve"> PAGEREF _Toc395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80"/>
      <w:r>
        <w:rPr>
          <w:rFonts w:ascii="仿宋" w:eastAsia="仿宋" w:hAnsi="仿宋" w:cs="仿宋" w:hint="eastAsia"/>
          <w:sz w:val="28"/>
          <w:lang w:eastAsia="zh-CN"/>
        </w:rPr>
        <w:t>一、电子用高纯气体项目危机管理</w:t>
      </w:r>
      <w:bookmarkEnd w:id="2"/>
    </w:p>
    <w:p>
      <w:pPr>
        <w:pStyle w:val="Heading2"/>
        <w:rPr>
          <w:rFonts w:ascii="仿宋" w:eastAsia="仿宋" w:hAnsi="仿宋" w:cs="仿宋" w:hint="eastAsia"/>
          <w:lang w:eastAsia="zh-CN"/>
        </w:rPr>
      </w:pPr>
      <w:bookmarkStart w:id="3" w:name="_Toc115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危机管理中，危机预警与识别是确保电子用高纯气体项目稳健运行的核心步骤。通过建立全面的监测机制，电子用高纯气体项目团队旨在及时发现和理解潜在的风险和危机因素，以便采取及时的预防和应对措施，确保电子用高纯气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用高纯气体项目团队全面分析了整个电子用高纯气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用高纯气体项目团队着重于明确定义电子用高纯气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用高纯气体项目进展的持续监控，团队能够及时发现潜在问题并作出迅速反应。电子用高纯气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在这一阶段，团队的专业素养和反应速度将发挥至关重要的作用，以确保潜在危机能够在初期得到有效的处理，最大程度地减轻负面影响。通过危机预警与识别，电子用高纯气体项目得以更有序、可控地推进。</w:t>
      </w:r>
    </w:p>
    <w:p>
      <w:pPr>
        <w:pStyle w:val="Heading2"/>
        <w:ind w:firstLine="560" w:firstLineChars="200"/>
        <w:rPr>
          <w:rFonts w:ascii="仿宋" w:eastAsia="仿宋" w:hAnsi="仿宋" w:cs="仿宋" w:hint="eastAsia"/>
          <w:sz w:val="28"/>
          <w:lang w:eastAsia="zh-CN"/>
        </w:rPr>
      </w:pPr>
      <w:bookmarkStart w:id="4" w:name="_Toc170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在危机发生时，电子用高纯气体项目团队立即行动，成立了应急小组。该小组的任务是迅速制定并实施紧急应对措施，以最小化潜在损失。以下是采取的主要措施：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暂停电子用高纯气体项目进度：为遏制危机蔓延，电子用高纯气体项目暂时停止进行，以便全面评估当前状况。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资源重新分配：重新评估电子用高纯气体项目资源的分配，确保最大限度地减小损失。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实时沟通：与关键利益相关者建立实时沟通机制，向他们传递电子用高纯气体项目危机的实际状况，保障电子用高纯气体项目核心利益。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在紧急应对的同时，电子用高纯气体项目团队强调了团队协作和有效沟通的重要性。以下是团队协作的关键举措：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信息共享机制：建立了信息共享平台，确保团队成员能够及时获取电子用高纯气体项目危机的实时信息。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领导者沟通：电子用高纯气体项目领导者通过定期会议和即时沟通工具，指导团队应对危机，保持团队稳定运行。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随着危机得到初步控制，电子用高纯气体项目团队转向制定恢复计划，以确保电子用高纯气体项目能够从中迅速恢复。主要恢复计划包括：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修复受损的进度计划：重新评估电子用高纯气体项目进度，制定修复计划，确保电子用高纯气体项目尽快回归正常进程。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重新调整资源分配：优化资源分配，确保电子用高纯气体项目在有限资源下高效运转。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风险管理机制加强：对电子用高纯气体项目风险进行全面评估，制定更强化的风险管理策略，以预防未来可能的危机。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740"/>
      <w:r>
        <w:rPr>
          <w:rFonts w:ascii="仿宋" w:eastAsia="仿宋" w:hAnsi="仿宋" w:cs="仿宋" w:hint="eastAsia"/>
          <w:sz w:val="28"/>
          <w:lang w:eastAsia="zh-CN"/>
        </w:rPr>
        <w:t>二、电子用高纯气体项目概论</w:t>
      </w:r>
      <w:bookmarkEnd w:id="5"/>
    </w:p>
    <w:p>
      <w:pPr>
        <w:pStyle w:val="Heading2"/>
        <w:rPr>
          <w:rFonts w:ascii="仿宋" w:eastAsia="仿宋" w:hAnsi="仿宋" w:cs="仿宋" w:hint="eastAsia"/>
          <w:lang w:eastAsia="zh-CN"/>
        </w:rPr>
      </w:pPr>
      <w:bookmarkStart w:id="6" w:name="_Toc11669"/>
      <w:r>
        <w:rPr>
          <w:rFonts w:ascii="仿宋" w:eastAsia="仿宋" w:hAnsi="仿宋" w:cs="仿宋" w:hint="eastAsia"/>
          <w:lang w:eastAsia="zh-CN"/>
        </w:rPr>
        <w:t>(一)、电子用高纯气体项目概况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起源追溯至对市场的深入洞察。市场的不断演变与变革为电子用高纯气体项目提供了难得的机遇。当前市场存在的需求缺口和变革的大环境共同构成了电子用高纯气体项目的背景。这个电子用高纯气体项目旨在充分利用市场机遇，填补行业中尚未满足的需求，为客户提供全新的解决方案。市场的变革和需求的增长使得这个电子用高纯气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电子用高纯气体项目名称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正式命名为电子用高纯气体。这个名称不仅仅是一个标识，更代表了电子用高纯气体项目的核心理念和愿景。它蕴含着电子用高纯气体项目所要解决问题的关键字，具有强烈的表达和辨识度，为电子用高纯气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电子用高纯气体项目目标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核心目标是提供一种全新、高效的解决方案，满足客户日益增长的需求。电子用高纯气体项目追求的不仅仅是满足市场需求，更是在市场中获得卓越的竞争优势。通过不断提升产品或服务的质量和创新水平，电子用高纯气体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电子用高纯气体项目范围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全面涵盖了产品研发、制造、市场推广和售后服务，确保从产品设计到最终用户体验的全方位关注。这一全面的电子用高纯气体项目范围是为了确保电子用高纯气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电子用高纯气体项目时间表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电子用高纯气体项目计划在未来18个月内完成，包括研发、测试、市场试点和正式推出等不同阶段。这个时间表的合理设计是为了确保电子用高纯气体项目各个阶段的顺利推进，以便按时交付高质量的成果。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电子用高纯气体项目预算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总预算估算为XX百万美元，主要分配在研发、市场推广、人员培训和运营等方面。这一充足的预算为电子用高纯气体项目提供了充足的资源，确保电子用高纯气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电子用高纯气体项目风险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可能面临的风险包括市场接受度低、技术难题、竞争激烈等。电子用高纯气体项目团队已经制定了相应的风险应对计划，通过前瞻性的风险管理，确保电子用高纯气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电子用高纯气体项目团队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电子用高纯气体项目汇聚了一支经验丰富、多领域专业素养的核心团队，确保电子用高纯气体项目在各个方面都能拥有高水平的执行力。团队的协同作战是电子用高纯气体项目成功的关键因素之一。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电子用高纯气体项目背景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电子用高纯气体项目的背景根植于市场对更高效、创新产品的渴望，同时也受到科技发展对行业格局的深刻改变的影响。这为电子用高纯气体项目提供了广阔的发展空间和市场需求。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电子用高纯气体项目现状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截至目前，电子用高纯气体项目已完成市场调研和技术验证，取得了初步的成功。这为电子用高纯气体项目在未来的发展奠定了坚实的基础，为更远大的目标打下了坚实的基石。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930"/>
      <w:r>
        <w:rPr>
          <w:rFonts w:ascii="仿宋" w:eastAsia="仿宋" w:hAnsi="仿宋" w:cs="仿宋" w:hint="eastAsia"/>
          <w:sz w:val="28"/>
          <w:lang w:eastAsia="zh-CN"/>
        </w:rPr>
        <w:t>(二)、电子用高纯气体项目目标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keyword》电子用高纯气体项目首要业务目标是在市场中占据有利地位，实现产品/服务的成功推广和销售。通过不断提升产品质量、创新性，电子用高纯气体项目追求成为行业中的领导者，赢得更多客户的青睐。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在科技迅速发展的时代，电子用高纯气体项目着眼于技术创新。通过持续的研发和技术升级，电子用高纯气体项目旨在推出更具创新性的产品或服务，以满足市场对新鲜、先进解决方案的需求。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为了建立可持续的客户关系，电子用高纯气体项目设定了客户满意度目标。通过提供卓越的产品质量和优质的客户服务，电子用高纯气体项目追求赢得客户的信任和忠诚度，确保他们的满意度达到行业领先水平。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电子用高纯气体项目注重社会责任和可持续发展。通过实施环保、社会责任电子用高纯气体项目，电子用高纯气体项目致力于在经济发展的同时保护环境，促进社会公平，实现可持续经营。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电子用高纯气体项目的团队是实现目标的核心驱动力。因此，电子用高纯气体项目设定了团队发展目标，包括提升团队成员的专业技能、培养领导力，以及搭建协同高效的团队工作氛围。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383"/>
      <w:r>
        <w:rPr>
          <w:rFonts w:ascii="仿宋" w:eastAsia="仿宋" w:hAnsi="仿宋" w:cs="仿宋" w:hint="eastAsia"/>
          <w:sz w:val="28"/>
          <w:lang w:eastAsia="zh-CN"/>
        </w:rPr>
        <w:t>(三)、电子用高纯气体项目提出的理由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电子用高纯气体项目提出的理由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提出源于对市场机遇的深刻洞察。当前市场中存在的需求缺口和行业发展趋势表明，有巨大的商业机会等待被开发。通过准确捕捉市场机遇，电子用高纯气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理念基于对技术创新的信仰。通过持续的研发和技术投入，电子用高纯气体项目有望推出更具创新性的产品或服务。在科技飞速发展的当下，电子用高纯气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提出是为了增强企业的行业竞争力。通过提升产品或服务的质量和独特性，电子用高纯气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响应了消费者需求的变化。随着社会和科技的不断发展，消费者对产品和服务的需求也在发生变化。通过深入了解并及时回应消费者的新需求，电子用高纯气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提出是企业战略发展规划的一部分。在面对日益激烈的市场竞争和不断变化的商业环境中，电子用高纯气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提出不仅仅是基于商业考量，还注重社会责任。通过推出环保、社会责任等方面的电子用高纯气体项目，电子用高纯气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电子用高纯气体项目的提出反映了对利益相关者期望的关注。包括客户、员工、投资者等利益相关者在企业发展中都有着各自的期望，电子用高纯气体项目力求在满足这些期望的同时，取得更大的共赢。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8387"/>
      <w:r>
        <w:rPr>
          <w:rFonts w:ascii="仿宋" w:eastAsia="仿宋" w:hAnsi="仿宋" w:cs="仿宋" w:hint="eastAsia"/>
          <w:sz w:val="28"/>
          <w:lang w:eastAsia="zh-CN"/>
        </w:rPr>
        <w:t>(四)、电子用高纯气体项目意义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在实施电子用高纯气体项目的过程中，我们不仅仅是在追逐商业成功，更是为企业和社会的多个层面创造了深远的意义。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首要意义在于提升企业的市场竞争力。通过持续的创新和对产品质量的高标准要求，电子用高纯气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用高纯气体项目的推进将促使行业技术水平的提升。通过引入先进技术和创新性解决方案，电子用高纯气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用高纯气体项目不仅创造了大量就业机会，提高了就业水平，还注重社会责任和环保。通过参与社会公益事业和推动环保电子用高纯气体项目，电子用高纯气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综合而言，电子用高纯气体项目意义重大，不仅推动了企业的发展，也为行业和社会的进步贡献了积极力量。这是一个全面而深刻的影响，将在未来产生可持续的正面效应。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151"/>
      <w:r>
        <w:rPr>
          <w:rFonts w:ascii="仿宋" w:eastAsia="仿宋" w:hAnsi="仿宋" w:cs="仿宋" w:hint="eastAsia"/>
          <w:sz w:val="28"/>
          <w:lang w:eastAsia="zh-CN"/>
        </w:rPr>
        <w:t>(五)、电子用高纯气体项目背景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在当今迅猛发展的商业环境中，电子用高纯气体项目的动因根植于对多方面因素的审慎考量。这个电子用高纯气体项目的提出并非孤立的决策，而是对企业所处背景深入思考的产物。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用高纯气体项目背后的首要原因。科技的迅速发展和全球市场的快速变化使得企业必须灵活应对。电子用高纯气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竞争的激烈程度也是电子用高纯气体项目背景中不可忽视的一环。企业需要在激烈竞争中脱颖而出，为此，电子用高纯气体项目致力于打破常规，提供独特的价值主张，以吸引客户并确保市场份额的增长。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技术的迅速发展为企业带来了机遇与挑战。作为电子用高纯气体项目启动的背景之一，对新兴技术的应用将有助于提升企业的技术水平，使其在不断演进的商业环境中保持竞争优势。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此外，社会对企业责任的期望也在逐渐升高。电子用高纯气体项目充分融入了社会责任的理念，通过可持续经营和社会公益电子用高纯气体项目，企图为社会贡献一份力量，在商业成功的同时关注社会价值。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482"/>
      <w:r>
        <w:rPr>
          <w:rFonts w:ascii="仿宋" w:eastAsia="仿宋" w:hAnsi="仿宋" w:cs="仿宋" w:hint="eastAsia"/>
          <w:sz w:val="28"/>
          <w:lang w:eastAsia="zh-CN"/>
        </w:rPr>
        <w:t>三、电子用高纯气体项目文档管理</w:t>
      </w:r>
      <w:bookmarkEnd w:id="11"/>
    </w:p>
    <w:p>
      <w:pPr>
        <w:pStyle w:val="Heading2"/>
        <w:rPr>
          <w:rFonts w:ascii="仿宋" w:eastAsia="仿宋" w:hAnsi="仿宋" w:cs="仿宋" w:hint="eastAsia"/>
          <w:lang w:eastAsia="zh-CN"/>
        </w:rPr>
      </w:pPr>
      <w:bookmarkStart w:id="12" w:name="_Toc172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电子用高纯气体项目高度重视文档的质量和准确性，以支持电子用高纯气体项目的各项活动和决策。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文档的编制始于电子用高纯气体项目计划的初期，我们制定了详细的文档编制计划，明确了每个文档的内容、格式和编写责任人。在电子用高纯气体项目启动阶段，我们首先编制了电子用高纯气体项目章程，明确定义了电子用高纯气体项目的目标、范围、风险等关键要素。随后，电子用高纯气体项目团队根据计划陆续编制了需求文档、设计文档、测试文档等各类文档，确保电子用高纯气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用高纯气体项目管理中的重要环节，旨在确保电子用高纯气体项目文档符合质量标准和电子用高纯气体项目需求。在电子用高纯气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电子用高纯气体项目相关利益方和专业领域的专家对文档进行独立审查。这有助于获取更全面、客观的反馈，确保电子用高纯气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电子用高纯气体项目在文档编制与审查方面建立了严格的管理机制，通过规范的流程和多维度的审查，确保电子用高纯气体项目文档的质量、准确性和可靠性，为电子用高纯气体项目的顺利推进提供了有力支持。</w:t>
      </w:r>
    </w:p>
    <w:p>
      <w:pPr>
        <w:pStyle w:val="Heading2"/>
        <w:ind w:firstLine="560" w:firstLineChars="200"/>
        <w:rPr>
          <w:rFonts w:ascii="仿宋" w:eastAsia="仿宋" w:hAnsi="仿宋" w:cs="仿宋" w:hint="eastAsia"/>
          <w:sz w:val="28"/>
          <w:lang w:eastAsia="zh-CN"/>
        </w:rPr>
      </w:pPr>
      <w:bookmarkStart w:id="13" w:name="_Toc1470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我们通过多渠道发布文档，包括电子邮件、电子用高纯气体项目管理平台、内部网站等，以满足不同团队成员的偏好和需求。多渠道发布确保了信息的全面覆盖。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我们采用了精细的权限控制，确保只有授权人员可以访问敏感信息。这种安全措施保护了电子用高纯气体项目文档的机密性，防止了未经授权的信息泄露。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65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用高纯气体项目生命周期中一个至关重要的环节，直接关系到电子用高纯气体项目信息的长期保存和历史记录的完整性。在电子用高纯气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86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872"/>
      <w:r>
        <w:rPr>
          <w:rFonts w:ascii="仿宋" w:eastAsia="仿宋" w:hAnsi="仿宋" w:cs="仿宋" w:hint="eastAsia"/>
          <w:lang w:eastAsia="zh-CN"/>
        </w:rPr>
        <w:t>(一)、电子用高纯气体行业分析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行业一直以来都是市场的关注焦点。行业内的发展趋势、竞争态势以及潜在机会都对电子用高纯气体项目的推进产生深远的影响。通过深入研究行业的整体概貌，我们将更好地理解行业的核心特征，为电子用高纯气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行业，技术一直是推动创新和发展的关键因素。我们将对当前技术趋势进行详尽分析，包括但不限于人工智能、大数据应用、先进制造技术等。这有助于电子用高纯气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用高纯气体项目成功的基础。我们将对主要竞争对手进行深入研究，包括其市场份额、产品特点、市场定位等。通过全面了解竞争对手的优势和劣势，电子用高纯气体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https://d.book118.com/285220342304011034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66F39"/>
    <w:rsid w:val="01D66F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22034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2024-01-03T12:54:00Z</dcterms:created>
  <dcterms:modified xsi:type="dcterms:W3CDTF">2024-01-03T12:54:19Z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FAE67BBC272944CDACDBCCD577987C07_11</vt:lpwstr>
  </property>
  <property fmtid="{D5CDD505-2E9C-101B-9397-08002B2CF9AE}" pid="3" name="KSOProductBuildVer">
    <vt:lpwstr>2052-12.1.0.16120</vt:lpwstr>
  </property>
</Properties>
</file>