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60" w:line="240" w:lineRule="auto"/>
        <w:ind w:left="0" w:right="0" w:firstLine="0"/>
        <w:jc w:val="right"/>
        <w:rPr>
          <w:sz w:val="44"/>
          <w:szCs w:val="44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编号：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4"/>
          <w:szCs w:val="44"/>
        </w:rPr>
        <w:t>SH1106-C22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4"/>
          <w:szCs w:val="44"/>
        </w:rPr>
        <w:t>-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40" w:line="240" w:lineRule="auto"/>
        <w:ind w:left="0" w:right="0" w:firstLine="0"/>
        <w:jc w:val="center"/>
        <w:rPr>
          <w:sz w:val="116"/>
          <w:szCs w:val="116"/>
        </w:rPr>
      </w:pPr>
      <w:r>
        <w:rPr>
          <w:color w:val="000000"/>
          <w:spacing w:val="0"/>
          <w:w w:val="100"/>
          <w:position w:val="0"/>
          <w:sz w:val="116"/>
          <w:szCs w:val="116"/>
        </w:rPr>
        <w:t>悦达南郊华都一期工程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80" w:line="240" w:lineRule="auto"/>
        <w:ind w:left="6420" w:right="0" w:firstLine="0"/>
        <w:jc w:val="left"/>
        <w:rPr>
          <w:sz w:val="116"/>
          <w:szCs w:val="116"/>
        </w:rPr>
      </w:pPr>
      <w:r>
        <w:rPr>
          <w:color w:val="000000"/>
          <w:spacing w:val="0"/>
          <w:w w:val="100"/>
          <w:position w:val="0"/>
          <w:sz w:val="116"/>
          <w:szCs w:val="116"/>
        </w:rPr>
        <w:t>预制方桩工程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监理实施细则</w:t>
      </w:r>
      <w:bookmarkEnd w:id="0"/>
      <w:bookmarkEnd w:id="1"/>
      <w:bookmarkEnd w:id="2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2220" w:line="240" w:lineRule="auto"/>
        <w:ind w:left="3240" w:right="0" w:firstLine="0"/>
        <w:jc w:val="left"/>
      </w:pPr>
      <w:r>
        <w:rPr>
          <w:color w:val="000000"/>
          <w:spacing w:val="0"/>
          <w:w w:val="100"/>
          <w:position w:val="0"/>
        </w:rPr>
        <w:t>专业监理工程师：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5280" w:line="240" w:lineRule="auto"/>
        <w:ind w:left="3960" w:right="0" w:firstLine="0"/>
        <w:jc w:val="left"/>
      </w:pPr>
      <w:r>
        <w:rPr>
          <w:color w:val="000000"/>
          <w:spacing w:val="0"/>
          <w:w w:val="100"/>
          <w:position w:val="0"/>
        </w:rPr>
        <w:t>总监理工程师：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6420" w:right="0" w:firstLine="0"/>
        <w:jc w:val="left"/>
        <w:rPr>
          <w:sz w:val="68"/>
          <w:szCs w:val="68"/>
        </w:rPr>
        <w:sectPr>
          <w:pgSz w:w="28680" w:h="31680"/>
          <w:pgMar w:top="0" w:right="5587" w:bottom="0" w:left="326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8"/>
          <w:szCs w:val="68"/>
        </w:rPr>
        <w:t>上海申海建设监理有限公司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68"/>
          <w:szCs w:val="68"/>
        </w:rPr>
        <w:sectPr>
          <w:type w:val="nextPage"/>
          <w:pgSz w:w="28680" w:h="31680"/>
          <w:pgMar w:top="0" w:right="5587" w:bottom="0" w:left="3264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8"/>
          <w:szCs w:val="68"/>
        </w:rPr>
        <w:t>悦达南郊华都一期项目监理部</w:t>
        <w:br/>
      </w:r>
      <w:r>
        <w:rPr>
          <w:b/>
          <w:bCs/>
          <w:color w:val="000000"/>
          <w:spacing w:val="0"/>
          <w:w w:val="100"/>
          <w:position w:val="0"/>
          <w:sz w:val="68"/>
          <w:szCs w:val="68"/>
        </w:rPr>
        <w:t>2011</w:t>
      </w:r>
      <w:r>
        <w:rPr>
          <w:color w:val="000000"/>
          <w:spacing w:val="0"/>
          <w:w w:val="100"/>
          <w:position w:val="0"/>
          <w:sz w:val="68"/>
          <w:szCs w:val="68"/>
        </w:rPr>
        <w:t>年</w:t>
      </w:r>
      <w:r>
        <w:rPr>
          <w:b/>
          <w:bCs/>
          <w:color w:val="000000"/>
          <w:spacing w:val="0"/>
          <w:w w:val="100"/>
          <w:position w:val="0"/>
          <w:sz w:val="68"/>
          <w:szCs w:val="68"/>
        </w:rPr>
        <w:t>8</w:t>
      </w:r>
      <w:r>
        <w:rPr>
          <w:color w:val="000000"/>
          <w:spacing w:val="0"/>
          <w:w w:val="100"/>
          <w:position w:val="0"/>
          <w:sz w:val="68"/>
          <w:szCs w:val="68"/>
        </w:rPr>
        <w:t>月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3354"/>
        </w:tabs>
        <w:bidi w:val="0"/>
        <w:spacing w:before="4900" w:line="240" w:lineRule="auto"/>
        <w:ind w:righ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专业工程概况与特点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3354"/>
        </w:tabs>
        <w:bidi w:val="0"/>
        <w:spacing w:before="0" w:line="240" w:lineRule="auto"/>
        <w:ind w:right="0" w:firstLine="0"/>
        <w:jc w:val="left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工程质量验收依据和规定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3354"/>
        </w:tabs>
        <w:bidi w:val="0"/>
        <w:spacing w:before="0" w:line="240" w:lineRule="auto"/>
        <w:ind w:right="0" w:firstLine="0"/>
        <w:jc w:val="left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监理工作流程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3354"/>
        </w:tabs>
        <w:bidi w:val="0"/>
        <w:spacing w:before="0" w:line="240" w:lineRule="auto"/>
        <w:ind w:right="0" w:firstLine="0"/>
        <w:jc w:val="left"/>
      </w:pPr>
      <w:bookmarkStart w:id="6" w:name="bookmark6"/>
      <w:r>
        <w:rPr>
          <w:color w:val="000000"/>
          <w:spacing w:val="0"/>
          <w:w w:val="100"/>
          <w:position w:val="0"/>
        </w:rPr>
        <w:t>四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监理工作的控制要点及目标值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3354"/>
        </w:tabs>
        <w:bidi w:val="0"/>
        <w:spacing w:before="0" w:line="240" w:lineRule="auto"/>
        <w:ind w:right="0" w:firstLine="0"/>
        <w:jc w:val="left"/>
      </w:pPr>
      <w:bookmarkStart w:id="7" w:name="bookmark7"/>
      <w:r>
        <w:rPr>
          <w:color w:val="000000"/>
          <w:spacing w:val="0"/>
          <w:w w:val="100"/>
          <w:position w:val="0"/>
        </w:rPr>
        <w:t>五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监理工作的方法和措施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3354"/>
        </w:tabs>
        <w:bidi w:val="0"/>
        <w:spacing w:before="0" w:line="240" w:lineRule="auto"/>
        <w:ind w:right="0" w:firstLine="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六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旁站监理工作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3354"/>
        </w:tabs>
        <w:bidi w:val="0"/>
        <w:spacing w:before="0" w:line="240" w:lineRule="auto"/>
        <w:ind w:right="0" w:firstLine="0"/>
        <w:jc w:val="left"/>
      </w:pPr>
      <w:bookmarkStart w:id="9" w:name="bookmark9"/>
      <w:r>
        <w:rPr>
          <w:color w:val="000000"/>
          <w:spacing w:val="0"/>
          <w:w w:val="100"/>
          <w:position w:val="0"/>
        </w:rPr>
        <w:t>七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预制方桩监理检查记录表式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840" w:line="240" w:lineRule="auto"/>
        <w:ind w:left="7440" w:right="0" w:firstLine="0"/>
        <w:jc w:val="left"/>
        <w:rPr>
          <w:sz w:val="66"/>
          <w:szCs w:val="66"/>
        </w:rPr>
      </w:pPr>
      <w:bookmarkStart w:id="10" w:name="bookmark10"/>
      <w:bookmarkStart w:id="11" w:name="bookmark11"/>
      <w:bookmarkStart w:id="12" w:name="bookmark12"/>
      <w:r>
        <w:rPr>
          <w:color w:val="000000"/>
          <w:spacing w:val="0"/>
          <w:w w:val="100"/>
          <w:position w:val="0"/>
          <w:sz w:val="66"/>
          <w:szCs w:val="66"/>
        </w:rPr>
        <w:t>预制方桩监理实施细则</w:t>
      </w:r>
      <w:bookmarkEnd w:id="10"/>
      <w:bookmarkEnd w:id="11"/>
      <w:bookmarkEnd w:id="12"/>
    </w:p>
    <w:p>
      <w:pPr>
        <w:pStyle w:val="32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left"/>
      </w:pPr>
      <w:bookmarkStart w:id="13" w:name="bookmark13"/>
      <w:r>
        <w:rPr>
          <w:color w:val="000000"/>
          <w:spacing w:val="0"/>
          <w:w w:val="100"/>
          <w:position w:val="0"/>
        </w:rPr>
        <w:t>一、工程概况与特点</w:t>
      </w:r>
      <w:bookmarkEnd w:id="13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34" w:lineRule="auto"/>
        <w:ind w:left="0" w:right="0" w:firstLine="980"/>
        <w:jc w:val="left"/>
      </w:pPr>
      <w:bookmarkStart w:id="14" w:name="bookmark14"/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1</w:t>
      </w:r>
      <w:bookmarkEnd w:id="14"/>
      <w:r>
        <w:rPr>
          <w:color w:val="000000"/>
          <w:spacing w:val="0"/>
          <w:w w:val="100"/>
          <w:position w:val="0"/>
        </w:rPr>
        <w:t>、工程概况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672"/>
        </w:tabs>
        <w:bidi w:val="0"/>
        <w:spacing w:before="0" w:after="500" w:line="1115" w:lineRule="exact"/>
        <w:ind w:left="0" w:right="0" w:firstLine="1440"/>
        <w:jc w:val="both"/>
      </w:pPr>
      <w:bookmarkStart w:id="15" w:name="bookmark15"/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1</w:t>
      </w:r>
      <w:bookmarkEnd w:id="15"/>
      <w:r>
        <w:rPr>
          <w:color w:val="000000"/>
          <w:spacing w:val="0"/>
          <w:w w:val="100"/>
          <w:position w:val="0"/>
        </w:rPr>
        <w:t>） 悦达南郊华都一期工程位于上海市奉贤区西渡镇九街坊，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A4</w:t>
      </w:r>
      <w:r>
        <w:rPr>
          <w:color w:val="000000"/>
          <w:spacing w:val="0"/>
          <w:w w:val="100"/>
          <w:position w:val="0"/>
        </w:rPr>
        <w:t xml:space="preserve">高速公路和大叶公 路交界处。东为望园路，南为汇丰北路，北为大叶公路。西为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A4</w:t>
      </w:r>
      <w:r>
        <w:rPr>
          <w:color w:val="000000"/>
          <w:spacing w:val="0"/>
          <w:w w:val="100"/>
          <w:position w:val="0"/>
        </w:rPr>
        <w:t>下高速公路下匝道。总 用地面积为：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130358</w:t>
      </w:r>
      <w:r>
        <w:rPr>
          <w:color w:val="000000"/>
          <w:spacing w:val="0"/>
          <w:w w:val="100"/>
          <w:position w:val="0"/>
        </w:rPr>
        <w:t>平方米，总建筑面积为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78428.41</w:t>
      </w:r>
      <w:r>
        <w:rPr>
          <w:color w:val="000000"/>
          <w:spacing w:val="0"/>
          <w:w w:val="100"/>
          <w:position w:val="0"/>
        </w:rPr>
        <w:t xml:space="preserve">平方米，基地呈斜长形，东西长约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580</w:t>
      </w:r>
      <w:r>
        <w:rPr>
          <w:color w:val="000000"/>
          <w:spacing w:val="0"/>
          <w:w w:val="100"/>
          <w:position w:val="0"/>
        </w:rPr>
        <w:t>米，南北宽约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350</w:t>
      </w:r>
      <w:r>
        <w:rPr>
          <w:color w:val="000000"/>
          <w:spacing w:val="0"/>
          <w:w w:val="100"/>
          <w:position w:val="0"/>
        </w:rPr>
        <w:t>米。地块东面与多元工贸城隔白庙港相望。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294"/>
        </w:tabs>
        <w:bidi w:val="0"/>
        <w:spacing w:before="0" w:after="0" w:line="432" w:lineRule="auto"/>
        <w:ind w:left="1440" w:right="0" w:firstLine="0"/>
        <w:jc w:val="left"/>
      </w:pPr>
      <w:bookmarkStart w:id="16" w:name="bookmark16"/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2</w:t>
      </w:r>
      <w:bookmarkEnd w:id="16"/>
      <w:r>
        <w:rPr>
          <w:color w:val="000000"/>
          <w:spacing w:val="0"/>
          <w:w w:val="100"/>
          <w:position w:val="0"/>
        </w:rPr>
        <w:t>）</w:t>
        <w:tab/>
        <w:t>工程计划工期：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360</w:t>
      </w:r>
      <w:r>
        <w:rPr>
          <w:color w:val="000000"/>
          <w:spacing w:val="0"/>
          <w:w w:val="100"/>
          <w:position w:val="0"/>
        </w:rPr>
        <w:t>日历天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115" w:lineRule="exact"/>
        <w:ind w:left="0" w:right="300" w:firstLine="0"/>
        <w:jc w:val="right"/>
      </w:pPr>
      <w:r>
        <w:rPr>
          <w:color w:val="000000"/>
          <w:spacing w:val="0"/>
          <w:w w:val="100"/>
          <w:position w:val="0"/>
        </w:rPr>
        <w:t>桩基计划开竣工日期：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2011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8</w:t>
      </w:r>
      <w:r>
        <w:rPr>
          <w:color w:val="000000"/>
          <w:spacing w:val="0"/>
          <w:w w:val="100"/>
          <w:position w:val="0"/>
        </w:rPr>
        <w:t>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24</w:t>
      </w:r>
      <w:r>
        <w:rPr>
          <w:color w:val="000000"/>
          <w:spacing w:val="0"/>
          <w:w w:val="100"/>
          <w:position w:val="0"/>
        </w:rPr>
        <w:t>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2011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color w:val="000000"/>
          <w:spacing w:val="0"/>
          <w:w w:val="100"/>
          <w:position w:val="0"/>
        </w:rPr>
        <w:t>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24</w:t>
      </w:r>
      <w:r>
        <w:rPr>
          <w:color w:val="000000"/>
          <w:spacing w:val="0"/>
          <w:w w:val="100"/>
          <w:position w:val="0"/>
        </w:rPr>
        <w:t>日，约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60</w:t>
      </w:r>
      <w:r>
        <w:rPr>
          <w:color w:val="000000"/>
          <w:spacing w:val="0"/>
          <w:w w:val="100"/>
          <w:position w:val="0"/>
        </w:rPr>
        <w:t>个日历天。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294"/>
        </w:tabs>
        <w:bidi w:val="0"/>
        <w:spacing w:before="0" w:after="0" w:line="1125" w:lineRule="exact"/>
        <w:ind w:left="1440" w:right="0" w:firstLine="0"/>
        <w:jc w:val="left"/>
        <w:sectPr>
          <w:pgSz w:w="28680" w:h="31680"/>
          <w:pgMar w:top="0" w:right="2844" w:bottom="401" w:left="3162" w:header="0" w:footer="3" w:gutter="0"/>
          <w:pgNumType w:start="3"/>
          <w:cols w:space="720"/>
          <w:noEndnote/>
          <w:rtlGutter w:val="0"/>
          <w:docGrid w:linePitch="360"/>
        </w:sectPr>
      </w:pPr>
      <w:bookmarkStart w:id="17" w:name="bookmark17"/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3</w:t>
      </w:r>
      <w:bookmarkEnd w:id="17"/>
      <w:r>
        <w:rPr>
          <w:color w:val="000000"/>
          <w:spacing w:val="0"/>
          <w:w w:val="100"/>
          <w:position w:val="0"/>
        </w:rPr>
        <w:t>）</w:t>
        <w:tab/>
        <w:t>资金来源：企业自筹资金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294"/>
        </w:tabs>
        <w:bidi w:val="0"/>
        <w:spacing w:before="0" w:after="540" w:line="1125" w:lineRule="exact"/>
        <w:ind w:left="1440" w:right="0" w:firstLine="0"/>
        <w:jc w:val="left"/>
      </w:pPr>
      <w:bookmarkStart w:id="18" w:name="bookmark18"/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4</w:t>
      </w:r>
      <w:bookmarkEnd w:id="18"/>
      <w:r>
        <w:rPr>
          <w:color w:val="000000"/>
          <w:spacing w:val="0"/>
          <w:w w:val="100"/>
          <w:position w:val="0"/>
        </w:rPr>
        <w:t>）</w:t>
        <w:tab/>
        <w:t>工程造价（暂）：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11860</w:t>
      </w:r>
      <w:r>
        <w:rPr>
          <w:color w:val="000000"/>
          <w:spacing w:val="0"/>
          <w:w w:val="100"/>
          <w:position w:val="0"/>
        </w:rPr>
        <w:t>万元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294"/>
        </w:tabs>
        <w:bidi w:val="0"/>
        <w:spacing w:before="0" w:after="0" w:line="437" w:lineRule="auto"/>
        <w:ind w:left="1440" w:right="0" w:firstLine="0"/>
        <w:jc w:val="left"/>
      </w:pPr>
      <w:bookmarkStart w:id="19" w:name="bookmark19"/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5</w:t>
      </w:r>
      <w:bookmarkEnd w:id="19"/>
      <w:r>
        <w:rPr>
          <w:color w:val="000000"/>
          <w:spacing w:val="0"/>
          <w:w w:val="100"/>
          <w:position w:val="0"/>
        </w:rPr>
        <w:t>）</w:t>
        <w:tab/>
        <w:t>工程说明：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133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</w:rPr>
        <w:t>本工程基地总用地面积约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130358</w:t>
      </w:r>
      <w:r>
        <w:rPr>
          <w:color w:val="000000"/>
          <w:spacing w:val="0"/>
          <w:w w:val="100"/>
          <w:position w:val="0"/>
        </w:rPr>
        <w:t>万平方米（含市政绿地和河道面积），总建筑面积 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7848.41</w:t>
      </w:r>
      <w:r>
        <w:rPr>
          <w:color w:val="000000"/>
          <w:spacing w:val="0"/>
          <w:w w:val="100"/>
          <w:position w:val="0"/>
        </w:rPr>
        <w:t>米（含外墙保温层）。其中：计入容积率的地上建筑面积为：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50581.51</w:t>
      </w:r>
      <w:r>
        <w:rPr>
          <w:color w:val="000000"/>
          <w:spacing w:val="0"/>
          <w:w w:val="100"/>
          <w:position w:val="0"/>
        </w:rPr>
        <w:t xml:space="preserve">平方米 不计入容积率的保温层建筑面积为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762.18</w:t>
      </w:r>
      <w:r>
        <w:rPr>
          <w:color w:val="000000"/>
          <w:spacing w:val="0"/>
          <w:w w:val="100"/>
          <w:position w:val="0"/>
        </w:rPr>
        <w:t>平方米。其中各单体工程情况如下：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926"/>
        </w:tabs>
        <w:bidi w:val="0"/>
        <w:spacing w:before="0" w:after="0" w:line="1125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</w:rPr>
        <w:t>本工程包括的建筑工程单体为：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 xml:space="preserve">）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36</w:t>
      </w:r>
      <w:r>
        <w:rPr>
          <w:color w:val="000000"/>
          <w:spacing w:val="0"/>
          <w:w w:val="100"/>
          <w:position w:val="0"/>
        </w:rPr>
        <w:t>栋商务办公楼（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B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G D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E</w:t>
      </w:r>
      <w:r>
        <w:rPr>
          <w:color w:val="000000"/>
          <w:spacing w:val="0"/>
          <w:w w:val="100"/>
          <w:position w:val="0"/>
        </w:rPr>
        <w:t>共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种基本类 型）。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 xml:space="preserve">）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36</w:t>
      </w:r>
      <w:r>
        <w:rPr>
          <w:color w:val="000000"/>
          <w:spacing w:val="0"/>
          <w:w w:val="100"/>
          <w:position w:val="0"/>
        </w:rPr>
        <w:t>个地上停车库（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 xml:space="preserve">8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G</w:t>
      </w:r>
      <w:r>
        <w:rPr>
          <w:color w:val="000000"/>
          <w:spacing w:val="0"/>
          <w:w w:val="100"/>
          <w:position w:val="0"/>
        </w:rPr>
        <w:t>以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E</w:t>
      </w:r>
      <w:r>
        <w:rPr>
          <w:color w:val="000000"/>
          <w:spacing w:val="0"/>
          <w:w w:val="100"/>
          <w:position w:val="0"/>
        </w:rPr>
        <w:t>共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种本楼型）其中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至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36</w:t>
      </w:r>
      <w:r>
        <w:rPr>
          <w:color w:val="000000"/>
          <w:spacing w:val="0"/>
          <w:w w:val="100"/>
          <w:position w:val="0"/>
        </w:rPr>
        <w:t>号商务办公楼为 地下一层、地上三层、三层以上为阁楼隔热层，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至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36</w:t>
      </w:r>
      <w:r>
        <w:rPr>
          <w:color w:val="000000"/>
          <w:spacing w:val="0"/>
          <w:w w:val="100"/>
          <w:position w:val="0"/>
        </w:rPr>
        <w:t>号地上停车库为地上两层。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）中 心绿地地下设备用房和物业管理用房为地下一层，局部楼梯间为地上一层。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4</w:t>
      </w:r>
      <w:r>
        <w:rPr>
          <w:color w:val="000000"/>
          <w:spacing w:val="0"/>
          <w:w w:val="100"/>
          <w:position w:val="0"/>
        </w:rPr>
        <w:t>）汇丰北路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1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门卫一为地上一层。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00" w:line="1125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</w:rPr>
        <w:t>外墙面的装饰：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 xml:space="preserve">8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G</w:t>
      </w:r>
      <w:r>
        <w:rPr>
          <w:color w:val="000000"/>
          <w:spacing w:val="0"/>
          <w:w w:val="100"/>
          <w:position w:val="0"/>
        </w:rPr>
        <w:t>以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E</w:t>
      </w:r>
      <w:r>
        <w:rPr>
          <w:color w:val="000000"/>
          <w:spacing w:val="0"/>
          <w:w w:val="100"/>
          <w:position w:val="0"/>
        </w:rPr>
        <w:t>为干挂石材，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</w:rPr>
        <w:t>型房外墙面砖与石材相结合。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1180" w:right="0" w:firstLine="0"/>
        <w:jc w:val="left"/>
        <w:rPr>
          <w:sz w:val="54"/>
          <w:szCs w:val="54"/>
        </w:rPr>
      </w:pPr>
      <w:bookmarkStart w:id="20" w:name="bookmark20"/>
      <w:bookmarkStart w:id="21" w:name="bookmark21"/>
      <w:bookmarkStart w:id="22" w:name="bookmark22"/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36</w:t>
      </w:r>
      <w:r>
        <w:rPr>
          <w:color w:val="000000"/>
          <w:spacing w:val="0"/>
          <w:w w:val="100"/>
          <w:position w:val="0"/>
          <w:sz w:val="54"/>
          <w:szCs w:val="54"/>
        </w:rPr>
        <w:t xml:space="preserve">栋办公楼的土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0.000</w:t>
      </w:r>
      <w:r>
        <w:rPr>
          <w:color w:val="000000"/>
          <w:spacing w:val="0"/>
          <w:w w:val="100"/>
          <w:position w:val="0"/>
          <w:sz w:val="54"/>
          <w:szCs w:val="54"/>
        </w:rPr>
        <w:t>相对于绝对标高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6.000-6.500m</w:t>
      </w:r>
      <w:r>
        <w:rPr>
          <w:color w:val="000000"/>
          <w:spacing w:val="0"/>
          <w:w w:val="100"/>
          <w:position w:val="0"/>
          <w:sz w:val="54"/>
          <w:szCs w:val="54"/>
        </w:rPr>
        <w:t>。室内外高差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90cm</w:t>
      </w:r>
      <w:r>
        <w:rPr>
          <w:color w:val="000000"/>
          <w:spacing w:val="0"/>
          <w:w w:val="100"/>
          <w:position w:val="0"/>
          <w:sz w:val="54"/>
          <w:szCs w:val="54"/>
        </w:rPr>
        <w:t>。</w:t>
      </w:r>
      <w:bookmarkEnd w:id="20"/>
      <w:bookmarkEnd w:id="21"/>
      <w:bookmarkEnd w:id="22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672"/>
        </w:tabs>
        <w:bidi w:val="0"/>
        <w:spacing w:before="0" w:after="0" w:line="1147" w:lineRule="exact"/>
        <w:ind w:left="300" w:right="0" w:firstLine="1140"/>
        <w:jc w:val="left"/>
      </w:pPr>
      <w:bookmarkStart w:id="23" w:name="bookmark23"/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6</w:t>
      </w:r>
      <w:bookmarkEnd w:id="23"/>
      <w:r>
        <w:rPr>
          <w:color w:val="000000"/>
          <w:spacing w:val="0"/>
          <w:w w:val="100"/>
          <w:position w:val="0"/>
        </w:rPr>
        <w:t>） 工程特点：建筑要求及使用功能要求，本工程结构类型为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36</w:t>
      </w:r>
      <w:r>
        <w:rPr>
          <w:color w:val="000000"/>
          <w:spacing w:val="0"/>
          <w:w w:val="100"/>
          <w:position w:val="0"/>
        </w:rPr>
        <w:t>栋商务办公楼为钢 砼混合全框架剪筒结构；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36</w:t>
      </w:r>
      <w:r>
        <w:rPr>
          <w:color w:val="000000"/>
          <w:spacing w:val="0"/>
          <w:w w:val="100"/>
          <w:position w:val="0"/>
        </w:rPr>
        <w:t>个地上停车库、设备用房、门卫为全框架结构。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344"/>
        </w:tabs>
        <w:bidi w:val="0"/>
        <w:spacing w:before="0" w:after="0" w:line="1125" w:lineRule="exact"/>
        <w:ind w:left="1440" w:right="0" w:firstLine="0"/>
        <w:jc w:val="left"/>
      </w:pPr>
      <w:r>
        <w:rPr>
          <w:color w:val="000000"/>
          <w:spacing w:val="0"/>
          <w:w w:val="100"/>
          <w:position w:val="0"/>
        </w:rPr>
        <w:t>抗震设防：本工程建筑抗震设防类别为丙类，抗震设防烈度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7</w:t>
      </w:r>
      <w:r>
        <w:rPr>
          <w:color w:val="000000"/>
          <w:spacing w:val="0"/>
          <w:w w:val="100"/>
          <w:position w:val="0"/>
        </w:rPr>
        <w:t>度，设计基本地震加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125" w:lineRule="exact"/>
        <w:ind w:left="0" w:right="0" w:firstLine="300"/>
        <w:jc w:val="left"/>
      </w:pPr>
      <w:r>
        <w:rPr>
          <w:color w:val="000000"/>
          <w:spacing w:val="0"/>
          <w:w w:val="100"/>
          <w:position w:val="0"/>
        </w:rPr>
        <w:t>速值得一提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0.10g</w:t>
      </w:r>
      <w:r>
        <w:rPr>
          <w:color w:val="000000"/>
          <w:spacing w:val="0"/>
          <w:w w:val="100"/>
          <w:position w:val="0"/>
        </w:rPr>
        <w:t>，设计地震分组为第一组（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TF0.90S</w:t>
      </w:r>
      <w:r>
        <w:rPr>
          <w:color w:val="000000"/>
          <w:spacing w:val="0"/>
          <w:w w:val="100"/>
          <w:position w:val="0"/>
        </w:rPr>
        <w:t>）场地类别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IV</w:t>
      </w:r>
      <w:r>
        <w:rPr>
          <w:color w:val="000000"/>
          <w:spacing w:val="0"/>
          <w:w w:val="100"/>
          <w:position w:val="0"/>
        </w:rPr>
        <w:t>类。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722"/>
        </w:tabs>
        <w:bidi w:val="0"/>
        <w:spacing w:before="0" w:after="0" w:line="1125" w:lineRule="exact"/>
        <w:ind w:left="1440" w:right="0" w:firstLine="0"/>
        <w:jc w:val="left"/>
      </w:pPr>
      <w:r>
        <w:rPr>
          <w:color w:val="000000"/>
          <w:spacing w:val="0"/>
          <w:w w:val="100"/>
          <w:position w:val="0"/>
        </w:rPr>
        <w:t>本次施工范围为一期工程桩基础施工，其桩基础采用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250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 xml:space="preserve">x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250</w:t>
      </w:r>
      <w:r>
        <w:rPr>
          <w:color w:val="000000"/>
          <w:spacing w:val="0"/>
          <w:w w:val="100"/>
          <w:position w:val="0"/>
        </w:rPr>
        <w:t>预制方桩（沪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2006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00" w:line="1157" w:lineRule="exact"/>
        <w:ind w:left="300" w:right="0" w:firstLine="68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G503</w:t>
      </w:r>
      <w:r>
        <w:rPr>
          <w:color w:val="000000"/>
          <w:spacing w:val="0"/>
          <w:w w:val="100"/>
          <w:position w:val="0"/>
        </w:rPr>
        <w:t>图集），共有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种桩形，桩长为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22.5cm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23m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23.5cm</w:t>
      </w:r>
      <w:r>
        <w:rPr>
          <w:color w:val="000000"/>
          <w:spacing w:val="0"/>
          <w:w w:val="100"/>
          <w:position w:val="0"/>
        </w:rPr>
        <w:t>；</w:t>
      </w:r>
      <w:r>
        <w:rPr>
          <w:color w:val="000000"/>
          <w:spacing w:val="0"/>
          <w:w w:val="100"/>
          <w:position w:val="0"/>
        </w:rPr>
        <w:t>预制方桩总计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4180</w:t>
      </w:r>
      <w:r>
        <w:rPr>
          <w:color w:val="000000"/>
          <w:spacing w:val="0"/>
          <w:w w:val="100"/>
          <w:position w:val="0"/>
        </w:rPr>
        <w:t>根， 其中试桩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4"/>
          <w:szCs w:val="54"/>
        </w:rPr>
        <w:t>48</w:t>
      </w:r>
      <w:r>
        <w:rPr>
          <w:color w:val="000000"/>
          <w:spacing w:val="0"/>
          <w:w w:val="100"/>
          <w:position w:val="0"/>
        </w:rPr>
        <w:t>根。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128" w:lineRule="exact"/>
        <w:ind w:left="0" w:right="0" w:firstLine="1000"/>
        <w:jc w:val="left"/>
      </w:pPr>
      <w:bookmarkStart w:id="24" w:name="bookmark24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bookmarkEnd w:id="24"/>
      <w:r>
        <w:rPr>
          <w:color w:val="000000"/>
          <w:spacing w:val="0"/>
          <w:w w:val="100"/>
          <w:position w:val="0"/>
        </w:rPr>
        <w:t>、参建单位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857"/>
        </w:tabs>
        <w:bidi w:val="0"/>
        <w:spacing w:before="0" w:after="0" w:line="1128" w:lineRule="exact"/>
        <w:ind w:left="2040" w:right="0" w:firstLine="0"/>
        <w:jc w:val="left"/>
      </w:pPr>
      <w:bookmarkStart w:id="25" w:name="bookmark25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bookmarkEnd w:id="25"/>
      <w:r>
        <w:rPr>
          <w:color w:val="000000"/>
          <w:spacing w:val="0"/>
          <w:w w:val="100"/>
          <w:position w:val="0"/>
        </w:rPr>
        <w:t>）</w:t>
        <w:tab/>
        <w:t>建设单位：上海悦达医药商贸城建设发展有限公司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857"/>
        </w:tabs>
        <w:bidi w:val="0"/>
        <w:spacing w:before="0" w:after="0" w:line="1128" w:lineRule="exact"/>
        <w:ind w:left="2040" w:right="0" w:firstLine="0"/>
        <w:jc w:val="left"/>
      </w:pPr>
      <w:bookmarkStart w:id="26" w:name="bookmark26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bookmarkEnd w:id="26"/>
      <w:r>
        <w:rPr>
          <w:color w:val="000000"/>
          <w:spacing w:val="0"/>
          <w:w w:val="100"/>
          <w:position w:val="0"/>
        </w:rPr>
        <w:t>）</w:t>
        <w:tab/>
        <w:t>设计单位：上海同建强华建筑设计有限公司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857"/>
        </w:tabs>
        <w:bidi w:val="0"/>
        <w:spacing w:before="0" w:after="0" w:line="1128" w:lineRule="exact"/>
        <w:ind w:left="2040" w:right="0" w:firstLine="0"/>
        <w:jc w:val="left"/>
      </w:pPr>
      <w:bookmarkStart w:id="27" w:name="bookmark27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3</w:t>
      </w:r>
      <w:bookmarkEnd w:id="27"/>
      <w:r>
        <w:rPr>
          <w:color w:val="000000"/>
          <w:spacing w:val="0"/>
          <w:w w:val="100"/>
          <w:position w:val="0"/>
        </w:rPr>
        <w:t>）</w:t>
        <w:tab/>
        <w:t>总包单位：上海圣明建设实业有限公司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857"/>
        </w:tabs>
        <w:bidi w:val="0"/>
        <w:spacing w:before="0" w:after="0" w:line="1128" w:lineRule="exact"/>
        <w:ind w:left="2040" w:right="0" w:firstLine="0"/>
        <w:jc w:val="left"/>
      </w:pPr>
      <w:bookmarkStart w:id="28" w:name="bookmark28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4</w:t>
      </w:r>
      <w:bookmarkEnd w:id="28"/>
      <w:r>
        <w:rPr>
          <w:color w:val="000000"/>
          <w:spacing w:val="0"/>
          <w:w w:val="100"/>
          <w:position w:val="0"/>
        </w:rPr>
        <w:t>）</w:t>
        <w:tab/>
        <w:t>桩基单位：黑龙江省桩基础工程公司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3062"/>
        </w:tabs>
        <w:bidi w:val="0"/>
        <w:spacing w:before="0" w:after="0" w:line="1128" w:lineRule="exact"/>
        <w:ind w:left="2040" w:right="0" w:firstLine="0"/>
        <w:jc w:val="left"/>
      </w:pPr>
      <w:bookmarkStart w:id="29" w:name="bookmark29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5</w:t>
      </w:r>
      <w:bookmarkEnd w:id="29"/>
      <w:r>
        <w:rPr>
          <w:color w:val="000000"/>
          <w:spacing w:val="0"/>
          <w:w w:val="100"/>
          <w:position w:val="0"/>
        </w:rPr>
        <w:t>）</w:t>
        <w:tab/>
        <w:t>监理单位；上海申海建设监理有限公司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3062"/>
        </w:tabs>
        <w:bidi w:val="0"/>
        <w:spacing w:before="0" w:after="500" w:line="1128" w:lineRule="exact"/>
        <w:ind w:left="2040" w:right="0" w:firstLine="0"/>
        <w:jc w:val="left"/>
        <w:sectPr>
          <w:type w:val="nextPage"/>
          <w:pgSz w:w="28680" w:h="31680"/>
          <w:pgMar w:top="0" w:right="2844" w:bottom="401" w:left="3162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30" w:name="bookmark30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6</w:t>
      </w:r>
      <w:bookmarkEnd w:id="30"/>
      <w:r>
        <w:rPr>
          <w:color w:val="000000"/>
          <w:spacing w:val="0"/>
          <w:w w:val="100"/>
          <w:position w:val="0"/>
        </w:rPr>
        <w:t>）</w:t>
        <w:tab/>
        <w:t>勘察单位：上海市岩土地质研究院有限公司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bookmarkStart w:id="31" w:name="bookmark31"/>
      <w:bookmarkStart w:id="32" w:name="bookmark32"/>
      <w:bookmarkStart w:id="33" w:name="bookmark33"/>
      <w:r>
        <w:rPr>
          <w:color w:val="000000"/>
          <w:spacing w:val="0"/>
          <w:w w:val="100"/>
          <w:position w:val="0"/>
        </w:rPr>
        <w:t>二、工程质量验收依据和规定</w:t>
      </w:r>
      <w:bookmarkEnd w:id="31"/>
      <w:bookmarkEnd w:id="32"/>
      <w:bookmarkEnd w:id="33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16"/>
        </w:tabs>
        <w:bidi w:val="0"/>
        <w:spacing w:before="0" w:after="120" w:line="1085" w:lineRule="exact"/>
        <w:ind w:left="0" w:right="0" w:firstLine="0"/>
        <w:jc w:val="left"/>
      </w:pPr>
      <w:bookmarkStart w:id="34" w:name="bookmark34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bookmarkEnd w:id="34"/>
      <w:r>
        <w:rPr>
          <w:color w:val="000000"/>
          <w:spacing w:val="0"/>
          <w:w w:val="100"/>
          <w:position w:val="0"/>
        </w:rPr>
        <w:t>、</w:t>
        <w:tab/>
        <w:t xml:space="preserve">检验批的划分：根据《建筑工程施工质量验收统一标准》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GB50300-2001</w:t>
      </w:r>
      <w:r>
        <w:rPr>
          <w:color w:val="000000"/>
          <w:spacing w:val="0"/>
          <w:w w:val="100"/>
          <w:position w:val="0"/>
        </w:rPr>
        <w:t>划分建筑工程 分部、分项工程和检验批。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17"/>
        </w:tabs>
        <w:bidi w:val="0"/>
        <w:spacing w:before="0" w:after="0" w:line="1128" w:lineRule="exact"/>
        <w:ind w:left="0" w:right="0" w:firstLine="300"/>
        <w:jc w:val="left"/>
      </w:pPr>
      <w:bookmarkStart w:id="35" w:name="bookmark35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bookmarkEnd w:id="35"/>
      <w:r>
        <w:rPr>
          <w:color w:val="000000"/>
          <w:spacing w:val="0"/>
          <w:w w:val="100"/>
          <w:position w:val="0"/>
        </w:rPr>
        <w:t>）</w:t>
        <w:tab/>
        <w:t>预制方桩为地基与基础分部桩基子分部中的分项工程。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170"/>
        </w:tabs>
        <w:bidi w:val="0"/>
        <w:spacing w:before="0" w:after="0" w:line="1171" w:lineRule="exact"/>
        <w:ind w:left="0" w:right="0" w:firstLine="300"/>
        <w:jc w:val="left"/>
      </w:pPr>
      <w:bookmarkStart w:id="36" w:name="bookmark36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bookmarkEnd w:id="36"/>
      <w:r>
        <w:rPr>
          <w:color w:val="000000"/>
          <w:spacing w:val="0"/>
          <w:w w:val="100"/>
          <w:position w:val="0"/>
        </w:rPr>
        <w:t>） 预制桩分项工程的检验批按单位工程划分为一批。</w:t>
        <w:tab/>
        <w:t>（若单位工程面积较大，需分批 验收，可按施工段、变形缝划分为多个检验批）。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16"/>
        </w:tabs>
        <w:bidi w:val="0"/>
        <w:spacing w:before="0" w:after="0" w:line="1128" w:lineRule="exact"/>
        <w:ind w:left="0" w:right="0" w:firstLine="0"/>
        <w:jc w:val="left"/>
      </w:pPr>
      <w:bookmarkStart w:id="37" w:name="bookmark37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bookmarkEnd w:id="37"/>
      <w:r>
        <w:rPr>
          <w:color w:val="000000"/>
          <w:spacing w:val="0"/>
          <w:w w:val="100"/>
          <w:position w:val="0"/>
        </w:rPr>
        <w:t>、</w:t>
        <w:tab/>
        <w:t>压桩监理实测实量质量检验采用全数检验方案。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16"/>
        </w:tabs>
        <w:bidi w:val="0"/>
        <w:spacing w:before="0" w:after="0" w:line="1128" w:lineRule="exact"/>
        <w:ind w:left="0" w:right="0" w:firstLine="0"/>
        <w:jc w:val="left"/>
      </w:pPr>
      <w:bookmarkStart w:id="38" w:name="bookmark38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3</w:t>
      </w:r>
      <w:bookmarkEnd w:id="38"/>
      <w:r>
        <w:rPr>
          <w:color w:val="000000"/>
          <w:spacing w:val="0"/>
          <w:w w:val="100"/>
          <w:position w:val="0"/>
        </w:rPr>
        <w:t>、</w:t>
        <w:tab/>
        <w:t>验收依据：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17"/>
        </w:tabs>
        <w:bidi w:val="0"/>
        <w:spacing w:before="0" w:after="0" w:line="1128" w:lineRule="exact"/>
        <w:ind w:left="0" w:right="0" w:firstLine="0"/>
        <w:jc w:val="left"/>
      </w:pPr>
      <w:bookmarkStart w:id="39" w:name="bookmark39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bookmarkEnd w:id="39"/>
      <w:r>
        <w:rPr>
          <w:color w:val="000000"/>
          <w:spacing w:val="0"/>
          <w:w w:val="100"/>
          <w:position w:val="0"/>
        </w:rPr>
        <w:t>）</w:t>
        <w:tab/>
        <w:t>《建筑工程施工质量验收统一标准》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GB50300-2001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17"/>
          <w:tab w:val="left" w:pos="11071"/>
        </w:tabs>
        <w:bidi w:val="0"/>
        <w:spacing w:before="0" w:after="0" w:line="1128" w:lineRule="exact"/>
        <w:ind w:left="0" w:right="0" w:firstLine="300"/>
        <w:jc w:val="left"/>
      </w:pPr>
      <w:bookmarkStart w:id="40" w:name="bookmark40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bookmarkEnd w:id="40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）</w:t>
        <w:tab/>
      </w:r>
      <w:r>
        <w:rPr>
          <w:color w:val="000000"/>
          <w:spacing w:val="0"/>
          <w:w w:val="100"/>
          <w:position w:val="0"/>
        </w:rPr>
        <w:t>《建筑地基基础工程施工质量验收规范》</w:t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GB50202-2002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385"/>
        </w:tabs>
        <w:bidi w:val="0"/>
        <w:spacing w:before="0" w:after="0" w:line="1128" w:lineRule="exact"/>
        <w:ind w:left="0" w:right="0" w:firstLine="300"/>
        <w:jc w:val="left"/>
      </w:pPr>
      <w:bookmarkStart w:id="41" w:name="bookmark41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3</w:t>
      </w:r>
      <w:bookmarkEnd w:id="41"/>
      <w:r>
        <w:rPr>
          <w:color w:val="000000"/>
          <w:spacing w:val="0"/>
          <w:w w:val="100"/>
          <w:position w:val="0"/>
        </w:rPr>
        <w:t>）</w:t>
        <w:tab/>
        <w:t>《上海建筑标准设计》图集号：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2006</w:t>
      </w:r>
      <w:r>
        <w:rPr>
          <w:color w:val="000000"/>
          <w:spacing w:val="0"/>
          <w:w w:val="100"/>
          <w:position w:val="0"/>
        </w:rPr>
        <w:t>沪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G503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85"/>
        </w:tabs>
        <w:bidi w:val="0"/>
        <w:spacing w:before="0" w:after="0" w:line="1128" w:lineRule="exact"/>
        <w:ind w:left="0" w:right="0" w:firstLine="300"/>
        <w:jc w:val="left"/>
      </w:pPr>
      <w:bookmarkStart w:id="42" w:name="bookmark42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4</w:t>
      </w:r>
      <w:bookmarkEnd w:id="42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）</w:t>
        <w:tab/>
      </w:r>
      <w:r>
        <w:rPr>
          <w:color w:val="000000"/>
          <w:spacing w:val="0"/>
          <w:w w:val="100"/>
          <w:position w:val="0"/>
        </w:rPr>
        <w:t>设计施工图纸。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51"/>
        </w:tabs>
        <w:bidi w:val="0"/>
        <w:spacing w:before="0" w:after="0" w:line="1128" w:lineRule="exact"/>
        <w:ind w:left="0" w:right="0" w:firstLine="300"/>
        <w:jc w:val="left"/>
      </w:pPr>
      <w:bookmarkStart w:id="43" w:name="bookmark43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5</w:t>
      </w:r>
      <w:bookmarkEnd w:id="43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）</w:t>
        <w:tab/>
      </w:r>
      <w:r>
        <w:rPr>
          <w:color w:val="000000"/>
          <w:spacing w:val="0"/>
          <w:w w:val="100"/>
          <w:position w:val="0"/>
        </w:rPr>
        <w:t>设计交底、图纸会审纪要。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51"/>
        </w:tabs>
        <w:bidi w:val="0"/>
        <w:spacing w:before="0" w:after="0" w:line="1128" w:lineRule="exact"/>
        <w:ind w:left="0" w:right="0" w:firstLine="300"/>
        <w:jc w:val="left"/>
        <w:sectPr>
          <w:type w:val="nextPage"/>
          <w:pgSz w:w="28680" w:h="31680"/>
          <w:pgMar w:top="0" w:right="2844" w:bottom="401" w:left="3162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bookmarkStart w:id="44" w:name="bookmark44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6</w:t>
      </w:r>
      <w:bookmarkEnd w:id="44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）</w:t>
        <w:tab/>
      </w:r>
      <w:r>
        <w:rPr>
          <w:color w:val="000000"/>
          <w:spacing w:val="0"/>
          <w:w w:val="100"/>
          <w:position w:val="0"/>
        </w:rPr>
        <w:t>政府有关政策法规等。</w:t>
      </w:r>
    </w:p>
    <w:p>
      <w:pPr>
        <w:pStyle w:val="32"/>
        <w:keepNext/>
        <w:keepLines/>
        <w:framePr w:w="7282" w:h="1939" w:hRule="atLeast" w:wrap="none" w:hAnchor="page" w:x="3270" w:y="1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bookmarkStart w:id="45" w:name="bookmark45"/>
      <w:bookmarkStart w:id="46" w:name="bookmark46"/>
      <w:bookmarkStart w:id="47" w:name="bookmark47"/>
      <w:r>
        <w:rPr>
          <w:color w:val="000000"/>
          <w:spacing w:val="0"/>
          <w:w w:val="100"/>
          <w:position w:val="0"/>
        </w:rPr>
        <w:t>三、监理工作流程：</w:t>
      </w:r>
      <w:bookmarkEnd w:id="45"/>
      <w:bookmarkEnd w:id="46"/>
      <w:bookmarkEnd w:id="47"/>
    </w:p>
    <w:p>
      <w:pPr>
        <w:pStyle w:val="a4"/>
        <w:keepNext w:val="0"/>
        <w:keepLines w:val="0"/>
        <w:framePr w:w="7282" w:h="1939" w:hRule="atLeast" w:wrap="none" w:hAnchor="page" w:x="3270" w:y="1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left"/>
      </w:pP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、质量控制监理工作流程:</w:t>
      </w:r>
    </w:p>
    <w:p>
      <w:pPr>
        <w:pStyle w:val="a4"/>
        <w:keepNext w:val="0"/>
        <w:keepLines w:val="0"/>
        <w:framePr w:w="3269" w:h="638" w:hRule="atLeast" w:wrap="none" w:hAnchor="page" w:x="4249" w:y="278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施工过程控制</w:t>
      </w:r>
    </w:p>
    <w:p>
      <w:pPr>
        <w:pStyle w:val="a4"/>
        <w:keepNext w:val="0"/>
        <w:keepLines w:val="0"/>
        <w:framePr w:w="3797" w:h="638" w:hRule="atLeast" w:wrap="none" w:hAnchor="page" w:x="13235" w:y="27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原材料质量控制</w:t>
      </w:r>
    </w:p>
    <w:p>
      <w:pPr>
        <w:pStyle w:val="a4"/>
        <w:keepNext w:val="0"/>
        <w:keepLines w:val="0"/>
        <w:framePr w:w="2179" w:h="638" w:hRule="atLeast" w:wrap="none" w:hAnchor="page" w:x="22801" w:y="279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资料控制</w:t>
      </w:r>
    </w:p>
    <w:p>
      <w:pPr>
        <w:pStyle w:val="21"/>
        <w:keepNext w:val="0"/>
        <w:keepLines w:val="0"/>
        <w:framePr w:w="1378" w:h="523" w:hRule="atLeast" w:wrap="none" w:hAnchor="page" w:x="14036" w:y="422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成品桩</w:t>
      </w:r>
    </w:p>
    <w:p>
      <w:pPr>
        <w:pStyle w:val="21"/>
        <w:keepNext w:val="0"/>
        <w:keepLines w:val="0"/>
        <w:framePr w:w="2280" w:h="1416" w:hRule="atLeast" w:wrap="none" w:hAnchor="page" w:x="18380" w:y="5819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禁止使用、</w:t>
      </w:r>
    </w:p>
    <w:p>
      <w:pPr>
        <w:pStyle w:val="21"/>
        <w:keepNext w:val="0"/>
        <w:keepLines w:val="0"/>
        <w:framePr w:w="2280" w:h="1416" w:hRule="atLeast" w:wrap="none" w:hAnchor="page" w:x="18380" w:y="581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退货处理</w:t>
      </w:r>
    </w:p>
    <w:p>
      <w:pPr>
        <w:pStyle w:val="21"/>
        <w:keepNext w:val="0"/>
        <w:keepLines w:val="0"/>
        <w:framePr w:w="3178" w:h="523" w:hRule="atLeast" w:wrap="none" w:hAnchor="page" w:x="3620" w:y="1481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压桩（承包商）</w:t>
      </w:r>
    </w:p>
    <w:p>
      <w:pPr>
        <w:pStyle w:val="21"/>
        <w:keepNext w:val="0"/>
        <w:keepLines w:val="0"/>
        <w:framePr w:w="3182" w:h="523" w:hRule="atLeast" w:wrap="none" w:hAnchor="page" w:x="3615" w:y="1745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接桩（承包商）</w:t>
      </w:r>
    </w:p>
    <w:p>
      <w:pPr>
        <w:pStyle w:val="21"/>
        <w:keepNext w:val="0"/>
        <w:keepLines w:val="0"/>
        <w:framePr w:w="4061" w:h="4829" w:hRule="atLeast" w:wrap="none" w:hAnchor="page" w:x="4043" w:y="19897"/>
        <w:widowControl w:val="0"/>
        <w:shd w:val="clear" w:color="auto" w:fill="auto"/>
        <w:bidi w:val="0"/>
        <w:spacing w:before="0" w:after="140" w:line="71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检查接桩质量（监 理在承包商自检 合</w:t>
      </w:r>
      <w:r>
        <w:rPr>
          <w:color w:val="000000"/>
          <w:spacing w:val="0"/>
          <w:w w:val="100"/>
          <w:position w:val="0"/>
          <w:u w:val="single"/>
        </w:rPr>
        <w:t>格基础上检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2C2C2C"/>
          <w:spacing w:val="0"/>
          <w:w w:val="100"/>
          <w:position w:val="0"/>
        </w:rPr>
        <w:t>—</w:t>
      </w:r>
    </w:p>
    <w:p>
      <w:pPr>
        <w:pStyle w:val="a4"/>
        <w:keepNext w:val="0"/>
        <w:keepLines w:val="0"/>
        <w:framePr w:w="4061" w:h="4829" w:hRule="atLeast" w:wrap="none" w:hAnchor="page" w:x="4043" w:y="1989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u w:val="single"/>
        </w:rPr>
        <w:t>合</w:t>
      </w:r>
    </w:p>
    <w:p>
      <w:pPr>
        <w:pStyle w:val="a4"/>
        <w:keepNext w:val="0"/>
        <w:keepLines w:val="0"/>
        <w:framePr w:w="4061" w:h="4829" w:hRule="atLeast" w:wrap="none" w:hAnchor="page" w:x="4043" w:y="19897"/>
        <w:widowControl w:val="0"/>
        <w:shd w:val="clear" w:color="auto" w:fill="auto"/>
        <w:bidi w:val="0"/>
        <w:spacing w:before="0" w:after="60" w:line="240" w:lineRule="auto"/>
        <w:ind w:left="164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格 </w:t>
      </w:r>
      <w:r>
        <w:rPr>
          <w:color w:val="2C2C2C"/>
          <w:spacing w:val="0"/>
          <w:w w:val="100"/>
          <w:position w:val="0"/>
        </w:rPr>
        <w:t>_</w:t>
      </w:r>
    </w:p>
    <w:p>
      <w:pPr>
        <w:pStyle w:val="21"/>
        <w:keepNext w:val="0"/>
        <w:keepLines w:val="0"/>
        <w:framePr w:w="4061" w:h="4829" w:hRule="atLeast" w:wrap="none" w:hAnchor="page" w:x="4043" w:y="19897"/>
        <w:widowControl w:val="0"/>
        <w:shd w:val="clear" w:color="auto" w:fill="auto"/>
        <w:bidi w:val="0"/>
        <w:spacing w:before="0" w:after="60" w:line="71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压桩</w:t>
      </w:r>
    </w:p>
    <w:p>
      <w:pPr>
        <w:pStyle w:val="21"/>
        <w:keepNext w:val="0"/>
        <w:keepLines w:val="0"/>
        <w:framePr w:w="2731" w:h="1565" w:hRule="atLeast" w:wrap="none" w:hAnchor="page" w:x="13700" w:y="9049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u w:val="single"/>
        </w:rPr>
        <w:t>检查外</w:t>
      </w:r>
      <w:r>
        <w:rPr>
          <w:color w:val="000000"/>
          <w:spacing w:val="0"/>
          <w:w w:val="100"/>
          <w:position w:val="0"/>
        </w:rPr>
        <w:t>观、尺</w:t>
      </w:r>
    </w:p>
    <w:p>
      <w:pPr>
        <w:pStyle w:val="21"/>
        <w:keepNext w:val="0"/>
        <w:keepLines w:val="0"/>
        <w:framePr w:w="2731" w:h="1565" w:hRule="atLeast" w:wrap="none" w:hAnchor="page" w:x="13700" w:y="904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寸、强度检验</w:t>
      </w:r>
    </w:p>
    <w:p>
      <w:pPr>
        <w:pStyle w:val="21"/>
        <w:keepNext w:val="0"/>
        <w:keepLines w:val="0"/>
        <w:framePr w:w="3149" w:h="1517" w:hRule="atLeast" w:wrap="none" w:hAnchor="page" w:x="13619" w:y="13820"/>
        <w:widowControl w:val="0"/>
        <w:shd w:val="clear" w:color="auto" w:fill="auto"/>
        <w:bidi w:val="0"/>
        <w:spacing w:before="0" w:after="0" w:line="7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监理检查压 力、桩垂直度</w:t>
      </w:r>
    </w:p>
    <w:p>
      <w:pPr>
        <w:pStyle w:val="a4"/>
        <w:keepNext w:val="0"/>
        <w:keepLines w:val="0"/>
        <w:framePr w:w="6110" w:h="1128" w:hRule="atLeast" w:wrap="none" w:hAnchor="page" w:x="8915" w:y="2088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不合格</w:t>
      </w:r>
    </w:p>
    <w:p>
      <w:pPr>
        <w:pStyle w:val="21"/>
        <w:keepNext w:val="0"/>
        <w:keepLines w:val="0"/>
        <w:framePr w:w="6110" w:h="1128" w:hRule="atLeast" w:wrap="none" w:hAnchor="page" w:x="8915" w:y="20886"/>
        <w:widowControl w:val="0"/>
        <w:shd w:val="clear" w:color="auto" w:fill="auto"/>
        <w:tabs>
          <w:tab w:val="left" w:leader="hyphen" w:pos="1190"/>
          <w:tab w:val="left" w:leader="hyphen" w:pos="1498"/>
          <w:tab w:val="left" w:leader="hyphen" w:pos="2669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565656"/>
          <w:spacing w:val="0"/>
          <w:w w:val="100"/>
          <w:position w:val="0"/>
        </w:rPr>
        <w:tab/>
        <w:tab/>
        <w:tab/>
      </w:r>
      <w:r>
        <w:rPr>
          <w:color w:val="000000"/>
          <w:spacing w:val="0"/>
          <w:w w:val="100"/>
          <w:position w:val="0"/>
        </w:rPr>
        <w:t>整改（承包商）</w:t>
      </w:r>
    </w:p>
    <w:p>
      <w:pPr>
        <w:pStyle w:val="21"/>
        <w:keepNext w:val="0"/>
        <w:keepLines w:val="0"/>
        <w:framePr w:w="2818" w:h="1301" w:hRule="atLeast" w:wrap="none" w:hAnchor="page" w:x="11996" w:y="23761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监理检查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J</w:t>
      </w:r>
    </w:p>
    <w:p>
      <w:pPr>
        <w:pStyle w:val="21"/>
        <w:keepNext w:val="0"/>
        <w:keepLines w:val="0"/>
        <w:framePr w:w="2818" w:h="1301" w:hRule="atLeast" w:wrap="none" w:hAnchor="page" w:x="11996" w:y="2376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力、桩垂直度</w:t>
      </w:r>
    </w:p>
    <w:p>
      <w:pPr>
        <w:pStyle w:val="a4"/>
        <w:keepNext w:val="0"/>
        <w:keepLines w:val="0"/>
        <w:framePr w:w="1637" w:h="638" w:hRule="atLeast" w:wrap="none" w:hAnchor="page" w:x="17463" w:y="941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不合格</w:t>
      </w:r>
    </w:p>
    <w:p>
      <w:pPr>
        <w:pStyle w:val="a5"/>
        <w:keepNext w:val="0"/>
        <w:keepLines w:val="0"/>
        <w:framePr w:w="3182" w:h="523" w:hRule="atLeast" w:wrap="none" w:hAnchor="page" w:x="3860" w:y="2984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送</w:t>
      </w:r>
      <w:r>
        <w:rPr>
          <w:color w:val="000000"/>
          <w:spacing w:val="0"/>
          <w:w w:val="100"/>
          <w:position w:val="0"/>
          <w:u w:val="single"/>
        </w:rPr>
        <w:t>桩至设计标高</w:t>
      </w:r>
    </w:p>
    <w:p>
      <w:pPr>
        <w:pStyle w:val="21"/>
        <w:keepNext w:val="0"/>
        <w:keepLines w:val="0"/>
        <w:framePr w:w="2285" w:h="523" w:hRule="atLeast" w:wrap="none" w:hAnchor="page" w:x="11987" w:y="2680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报设计处理</w:t>
      </w:r>
    </w:p>
    <w:p>
      <w:pPr>
        <w:pStyle w:val="21"/>
        <w:keepNext w:val="0"/>
        <w:keepLines w:val="0"/>
        <w:framePr w:w="3182" w:h="1253" w:hRule="atLeast" w:wrap="none" w:hAnchor="page" w:x="11209" w:y="30587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监理检查压力、</w:t>
      </w:r>
    </w:p>
    <w:p>
      <w:pPr>
        <w:pStyle w:val="21"/>
        <w:keepNext w:val="0"/>
        <w:keepLines w:val="0"/>
        <w:framePr w:w="3182" w:h="1253" w:hRule="atLeast" w:wrap="none" w:hAnchor="page" w:x="11209" w:y="3058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桩垂直度、标高</w:t>
      </w:r>
    </w:p>
    <w:p>
      <w:pPr>
        <w:pStyle w:val="21"/>
        <w:keepNext w:val="0"/>
        <w:keepLines w:val="0"/>
        <w:framePr w:w="4978" w:h="1291" w:hRule="atLeast" w:wrap="none" w:hAnchor="page" w:x="3351" w:y="32084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土方开挖后复核桩位偏</w:t>
      </w:r>
    </w:p>
    <w:p>
      <w:pPr>
        <w:pStyle w:val="21"/>
        <w:keepNext w:val="0"/>
        <w:keepLines w:val="0"/>
        <w:framePr w:w="4978" w:h="1291" w:hRule="atLeast" w:wrap="none" w:hAnchor="page" w:x="3351" w:y="3208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差及桩顶标高（承包商）</w:t>
      </w:r>
    </w:p>
    <w:p>
      <w:pPr>
        <w:pStyle w:val="21"/>
        <w:keepNext w:val="0"/>
        <w:keepLines w:val="0"/>
        <w:framePr w:w="2731" w:h="8275" w:hRule="atLeast" w:wrap="none" w:hAnchor="page" w:x="22369" w:y="4926"/>
        <w:widowControl w:val="0"/>
        <w:shd w:val="clear" w:color="auto" w:fill="auto"/>
        <w:bidi w:val="0"/>
        <w:spacing w:before="0" w:after="360" w:line="45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桩产品合 格</w:t>
      </w:r>
    </w:p>
    <w:p>
      <w:pPr>
        <w:pStyle w:val="21"/>
        <w:keepNext w:val="0"/>
        <w:keepLines w:val="0"/>
        <w:framePr w:w="2731" w:h="8275" w:hRule="atLeast" w:wrap="none" w:hAnchor="page" w:x="22369" w:y="4926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证、强度检验</w:t>
      </w:r>
    </w:p>
    <w:p>
      <w:pPr>
        <w:pStyle w:val="21"/>
        <w:keepNext w:val="0"/>
        <w:keepLines w:val="0"/>
        <w:framePr w:w="2731" w:h="8275" w:hRule="atLeast" w:wrap="none" w:hAnchor="page" w:x="22369" w:y="4926"/>
        <w:widowControl w:val="0"/>
        <w:shd w:val="clear" w:color="auto" w:fill="auto"/>
        <w:bidi w:val="0"/>
        <w:spacing w:before="0" w:after="360" w:line="10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报告，接桩用</w:t>
      </w:r>
    </w:p>
    <w:p>
      <w:pPr>
        <w:pStyle w:val="21"/>
        <w:keepNext w:val="0"/>
        <w:keepLines w:val="0"/>
        <w:framePr w:w="2731" w:h="8275" w:hRule="atLeast" w:wrap="none" w:hAnchor="page" w:x="22369" w:y="4926"/>
        <w:widowControl w:val="0"/>
        <w:shd w:val="clear" w:color="auto" w:fill="auto"/>
        <w:bidi w:val="0"/>
        <w:spacing w:before="0" w:after="360" w:line="10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焊条或半成品 的硫磺胶泥产 品合格证书或 检</w:t>
      </w:r>
      <w:r>
        <w:rPr>
          <w:color w:val="000000"/>
          <w:spacing w:val="0"/>
          <w:w w:val="100"/>
          <w:position w:val="0"/>
          <w:sz w:val="54"/>
          <w:szCs w:val="54"/>
        </w:rPr>
        <w:t>合</w:t>
      </w:r>
      <w:r>
        <w:rPr>
          <w:color w:val="000000"/>
          <w:spacing w:val="0"/>
          <w:w w:val="100"/>
          <w:position w:val="0"/>
        </w:rPr>
        <w:t>证</w:t>
      </w:r>
      <w:r>
        <w:rPr>
          <w:color w:val="000000"/>
          <w:spacing w:val="0"/>
          <w:w w:val="100"/>
          <w:position w:val="0"/>
          <w:sz w:val="54"/>
          <w:szCs w:val="54"/>
        </w:rPr>
        <w:t>格</w:t>
      </w:r>
      <w:r>
        <w:rPr>
          <w:color w:val="000000"/>
          <w:spacing w:val="0"/>
          <w:w w:val="100"/>
          <w:position w:val="0"/>
        </w:rPr>
        <w:t>书</w:t>
      </w:r>
    </w:p>
    <w:p>
      <w:pPr>
        <w:pStyle w:val="a4"/>
        <w:keepNext w:val="0"/>
        <w:keepLines w:val="0"/>
        <w:framePr w:w="2155" w:h="1574" w:hRule="atLeast" w:wrap="none" w:hAnchor="page" w:x="23036" w:y="15663"/>
        <w:widowControl w:val="0"/>
        <w:shd w:val="clear" w:color="auto" w:fill="auto"/>
        <w:bidi w:val="0"/>
        <w:spacing w:before="0" w:after="420" w:line="240" w:lineRule="auto"/>
        <w:ind w:left="0" w:right="0" w:firstLine="500"/>
        <w:jc w:val="left"/>
      </w:pPr>
      <w:r>
        <w:rPr>
          <w:color w:val="000000"/>
          <w:spacing w:val="0"/>
          <w:w w:val="100"/>
          <w:position w:val="0"/>
        </w:rPr>
        <w:t>不合格</w:t>
      </w:r>
    </w:p>
    <w:p>
      <w:pPr>
        <w:pStyle w:val="21"/>
        <w:keepNext w:val="0"/>
        <w:keepLines w:val="0"/>
        <w:framePr w:w="2155" w:h="1574" w:hRule="atLeast" w:wrap="none" w:hAnchor="page" w:x="23036" w:y="1566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整改</w:t>
      </w:r>
    </w:p>
    <w:p>
      <w:pPr>
        <w:pStyle w:val="a4"/>
        <w:keepNext w:val="0"/>
        <w:keepLines w:val="0"/>
        <w:framePr w:w="5904" w:h="1152" w:hRule="atLeast" w:wrap="none" w:hAnchor="page" w:x="17099" w:y="2088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不合格</w:t>
      </w:r>
    </w:p>
    <w:p>
      <w:pPr>
        <w:pStyle w:val="21"/>
        <w:keepNext w:val="0"/>
        <w:keepLines w:val="0"/>
        <w:framePr w:w="5904" w:h="1152" w:hRule="atLeast" w:wrap="none" w:hAnchor="page" w:x="17099" w:y="2088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监理复桩桩位偏</w:t>
      </w:r>
    </w:p>
    <w:p>
      <w:pPr>
        <w:pStyle w:val="21"/>
        <w:keepNext w:val="0"/>
        <w:keepLines w:val="0"/>
        <w:framePr w:w="2722" w:h="523" w:hRule="atLeast" w:wrap="none" w:hAnchor="page" w:x="17099" w:y="2227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差及桩顶标高</w:t>
      </w:r>
    </w:p>
    <w:p>
      <w:pPr>
        <w:pStyle w:val="21"/>
        <w:keepNext w:val="0"/>
        <w:keepLines w:val="0"/>
        <w:framePr w:w="3634" w:h="994" w:hRule="atLeast" w:wrap="none" w:hAnchor="page" w:x="17089" w:y="23814"/>
        <w:widowControl w:val="0"/>
        <w:shd w:val="clear" w:color="auto" w:fill="auto"/>
        <w:bidi w:val="0"/>
        <w:spacing w:before="0" w:after="0" w:line="34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FFFFFF"/>
        </w:rPr>
        <w:t>进行下道工序施工</w:t>
      </w:r>
    </w:p>
    <w:p>
      <w:pPr>
        <w:pStyle w:val="a4"/>
        <w:keepNext w:val="0"/>
        <w:keepLines w:val="0"/>
        <w:framePr w:w="3634" w:h="994" w:hRule="atLeast" w:wrap="none" w:hAnchor="page" w:x="17089" w:y="23814"/>
        <w:widowControl w:val="0"/>
        <w:shd w:val="clear" w:color="auto" w:fill="auto"/>
        <w:bidi w:val="0"/>
        <w:spacing w:before="0" w:after="0" w:line="34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合格</w:t>
      </w:r>
    </w:p>
    <w:p>
      <w:pPr>
        <w:pStyle w:val="21"/>
        <w:keepNext w:val="0"/>
        <w:keepLines w:val="0"/>
        <w:framePr w:w="2285" w:h="523" w:hRule="atLeast" w:wrap="none" w:hAnchor="page" w:x="23689" w:y="2115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报设计处理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2081530</wp:posOffset>
            </wp:positionH>
            <wp:positionV relativeFrom="margin">
              <wp:posOffset>2551430</wp:posOffset>
            </wp:positionV>
            <wp:extent cx="6083935" cy="5504815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3935" cy="5504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648970" distL="0" distR="0" simplePos="0" relativeHeight="251659264" behindDoc="1" locked="0" layoutInCell="1" allowOverlap="1">
            <wp:simplePos x="0" y="0"/>
            <wp:positionH relativeFrom="page">
              <wp:posOffset>1929130</wp:posOffset>
            </wp:positionH>
            <wp:positionV relativeFrom="margin">
              <wp:posOffset>16401415</wp:posOffset>
            </wp:positionV>
            <wp:extent cx="4937760" cy="2237105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2237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  <w:sectPr>
          <w:pgSz w:w="28680" w:h="31680"/>
          <w:pgMar w:top="0" w:right="2707" w:bottom="0" w:left="3038" w:header="0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13" w:line="1" w:lineRule="exact"/>
      </w:pPr>
    </w:p>
    <w:p>
      <w:pPr>
        <w:widowControl w:val="0"/>
        <w:spacing w:line="1" w:lineRule="exact"/>
        <w:sectPr>
          <w:type w:val="nextPage"/>
          <w:pgSz w:w="28680" w:h="31680"/>
          <w:pgMar w:top="0" w:right="2707" w:bottom="0" w:left="3038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28"/>
          <w:szCs w:val="28"/>
        </w:rPr>
        <w:sectPr>
          <w:pgSz w:w="28680" w:h="31680"/>
          <w:pgMar w:top="0" w:right="14155" w:bottom="0" w:left="7992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-4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-</w:t>
      </w:r>
    </w:p>
    <w:p>
      <w:pPr>
        <w:pStyle w:val="a4"/>
        <w:keepNext w:val="0"/>
        <w:keepLines w:val="0"/>
        <w:framePr w:w="6274" w:h="739" w:hRule="atLeast" w:wrap="none" w:hAnchor="page" w:x="3827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、进度控制监理工作流程</w:t>
      </w:r>
    </w:p>
    <w:p>
      <w:pPr>
        <w:pStyle w:val="a5"/>
        <w:keepNext w:val="0"/>
        <w:keepLines w:val="0"/>
        <w:framePr w:w="1824" w:h="523" w:hRule="atLeast" w:wrap="none" w:hAnchor="page" w:x="12058" w:y="1398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完成施工</w:t>
      </w:r>
    </w:p>
    <w:p>
      <w:pPr>
        <w:pStyle w:val="a4"/>
        <w:keepNext w:val="0"/>
        <w:keepLines w:val="0"/>
        <w:framePr w:w="5750" w:h="1517" w:hRule="atLeast" w:wrap="none" w:hAnchor="page" w:x="3567" w:y="16633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、投资控制监理流程</w:t>
      </w:r>
    </w:p>
    <w:p>
      <w:pPr>
        <w:pStyle w:val="a4"/>
        <w:keepNext w:val="0"/>
        <w:keepLines w:val="0"/>
        <w:framePr w:w="5750" w:h="1517" w:hRule="atLeast" w:wrap="none" w:hAnchor="page" w:x="3567" w:y="16633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）月工程量审核流程</w:t>
      </w:r>
    </w:p>
    <w:p>
      <w:pPr>
        <w:pStyle w:val="a5"/>
        <w:keepNext w:val="0"/>
        <w:keepLines w:val="0"/>
        <w:framePr w:w="1382" w:h="523" w:hRule="atLeast" w:wrap="none" w:hAnchor="page" w:x="13791" w:y="2414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报业王</w:t>
      </w:r>
    </w:p>
    <w:p>
      <w:pPr>
        <w:pStyle w:val="a5"/>
        <w:keepNext w:val="0"/>
        <w:keepLines w:val="0"/>
        <w:framePr w:w="6269" w:h="739" w:hRule="atLeast" w:wrap="none" w:hAnchor="page" w:x="4129" w:y="2566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54"/>
          <w:szCs w:val="54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  <w:sz w:val="54"/>
          <w:szCs w:val="54"/>
        </w:rPr>
        <w:t>）工程变更监理审核流程</w:t>
      </w:r>
    </w:p>
    <w:p>
      <w:pPr>
        <w:widowControl w:val="0"/>
        <w:spacing w:line="360" w:lineRule="exact"/>
      </w:pPr>
      <w:r>
        <w:drawing>
          <wp:anchor distT="0" distB="274320" distL="0" distR="0" simplePos="0" relativeHeight="251660288" behindDoc="1" locked="0" layoutInCell="1" allowOverlap="1">
            <wp:simplePos x="0" y="0"/>
            <wp:positionH relativeFrom="page">
              <wp:posOffset>5754370</wp:posOffset>
            </wp:positionH>
            <wp:positionV relativeFrom="margin">
              <wp:posOffset>859790</wp:posOffset>
            </wp:positionV>
            <wp:extent cx="8888095" cy="8083550"/>
            <wp:wrapNone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88095" cy="808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289560" distL="0" distR="0" simplePos="0" relativeHeight="251661312" behindDoc="1" locked="0" layoutInCell="1" allowOverlap="1">
            <wp:simplePos x="0" y="0"/>
            <wp:positionH relativeFrom="page">
              <wp:posOffset>6744970</wp:posOffset>
            </wp:positionH>
            <wp:positionV relativeFrom="margin">
              <wp:posOffset>11551920</wp:posOffset>
            </wp:positionV>
            <wp:extent cx="4980305" cy="3822065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box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80305" cy="3822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45720" distB="0" distL="4276090" distR="0" simplePos="0" relativeHeight="251662336" behindDoc="1" locked="0" layoutInCell="1" allowOverlap="1">
            <wp:simplePos x="0" y="0"/>
            <wp:positionH relativeFrom="page">
              <wp:posOffset>6897370</wp:posOffset>
            </wp:positionH>
            <wp:positionV relativeFrom="margin">
              <wp:posOffset>16340455</wp:posOffset>
            </wp:positionV>
            <wp:extent cx="8954770" cy="5254625"/>
            <wp:wrapNone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box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954770" cy="525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  <w:sectPr>
          <w:pgSz w:w="28680" w:h="31680"/>
          <w:pgMar w:top="0" w:right="3720" w:bottom="0" w:left="3566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22" w:line="1" w:lineRule="exact"/>
      </w:pPr>
    </w:p>
    <w:p>
      <w:pPr>
        <w:widowControl w:val="0"/>
        <w:spacing w:line="1" w:lineRule="exact"/>
        <w:sectPr>
          <w:type w:val="nextPage"/>
          <w:pgSz w:w="28680" w:h="31680"/>
          <w:pgMar w:top="0" w:right="3720" w:bottom="0" w:left="3566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</w:p>
    <w:p>
      <w:pPr>
        <w:pStyle w:val="32"/>
        <w:keepNext/>
        <w:keepLines/>
        <w:widowControl w:val="0"/>
        <w:shd w:val="clear" w:color="auto" w:fill="auto"/>
        <w:bidi w:val="0"/>
        <w:spacing w:before="340" w:after="720" w:line="240" w:lineRule="auto"/>
        <w:ind w:left="0" w:right="0" w:firstLine="0"/>
        <w:jc w:val="left"/>
      </w:pPr>
      <w:bookmarkStart w:id="48" w:name="bookmark48"/>
      <w:bookmarkStart w:id="49" w:name="bookmark49"/>
      <w:bookmarkStart w:id="50" w:name="bookmark50"/>
      <w:bookmarkStart w:id="51" w:name="bookmark51"/>
      <w:r>
        <w:rPr>
          <w:color w:val="000000"/>
          <w:spacing w:val="0"/>
          <w:w w:val="100"/>
          <w:position w:val="0"/>
        </w:rPr>
        <w:t>四</w:t>
      </w:r>
      <w:bookmarkEnd w:id="50"/>
      <w:r>
        <w:rPr>
          <w:color w:val="000000"/>
          <w:spacing w:val="0"/>
          <w:w w:val="100"/>
          <w:position w:val="0"/>
        </w:rPr>
        <w:t>、监理工作的控制要点及目标值</w:t>
      </w:r>
      <w:bookmarkEnd w:id="48"/>
      <w:bookmarkEnd w:id="49"/>
      <w:bookmarkEnd w:id="51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74" w:lineRule="auto"/>
        <w:ind w:left="0" w:right="0" w:firstLine="300"/>
        <w:jc w:val="left"/>
      </w:pPr>
      <w:bookmarkStart w:id="52" w:name="bookmark52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bookmarkEnd w:id="52"/>
      <w:r>
        <w:rPr>
          <w:color w:val="000000"/>
          <w:spacing w:val="0"/>
          <w:w w:val="100"/>
          <w:position w:val="0"/>
        </w:rPr>
        <w:t>、质量控制要点及目标值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22"/>
        </w:tabs>
        <w:bidi w:val="0"/>
        <w:spacing w:before="0" w:after="40" w:line="374" w:lineRule="auto"/>
        <w:ind w:left="0" w:right="0" w:firstLine="580"/>
        <w:jc w:val="left"/>
      </w:pPr>
      <w:bookmarkStart w:id="53" w:name="bookmark53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bookmarkEnd w:id="53"/>
      <w:r>
        <w:rPr>
          <w:color w:val="000000"/>
          <w:spacing w:val="0"/>
          <w:w w:val="100"/>
          <w:position w:val="0"/>
        </w:rPr>
        <w:t>）</w:t>
        <w:tab/>
        <w:t>桩位的放样允许偏差如下：</w:t>
      </w:r>
    </w:p>
    <w:p>
      <w:pPr>
        <w:pStyle w:val="32"/>
        <w:keepNext/>
        <w:keepLines/>
        <w:widowControl w:val="0"/>
        <w:shd w:val="clear" w:color="auto" w:fill="auto"/>
        <w:tabs>
          <w:tab w:val="left" w:pos="8286"/>
        </w:tabs>
        <w:bidi w:val="0"/>
        <w:spacing w:before="0" w:after="40" w:line="240" w:lineRule="auto"/>
        <w:ind w:left="2200" w:right="0" w:firstLine="0"/>
        <w:jc w:val="left"/>
        <w:rPr>
          <w:sz w:val="54"/>
          <w:szCs w:val="54"/>
        </w:rPr>
      </w:pPr>
      <w:bookmarkStart w:id="54" w:name="bookmark54"/>
      <w:bookmarkStart w:id="55" w:name="bookmark55"/>
      <w:bookmarkStart w:id="56" w:name="bookmark56"/>
      <w:r>
        <w:rPr>
          <w:color w:val="000000"/>
          <w:spacing w:val="0"/>
          <w:w w:val="100"/>
          <w:position w:val="0"/>
          <w:sz w:val="54"/>
          <w:szCs w:val="54"/>
        </w:rPr>
        <w:t xml:space="preserve">群桩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20mm</w:t>
        <w:tab/>
      </w:r>
      <w:r>
        <w:rPr>
          <w:color w:val="000000"/>
          <w:spacing w:val="0"/>
          <w:w w:val="100"/>
          <w:position w:val="0"/>
          <w:sz w:val="54"/>
          <w:szCs w:val="54"/>
        </w:rPr>
        <w:t>单排桩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10mm</w:t>
      </w:r>
      <w:bookmarkEnd w:id="54"/>
      <w:bookmarkEnd w:id="55"/>
      <w:bookmarkEnd w:id="56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22"/>
        </w:tabs>
        <w:bidi w:val="0"/>
        <w:spacing w:before="0" w:after="40" w:line="1130" w:lineRule="exact"/>
        <w:ind w:left="0" w:right="0" w:firstLine="580"/>
        <w:jc w:val="left"/>
      </w:pPr>
      <w:bookmarkStart w:id="57" w:name="bookmark57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bookmarkEnd w:id="57"/>
      <w:r>
        <w:rPr>
          <w:color w:val="000000"/>
          <w:spacing w:val="0"/>
          <w:w w:val="100"/>
          <w:position w:val="0"/>
        </w:rPr>
        <w:t>）</w:t>
        <w:tab/>
        <w:t>桩基工程的桩位验收，除设计有规定外，应按下述要求进行：</w:t>
      </w:r>
    </w:p>
    <w:p>
      <w:pPr>
        <w:pStyle w:val="a4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568"/>
        </w:tabs>
        <w:bidi w:val="0"/>
        <w:spacing w:before="0" w:after="40" w:line="1080" w:lineRule="exact"/>
        <w:ind w:left="0" w:right="0" w:firstLine="880"/>
        <w:jc w:val="both"/>
      </w:pPr>
      <w:bookmarkStart w:id="58" w:name="bookmark58"/>
      <w:bookmarkEnd w:id="58"/>
      <w:r>
        <w:rPr>
          <w:color w:val="000000"/>
          <w:spacing w:val="0"/>
          <w:w w:val="100"/>
          <w:position w:val="0"/>
        </w:rPr>
        <w:t>当桩顶设计标高与施工场地标高相同时，或桩基施工结束后，有可能对桩位进行检 查时，桩基工程的验收应在施工结束后进行。</w:t>
      </w:r>
    </w:p>
    <w:p>
      <w:pPr>
        <w:pStyle w:val="a4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573"/>
        </w:tabs>
        <w:bidi w:val="0"/>
        <w:spacing w:before="0" w:after="40" w:line="1130" w:lineRule="exact"/>
        <w:ind w:left="0" w:right="0" w:firstLine="880"/>
        <w:jc w:val="both"/>
      </w:pPr>
      <w:bookmarkStart w:id="59" w:name="bookmark59"/>
      <w:bookmarkEnd w:id="59"/>
      <w:r>
        <w:rPr>
          <w:color w:val="000000"/>
          <w:spacing w:val="0"/>
          <w:w w:val="100"/>
          <w:position w:val="0"/>
        </w:rPr>
        <w:t>当桩顶设计标高低与施工场地标高，送桩后无法对桩位进行检查时，对打入桩可在 每根桩桩顶沉至场地标高时，进行中间验收，待全部桩施工结束，承台或底板开挖到设 计标高后，再做最终验收。</w:t>
      </w:r>
    </w:p>
    <w:p>
      <w:pPr>
        <w:pStyle w:val="a4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579"/>
        </w:tabs>
        <w:bidi w:val="0"/>
        <w:spacing w:before="0" w:after="0" w:line="1130" w:lineRule="exact"/>
        <w:ind w:left="0" w:right="0" w:firstLine="880"/>
        <w:jc w:val="both"/>
      </w:pPr>
      <w:bookmarkStart w:id="60" w:name="bookmark60"/>
      <w:bookmarkEnd w:id="60"/>
      <w:r>
        <w:rPr>
          <w:color w:val="000000"/>
          <w:spacing w:val="0"/>
          <w:w w:val="100"/>
          <w:position w:val="0"/>
        </w:rPr>
        <w:t>打（压）入桩的桩位偏差，必须符合设计图纸要求；当设计没有规定时，必须符合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115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 xml:space="preserve">的规定。斜桩倾斜度的偏差不得大于倾斜角正切值的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 xml:space="preserve">15% </w:t>
      </w:r>
      <w:r>
        <w:rPr>
          <w:color w:val="000000"/>
          <w:spacing w:val="0"/>
          <w:w w:val="100"/>
          <w:position w:val="0"/>
        </w:rPr>
        <w:t>（倾斜角系桩的纵向中心线 与铅垂线间夹角）。（强制性条文）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预制桩桩位的允许偏差（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mm</w:t>
      </w:r>
      <w:r>
        <w:rPr>
          <w:color w:val="000000"/>
          <w:spacing w:val="0"/>
          <w:w w:val="100"/>
          <w:position w:val="0"/>
        </w:rPr>
        <w:t>）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237"/>
        <w:gridCol w:w="9893"/>
        <w:gridCol w:w="104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14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项</w:t>
            </w:r>
          </w:p>
        </w:tc>
        <w:tc>
          <w:tcPr>
            <w:tcW w:w="9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380" w:right="0" w:firstLine="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项目</w:t>
            </w:r>
          </w:p>
        </w:tc>
        <w:tc>
          <w:tcPr>
            <w:tcW w:w="10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允许偏差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82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1</w:t>
            </w:r>
          </w:p>
        </w:tc>
        <w:tc>
          <w:tcPr>
            <w:tcW w:w="9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22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盖有基础梁的桩：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684"/>
              </w:tabs>
              <w:bidi w:val="0"/>
              <w:spacing w:before="0" w:after="120" w:line="240" w:lineRule="auto"/>
              <w:ind w:left="0" w:right="0" w:firstLine="22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（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）</w:t>
              <w:tab/>
              <w:t>垂直基础梁的中心线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694"/>
              </w:tabs>
              <w:bidi w:val="0"/>
              <w:spacing w:before="0" w:after="140" w:line="240" w:lineRule="auto"/>
              <w:ind w:left="0" w:right="0" w:firstLine="22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（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）</w:t>
              <w:tab/>
              <w:t>沿基础梁的中心线</w:t>
            </w:r>
          </w:p>
        </w:tc>
        <w:tc>
          <w:tcPr>
            <w:tcW w:w="10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4060" w:right="0" w:firstLine="0"/>
              <w:jc w:val="left"/>
              <w:rPr>
                <w:sz w:val="44"/>
                <w:szCs w:val="4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100+0.01H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060" w:right="0" w:firstLine="0"/>
              <w:jc w:val="left"/>
              <w:rPr>
                <w:sz w:val="44"/>
                <w:szCs w:val="4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150+0.01H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70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2</w:t>
            </w:r>
          </w:p>
        </w:tc>
        <w:tc>
          <w:tcPr>
            <w:tcW w:w="9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桩数为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1-3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根桩基中的桩</w:t>
            </w:r>
          </w:p>
        </w:tc>
        <w:tc>
          <w:tcPr>
            <w:tcW w:w="10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100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8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3</w:t>
            </w:r>
          </w:p>
        </w:tc>
        <w:tc>
          <w:tcPr>
            <w:tcW w:w="9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桩数为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4-16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根桩基中的桩</w:t>
            </w:r>
          </w:p>
        </w:tc>
        <w:tc>
          <w:tcPr>
            <w:tcW w:w="10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1/2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桩径或边长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87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4</w:t>
            </w:r>
          </w:p>
        </w:tc>
        <w:tc>
          <w:tcPr>
            <w:tcW w:w="9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22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桩数大于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16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根桩基中的桩：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593"/>
              </w:tabs>
              <w:bidi w:val="0"/>
              <w:spacing w:before="0" w:after="100" w:line="240" w:lineRule="auto"/>
              <w:ind w:left="0" w:right="0" w:firstLine="22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（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）</w:t>
              <w:tab/>
              <w:t>最外边的桩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598"/>
              </w:tabs>
              <w:bidi w:val="0"/>
              <w:spacing w:before="0" w:after="100" w:line="240" w:lineRule="auto"/>
              <w:ind w:left="0" w:right="0" w:firstLine="22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（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）</w:t>
              <w:tab/>
              <w:t>中间桩</w:t>
            </w:r>
          </w:p>
        </w:tc>
        <w:tc>
          <w:tcPr>
            <w:tcW w:w="10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1/3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桩径或边长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4"/>
                <w:szCs w:val="4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1/2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桩径或边长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66"/>
          <w:jc w:val="center"/>
        </w:trPr>
        <w:tc>
          <w:tcPr>
            <w:tcW w:w="22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44"/>
                <w:szCs w:val="44"/>
              </w:rPr>
            </w:pP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注：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44"/>
                <w:szCs w:val="44"/>
              </w:rPr>
              <w:t>H</w:t>
            </w:r>
            <w:r>
              <w:rPr>
                <w:color w:val="000000"/>
                <w:spacing w:val="0"/>
                <w:w w:val="100"/>
                <w:position w:val="0"/>
                <w:sz w:val="44"/>
                <w:szCs w:val="44"/>
              </w:rPr>
              <w:t>为施工现场地面标高与桩顶设计标高的足!离。</w:t>
            </w:r>
          </w:p>
        </w:tc>
      </w:tr>
    </w:tbl>
    <w:p>
      <w:pPr>
        <w:widowControl w:val="0"/>
        <w:spacing w:after="259" w:line="1" w:lineRule="exact"/>
      </w:pPr>
    </w:p>
    <w:p>
      <w:pPr>
        <w:pStyle w:val="a4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3771"/>
        </w:tabs>
        <w:bidi w:val="0"/>
        <w:spacing w:before="0" w:after="0" w:line="1130" w:lineRule="exact"/>
        <w:ind w:left="0" w:right="0" w:firstLine="880"/>
        <w:jc w:val="both"/>
      </w:pPr>
      <w:bookmarkStart w:id="61" w:name="bookmark61"/>
      <w:bookmarkEnd w:id="61"/>
      <w:r>
        <w:rPr>
          <w:color w:val="000000"/>
          <w:spacing w:val="0"/>
          <w:w w:val="100"/>
          <w:position w:val="0"/>
        </w:rPr>
        <w:t>桩基承载力和质量检测应符合设计要求，当设计没有规定时，工程桩进行静载荷试 验检验桩数不应少于总数的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%，且不应少于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根，当总桩数少于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50</w:t>
      </w:r>
      <w:r>
        <w:rPr>
          <w:color w:val="000000"/>
          <w:spacing w:val="0"/>
          <w:w w:val="100"/>
          <w:position w:val="0"/>
        </w:rPr>
        <w:t>根时，不应少于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 xml:space="preserve">2 </w:t>
      </w:r>
      <w:r>
        <w:rPr>
          <w:color w:val="000000"/>
          <w:spacing w:val="0"/>
          <w:w w:val="100"/>
          <w:position w:val="0"/>
        </w:rPr>
        <w:t>根。对砼预制桩桩身完整性检验数量不应少于总桩数的</w:t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color w:val="000000"/>
          <w:spacing w:val="0"/>
          <w:w w:val="100"/>
          <w:position w:val="0"/>
        </w:rPr>
        <w:t>%，且不得少于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color w:val="000000"/>
          <w:spacing w:val="0"/>
          <w:w w:val="100"/>
          <w:position w:val="0"/>
        </w:rPr>
        <w:t>根，每个柱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1148" w:lineRule="exact"/>
        <w:ind w:left="0" w:right="0" w:firstLine="0"/>
        <w:jc w:val="both"/>
        <w:sectPr>
          <w:pgSz w:w="28680" w:h="31680"/>
          <w:pgMar w:top="0" w:right="2868" w:bottom="0" w:left="3174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子承台下不得少于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根。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1148" w:lineRule="exact"/>
        <w:ind w:left="0" w:right="0" w:firstLine="0"/>
        <w:jc w:val="both"/>
      </w:pPr>
      <w:bookmarkStart w:id="62" w:name="bookmark62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bookmarkEnd w:id="62"/>
      <w:r>
        <w:rPr>
          <w:color w:val="000000"/>
          <w:spacing w:val="0"/>
          <w:w w:val="100"/>
          <w:position w:val="0"/>
        </w:rPr>
        <w:t>、进度控制要点与目标值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51"/>
        </w:tabs>
        <w:bidi w:val="0"/>
        <w:spacing w:before="0" w:after="0" w:line="1148" w:lineRule="exact"/>
        <w:ind w:left="0" w:right="0"/>
        <w:jc w:val="left"/>
      </w:pPr>
      <w:bookmarkStart w:id="63" w:name="bookmark63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bookmarkEnd w:id="63"/>
      <w:r>
        <w:rPr>
          <w:color w:val="000000"/>
          <w:spacing w:val="0"/>
          <w:w w:val="100"/>
          <w:position w:val="0"/>
        </w:rPr>
        <w:t>）</w:t>
        <w:tab/>
        <w:t>比较实际进度与计划进度的差异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51"/>
        </w:tabs>
        <w:bidi w:val="0"/>
        <w:spacing w:before="0" w:after="420" w:line="1166" w:lineRule="exact"/>
        <w:ind w:left="0" w:right="0"/>
        <w:jc w:val="left"/>
      </w:pPr>
      <w:bookmarkStart w:id="64" w:name="bookmark64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bookmarkEnd w:id="64"/>
      <w:r>
        <w:rPr>
          <w:color w:val="000000"/>
          <w:spacing w:val="0"/>
          <w:w w:val="100"/>
          <w:position w:val="0"/>
        </w:rPr>
        <w:t>）</w:t>
        <w:tab/>
        <w:t xml:space="preserve">专业监理工程师在实施项目进度控制中，要特别重视纷繁复杂的影响因素对进度计 划在执行过程呈现的可变性和不均衡性，要注意相关单位对进度的影响，设计对进度的 </w:t>
      </w:r>
      <w:r>
        <w:rPr>
          <w:color w:val="000000"/>
          <w:spacing w:val="0"/>
          <w:w w:val="100"/>
          <w:position w:val="0"/>
        </w:rPr>
        <w:t>影响、材料物资供应的影响、不利施工条件的影响、资金因素、技术因素、施工组织不 当、不可预见事件的发生、对于上述影响要做到有预测并及时处理，对关键线路上的影 响因素要全力组织解决。进度差异导致多个平行分包商计划的变化，总监理工程师通知 总承包单位予以妥善解决。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79" w:lineRule="auto"/>
        <w:ind w:left="0" w:right="0" w:firstLine="420"/>
        <w:jc w:val="both"/>
      </w:pPr>
      <w:bookmarkStart w:id="65" w:name="bookmark65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3</w:t>
      </w:r>
      <w:bookmarkEnd w:id="65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）</w:t>
      </w:r>
      <w:r>
        <w:rPr>
          <w:color w:val="000000"/>
          <w:spacing w:val="0"/>
          <w:w w:val="100"/>
          <w:position w:val="0"/>
        </w:rPr>
        <w:t>进度控制目标值为经审核批准的计划进度完成节点。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47"/>
        </w:tabs>
        <w:bidi w:val="0"/>
        <w:spacing w:before="0" w:after="0" w:line="379" w:lineRule="auto"/>
        <w:ind w:left="0" w:right="0" w:firstLine="0"/>
        <w:jc w:val="both"/>
      </w:pPr>
      <w:bookmarkStart w:id="66" w:name="bookmark66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3</w:t>
      </w:r>
      <w:bookmarkEnd w:id="66"/>
      <w:r>
        <w:rPr>
          <w:color w:val="000000"/>
          <w:spacing w:val="0"/>
          <w:w w:val="100"/>
          <w:position w:val="0"/>
        </w:rPr>
        <w:t>、</w:t>
        <w:tab/>
        <w:t>投资控制要点及目标值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9"/>
        </w:tabs>
        <w:bidi w:val="0"/>
        <w:spacing w:before="0" w:after="0" w:line="1145" w:lineRule="exact"/>
        <w:ind w:left="0" w:right="0" w:firstLine="420"/>
        <w:jc w:val="both"/>
      </w:pPr>
      <w:bookmarkStart w:id="67" w:name="bookmark67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bookmarkEnd w:id="67"/>
      <w:r>
        <w:rPr>
          <w:color w:val="000000"/>
          <w:spacing w:val="0"/>
          <w:w w:val="100"/>
          <w:position w:val="0"/>
        </w:rPr>
        <w:t>）</w:t>
        <w:tab/>
        <w:t>总监理工程师组织专业监理工程师依据施工合同有关条款、施工图，对工程项目造 价目标进行风险分析，并应制定防范性对策，作技术经济合理性预测分析，并宜在工程 变更实施前与建设单位、承包单位协商确定工程变更的价款。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9"/>
        </w:tabs>
        <w:bidi w:val="0"/>
        <w:spacing w:before="0" w:after="420" w:line="1144" w:lineRule="exact"/>
        <w:ind w:left="0" w:right="0" w:firstLine="420"/>
        <w:jc w:val="both"/>
      </w:pPr>
      <w:bookmarkStart w:id="68" w:name="bookmark68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bookmarkEnd w:id="68"/>
      <w:r>
        <w:rPr>
          <w:color w:val="000000"/>
          <w:spacing w:val="0"/>
          <w:w w:val="100"/>
          <w:position w:val="0"/>
        </w:rPr>
        <w:t>）</w:t>
        <w:tab/>
        <w:t>专业监理工程师在进行现场计量的基础上，按施工合同的约定的工程量计算规则和 支付条款审核工程量清单和《工程款支付申请表》。审查意见报总监理工程师审定，由总 监理工程师签署工程款支付证书，并报建设单位。未经监理人员质量验收合格的工程量， 或不符合施工合同规定的工程量，监理人员拒绝计量和该部分的工程款支付申请。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47"/>
        </w:tabs>
        <w:bidi w:val="0"/>
        <w:spacing w:before="0" w:after="0" w:line="391" w:lineRule="auto"/>
        <w:ind w:left="0" w:right="0" w:firstLine="0"/>
        <w:jc w:val="left"/>
      </w:pPr>
      <w:bookmarkStart w:id="69" w:name="bookmark69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4</w:t>
      </w:r>
      <w:bookmarkEnd w:id="69"/>
      <w:r>
        <w:rPr>
          <w:color w:val="000000"/>
          <w:spacing w:val="0"/>
          <w:w w:val="100"/>
          <w:position w:val="0"/>
        </w:rPr>
        <w:t>、</w:t>
        <w:tab/>
        <w:t>施工现场质保体系审核。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9"/>
        </w:tabs>
        <w:bidi w:val="0"/>
        <w:spacing w:before="0" w:after="0" w:line="1181" w:lineRule="exact"/>
        <w:ind w:left="0" w:right="0" w:firstLine="420"/>
        <w:jc w:val="both"/>
      </w:pPr>
      <w:bookmarkStart w:id="70" w:name="bookmark70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bookmarkEnd w:id="70"/>
      <w:r>
        <w:rPr>
          <w:color w:val="000000"/>
          <w:spacing w:val="0"/>
          <w:w w:val="100"/>
          <w:position w:val="0"/>
        </w:rPr>
        <w:t>）</w:t>
        <w:tab/>
        <w:t>施工现场质量管理应有相应的施工技术标准，健全的质量管理体系、施工质量检验 制度和综合施工质量水平评定考核制度。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9"/>
        </w:tabs>
        <w:bidi w:val="0"/>
        <w:spacing w:before="0" w:after="560" w:line="1152" w:lineRule="exact"/>
        <w:ind w:left="0" w:right="0" w:firstLine="420"/>
        <w:jc w:val="both"/>
      </w:pPr>
      <w:bookmarkStart w:id="71" w:name="bookmark71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bookmarkEnd w:id="71"/>
      <w:r>
        <w:rPr>
          <w:color w:val="000000"/>
          <w:spacing w:val="0"/>
          <w:w w:val="100"/>
          <w:position w:val="0"/>
        </w:rPr>
        <w:t>）</w:t>
        <w:tab/>
        <w:t>对桩基分包、总包单位项目班子和特殊工种作业人员资质进行审核，并留下书面报 审记录。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bookmarkStart w:id="72" w:name="bookmark72"/>
      <w:bookmarkStart w:id="73" w:name="bookmark73"/>
      <w:bookmarkStart w:id="74" w:name="bookmark74"/>
      <w:bookmarkStart w:id="75" w:name="bookmark75"/>
      <w:r>
        <w:rPr>
          <w:color w:val="000000"/>
          <w:spacing w:val="0"/>
          <w:w w:val="100"/>
          <w:position w:val="0"/>
        </w:rPr>
        <w:t>五</w:t>
      </w:r>
      <w:bookmarkEnd w:id="74"/>
      <w:r>
        <w:rPr>
          <w:color w:val="000000"/>
          <w:spacing w:val="0"/>
          <w:w w:val="100"/>
          <w:position w:val="0"/>
        </w:rPr>
        <w:t>、监理工作的方法和措施</w:t>
      </w:r>
      <w:bookmarkEnd w:id="72"/>
      <w:bookmarkEnd w:id="73"/>
      <w:bookmarkEnd w:id="75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145" w:lineRule="exact"/>
        <w:ind w:left="0" w:right="1900" w:firstLine="0"/>
        <w:jc w:val="right"/>
      </w:pPr>
      <w:r>
        <w:rPr>
          <w:color w:val="000000"/>
          <w:spacing w:val="0"/>
          <w:w w:val="100"/>
          <w:position w:val="0"/>
        </w:rPr>
        <w:t>对预制方桩施工过程监理应采取巡视、旁站和发布指令等监理工作方法进行质量控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80" w:line="11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制，并从事前、事中和事后制定针对性的监理控制措施。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79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、事前控制措施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9"/>
        </w:tabs>
        <w:bidi w:val="0"/>
        <w:spacing w:before="0" w:after="0" w:line="379" w:lineRule="auto"/>
        <w:ind w:left="0" w:right="0" w:firstLine="420"/>
        <w:jc w:val="both"/>
        <w:sectPr>
          <w:type w:val="nextPage"/>
          <w:pgSz w:w="28680" w:h="31680"/>
          <w:pgMar w:top="0" w:right="2868" w:bottom="0" w:left="3174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bookmarkStart w:id="76" w:name="bookmark76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bookmarkEnd w:id="76"/>
      <w:r>
        <w:rPr>
          <w:color w:val="000000"/>
          <w:spacing w:val="0"/>
          <w:w w:val="100"/>
          <w:position w:val="0"/>
        </w:rPr>
        <w:t>）</w:t>
        <w:tab/>
        <w:t>审核施工机械选择合理性，压重的安全性。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9"/>
        </w:tabs>
        <w:bidi w:val="0"/>
        <w:spacing w:before="0" w:after="0" w:line="379" w:lineRule="auto"/>
        <w:ind w:left="0" w:right="0" w:firstLine="420"/>
        <w:jc w:val="both"/>
      </w:pPr>
      <w:bookmarkStart w:id="77" w:name="bookmark77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bookmarkEnd w:id="77"/>
      <w:r>
        <w:rPr>
          <w:color w:val="000000"/>
          <w:spacing w:val="0"/>
          <w:w w:val="100"/>
          <w:position w:val="0"/>
        </w:rPr>
        <w:t>）</w:t>
        <w:tab/>
        <w:t>审核压桩作业线是否合理，应避免成单方向压桩而造成土体成单方向位移过大而影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1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响已压桩体位移和周边环境。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9"/>
        </w:tabs>
        <w:bidi w:val="0"/>
        <w:spacing w:before="0" w:after="420" w:line="1166" w:lineRule="exact"/>
        <w:ind w:left="0" w:right="0" w:firstLine="420"/>
        <w:jc w:val="both"/>
      </w:pPr>
      <w:bookmarkStart w:id="78" w:name="bookmark78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3</w:t>
      </w:r>
      <w:bookmarkEnd w:id="78"/>
      <w:r>
        <w:rPr>
          <w:color w:val="000000"/>
          <w:spacing w:val="0"/>
          <w:w w:val="100"/>
          <w:position w:val="0"/>
        </w:rPr>
        <w:t>）</w:t>
        <w:tab/>
        <w:t>施工前对成品桩（静压成品桩一般均由工厂制造，运至现场堆放）做外观及强度检 验，并留下记录。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9"/>
        </w:tabs>
        <w:bidi w:val="0"/>
        <w:spacing w:before="0" w:after="0" w:line="379" w:lineRule="auto"/>
        <w:ind w:left="0" w:right="0" w:firstLine="420"/>
        <w:jc w:val="both"/>
      </w:pPr>
      <w:bookmarkStart w:id="79" w:name="bookmark79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4</w:t>
      </w:r>
      <w:bookmarkEnd w:id="79"/>
      <w:r>
        <w:rPr>
          <w:color w:val="000000"/>
          <w:spacing w:val="0"/>
          <w:w w:val="100"/>
          <w:position w:val="0"/>
        </w:rPr>
        <w:t>）</w:t>
        <w:tab/>
        <w:t>接桩用焊条或半成品硫磺胶泥应有产品合格证书，或送有关部门检验。硫磺胶泥半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11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成品应每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100kg</w:t>
      </w:r>
      <w:r>
        <w:rPr>
          <w:color w:val="000000"/>
          <w:spacing w:val="0"/>
          <w:w w:val="100"/>
          <w:position w:val="0"/>
        </w:rPr>
        <w:t>做一组试件（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color w:val="000000"/>
          <w:spacing w:val="0"/>
          <w:w w:val="100"/>
          <w:position w:val="0"/>
        </w:rPr>
        <w:t>件）。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9"/>
        </w:tabs>
        <w:bidi w:val="0"/>
        <w:spacing w:before="0" w:after="420" w:line="379" w:lineRule="auto"/>
        <w:ind w:left="0" w:right="0" w:firstLine="420"/>
        <w:jc w:val="both"/>
      </w:pPr>
      <w:bookmarkStart w:id="80" w:name="bookmark80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5</w:t>
      </w:r>
      <w:bookmarkEnd w:id="80"/>
      <w:r>
        <w:rPr>
          <w:color w:val="000000"/>
          <w:spacing w:val="0"/>
          <w:w w:val="100"/>
          <w:position w:val="0"/>
        </w:rPr>
        <w:t>）</w:t>
        <w:tab/>
        <w:t>对压桩用压力表、规格及质量应进行检查，并审查压力表和油压系统配套校验证书。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166" w:lineRule="exact"/>
        <w:ind w:left="0" w:right="0" w:firstLine="400"/>
        <w:jc w:val="both"/>
      </w:pPr>
      <w:bookmarkStart w:id="81" w:name="bookmark81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6</w:t>
      </w:r>
      <w:bookmarkEnd w:id="81"/>
      <w:r>
        <w:rPr>
          <w:color w:val="000000"/>
          <w:spacing w:val="0"/>
          <w:w w:val="100"/>
          <w:position w:val="0"/>
        </w:rPr>
        <w:t>）审查施工控制网的设置方案是否合理，并对基准线、基准点进行复测，合格后复核 小样桩的放样精度。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157" w:lineRule="exact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、事中控制措施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8"/>
        </w:tabs>
        <w:bidi w:val="0"/>
        <w:spacing w:before="0" w:after="0" w:line="1157" w:lineRule="exact"/>
        <w:ind w:left="0" w:right="0" w:firstLine="400"/>
        <w:jc w:val="left"/>
      </w:pPr>
      <w:bookmarkStart w:id="82" w:name="bookmark82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1</w:t>
      </w:r>
      <w:bookmarkEnd w:id="82"/>
      <w:r>
        <w:rPr>
          <w:color w:val="000000"/>
          <w:spacing w:val="0"/>
          <w:w w:val="100"/>
          <w:position w:val="0"/>
        </w:rPr>
        <w:t>）</w:t>
        <w:tab/>
        <w:t>压桩机行驶的路线应有足够的承载能力，以免压桩机的倾覆。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8"/>
        </w:tabs>
        <w:bidi w:val="0"/>
        <w:spacing w:before="0" w:after="0" w:line="1166" w:lineRule="exact"/>
        <w:ind w:left="0" w:right="0" w:firstLine="400"/>
        <w:jc w:val="left"/>
      </w:pPr>
      <w:bookmarkStart w:id="83" w:name="bookmark83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</w:t>
      </w:r>
      <w:bookmarkEnd w:id="83"/>
      <w:r>
        <w:rPr>
          <w:color w:val="000000"/>
          <w:spacing w:val="0"/>
          <w:w w:val="100"/>
          <w:position w:val="0"/>
        </w:rPr>
        <w:t>）</w:t>
        <w:tab/>
        <w:t>桩基工程施工前，先进行压桩试验，以确定压桩的有关参数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64"/>
        </w:tabs>
        <w:bidi w:val="0"/>
        <w:spacing w:before="0" w:after="0" w:line="1166" w:lineRule="exact"/>
        <w:ind w:left="0" w:right="0" w:firstLine="400"/>
        <w:jc w:val="left"/>
      </w:pPr>
      <w:bookmarkStart w:id="84" w:name="bookmark84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3</w:t>
      </w:r>
      <w:bookmarkEnd w:id="84"/>
      <w:r>
        <w:rPr>
          <w:color w:val="000000"/>
          <w:spacing w:val="0"/>
          <w:w w:val="100"/>
          <w:position w:val="0"/>
        </w:rPr>
        <w:t>）</w:t>
        <w:tab/>
        <w:t xml:space="preserve">压桩应一次到位，中途不得停顿。如特殊情况，中途必须停顿的，应将桩尖停留在 软土层，且停歇时间不得超过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24h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64"/>
        </w:tabs>
        <w:bidi w:val="0"/>
        <w:spacing w:before="0" w:after="500" w:line="1157" w:lineRule="exact"/>
        <w:ind w:left="0" w:right="0" w:firstLine="400"/>
        <w:jc w:val="both"/>
      </w:pPr>
      <w:bookmarkStart w:id="85" w:name="bookmark85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4</w:t>
      </w:r>
      <w:bookmarkEnd w:id="85"/>
      <w:r>
        <w:rPr>
          <w:color w:val="000000"/>
          <w:spacing w:val="0"/>
          <w:w w:val="100"/>
          <w:position w:val="0"/>
        </w:rPr>
        <w:t>）</w:t>
        <w:tab/>
        <w:t>压桩应符合下列规定：</w:t>
      </w:r>
    </w:p>
    <w:p>
      <w:pPr>
        <w:pStyle w:val="a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970"/>
          <w:tab w:val="left" w:pos="18651"/>
        </w:tabs>
        <w:bidi w:val="0"/>
        <w:spacing w:before="0" w:after="0" w:line="439" w:lineRule="auto"/>
        <w:ind w:left="1280" w:right="0" w:firstLine="0"/>
        <w:jc w:val="left"/>
      </w:pPr>
      <w:bookmarkStart w:id="86" w:name="bookmark86"/>
      <w:bookmarkEnd w:id="86"/>
      <w:r>
        <w:rPr>
          <w:color w:val="000000"/>
          <w:spacing w:val="0"/>
          <w:w w:val="100"/>
          <w:position w:val="0"/>
        </w:rPr>
        <w:t>桩应有相适应的桩帽和送桩帽，桩帽或送桩帽与桩周围的间隙应为</w:t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 xml:space="preserve">10-20MM 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979"/>
          <w:tab w:val="left" w:pos="16224"/>
        </w:tabs>
        <w:bidi w:val="0"/>
        <w:spacing w:before="0" w:after="0" w:line="439" w:lineRule="auto"/>
        <w:ind w:left="1280" w:right="0" w:firstLine="0"/>
        <w:jc w:val="left"/>
      </w:pPr>
      <w:bookmarkStart w:id="87" w:name="bookmark87"/>
      <w:bookmarkEnd w:id="87"/>
      <w:r>
        <w:rPr>
          <w:color w:val="000000"/>
          <w:spacing w:val="0"/>
          <w:w w:val="100"/>
          <w:position w:val="0"/>
        </w:rPr>
        <w:t>桩帽、桩身和送桩的中心线应重合，垂直度偏差不得超过</w:t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0.5%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979"/>
        </w:tabs>
        <w:bidi w:val="0"/>
        <w:spacing w:before="0" w:after="0" w:line="439" w:lineRule="auto"/>
        <w:ind w:left="1280" w:right="0" w:firstLine="0"/>
        <w:jc w:val="left"/>
      </w:pPr>
      <w:bookmarkStart w:id="88" w:name="bookmark88"/>
      <w:bookmarkEnd w:id="88"/>
      <w:r>
        <w:rPr>
          <w:color w:val="000000"/>
          <w:spacing w:val="0"/>
          <w:w w:val="100"/>
          <w:position w:val="0"/>
        </w:rPr>
        <w:t>送桩留下的桩孔，应立即用碎石或道渣回填密实；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8"/>
        </w:tabs>
        <w:bidi w:val="0"/>
        <w:spacing w:before="0" w:after="0" w:line="1157" w:lineRule="exact"/>
        <w:ind w:left="0" w:right="0" w:firstLine="400"/>
        <w:jc w:val="both"/>
      </w:pPr>
      <w:bookmarkStart w:id="89" w:name="bookmark89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5</w:t>
      </w:r>
      <w:bookmarkEnd w:id="89"/>
      <w:r>
        <w:rPr>
          <w:color w:val="000000"/>
          <w:spacing w:val="0"/>
          <w:w w:val="100"/>
          <w:position w:val="0"/>
        </w:rPr>
        <w:t>）</w:t>
        <w:tab/>
        <w:t>压桩的顺序速度确定，要在施工组织设计中明确，应考虑尽量减少拥土、挤土对周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15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围环境的影响；压桩速度根据对周围管线、建筑物的监测情况调整；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8"/>
        </w:tabs>
        <w:bidi w:val="0"/>
        <w:spacing w:before="0" w:after="0" w:line="1147" w:lineRule="exact"/>
        <w:ind w:left="0" w:right="0" w:firstLine="400"/>
        <w:jc w:val="both"/>
      </w:pPr>
      <w:bookmarkStart w:id="90" w:name="bookmark90"/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</w:rPr>
        <w:t>6</w:t>
      </w:r>
      <w:bookmarkEnd w:id="90"/>
      <w:r>
        <w:rPr>
          <w:color w:val="000000"/>
          <w:spacing w:val="0"/>
          <w:w w:val="100"/>
          <w:position w:val="0"/>
        </w:rPr>
        <w:t>）</w:t>
        <w:tab/>
        <w:t>接桩时应保持上、下节桩身轴线一致，并尽可能缩短接桩时间间隔。当采用焊接法 接桩时，应两人同时对角对称地进行，并用垫块填实接桩处的缝隙，以防止节点变形不 均匀引起桩身倾斜。焊接时应保持连贯性不宜停顿，焊缝应平直饱满但不应有流坠现象 出现。焊接结束后把焊渣铲除并检查焊缝是否密实，焊缝的宽度和高度是否符合要求。 施工过程中不得焊接后马上压桩，必须等焊缝冷却后方可继续施工。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https://d.book118.com/285234032323011112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168"/>
        </w:tabs>
        <w:bidi w:val="0"/>
        <w:spacing w:before="0" w:after="0" w:line="1147" w:lineRule="exact"/>
        <w:ind w:left="0" w:right="0" w:firstLine="400"/>
        <w:jc w:val="both"/>
      </w:pPr>
    </w:p>
    <w:sectPr>
      <w:type w:val="nextPage"/>
      <w:pgSz w:w="28680" w:h="31680"/>
      <w:pgMar w:top="0" w:right="2868" w:bottom="0" w:left="3174" w:header="0" w:footer="3" w:gutter="0"/>
      <w:pgNumType w:start="13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A698EB8"/>
    <w:multiLevelType w:val="multilevel"/>
    <w:tmpl w:val="00000000"/>
    <w:lvl w:ilvl="0">
      <w:start w:val="1"/>
      <w:numFmt w:val="decimalEnclosedCircle"/>
      <w:lvlText w:val="%1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87B1F28"/>
    <w:multiLevelType w:val="multilevel"/>
    <w:tmpl w:val="00000000"/>
    <w:lvl w:ilvl="0">
      <w:start w:val="1"/>
      <w:numFmt w:val="decimalEnclosedCircle"/>
      <w:lvlText w:val="%1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2278E59"/>
    <w:multiLevelType w:val="multilevel"/>
    <w:tmpl w:val="00000000"/>
    <w:lvl w:ilvl="0">
      <w:start w:val="1"/>
      <w:numFmt w:val="decimalEnclosedCircle"/>
      <w:lvlText w:val="%1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5C58B19"/>
    <w:multiLevelType w:val="multilevel"/>
    <w:tmpl w:val="00000000"/>
    <w:lvl w:ilvl="0">
      <w:start w:val="1"/>
      <w:numFmt w:val="decimalEnclosedCircle"/>
      <w:lvlText w:val="%1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CDC384A"/>
    <w:multiLevelType w:val="multilevel"/>
    <w:tmpl w:val="00000000"/>
    <w:lvl w:ilvl="0">
      <w:start w:val="1"/>
      <w:numFmt w:val="decimalEnclosedCircle"/>
      <w:lvlText w:val="%1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4F077E52"/>
    <w:multiLevelType w:val="multilevel"/>
    <w:tmpl w:val="00000000"/>
    <w:lvl w:ilvl="0">
      <w:start w:val="1"/>
      <w:numFmt w:val="decimalEnclosedCircle"/>
      <w:lvlText w:val="%1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628E524F"/>
    <w:multiLevelType w:val="multilevel"/>
    <w:tmpl w:val="00000000"/>
    <w:lvl w:ilvl="0">
      <w:start w:val="3"/>
      <w:numFmt w:val="decimal"/>
      <w:lvlText w:val="%1)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188"/>
      <w:szCs w:val="188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68"/>
      <w:szCs w:val="68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  <w:spacing w:line="413" w:lineRule="auto"/>
      <w:ind w:firstLine="3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734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88"/>
      <w:szCs w:val="188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920"/>
      <w:ind w:left="20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450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paragraph" w:customStyle="1" w:styleId="a4">
    <w:name w:val="正文文本"/>
    <w:basedOn w:val="Normal"/>
    <w:link w:val="a0"/>
    <w:pPr>
      <w:widowControl w:val="0"/>
      <w:shd w:val="clear" w:color="auto" w:fill="auto"/>
      <w:spacing w:line="413" w:lineRule="auto"/>
      <w:ind w:firstLine="3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a5">
    <w:name w:val="图片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</w:pPr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8"/>
      <w:szCs w:val="68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yperlink" Target="https://d.book118.com/285234032323011112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