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"/>
        <w:rPr>
          <w:rFonts w:ascii="Times New Roman"/>
          <w:sz w:val="24"/>
        </w:rPr>
      </w:pPr>
    </w:p>
    <w:p>
      <w:pPr>
        <w:spacing w:before="60"/>
        <w:ind w:left="4770" w:right="0" w:firstLine="0"/>
        <w:jc w:val="left"/>
        <w:rPr>
          <w:rFonts w:ascii="黑体" w:eastAsia="黑体" w:hint="eastAsia"/>
          <w:b/>
          <w:sz w:val="29"/>
        </w:rPr>
      </w:pPr>
      <w:r>
        <w:rPr>
          <w:rFonts w:ascii="黑体" w:eastAsia="黑体" w:hint="eastAsia"/>
          <w:b/>
          <w:w w:val="95"/>
          <w:sz w:val="29"/>
        </w:rPr>
        <w:t>阀门生产加工工程</w:t>
      </w: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spacing w:before="10"/>
        <w:rPr>
          <w:rFonts w:ascii="黑体"/>
          <w:b/>
          <w:sz w:val="36"/>
        </w:rPr>
      </w:pPr>
    </w:p>
    <w:p>
      <w:pPr>
        <w:spacing w:before="1"/>
        <w:ind w:left="2534" w:right="4801" w:firstLine="0"/>
        <w:jc w:val="center"/>
        <w:rPr>
          <w:rFonts w:ascii="黑体" w:eastAsia="黑体" w:hint="eastAsia"/>
          <w:b/>
          <w:sz w:val="29"/>
        </w:rPr>
      </w:pPr>
      <w:r>
        <w:rPr>
          <w:rFonts w:ascii="黑体" w:eastAsia="黑体" w:hint="eastAsia"/>
          <w:b/>
          <w:w w:val="95"/>
          <w:sz w:val="29"/>
        </w:rPr>
        <w:t>实施方案</w:t>
      </w: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spacing w:before="9"/>
        <w:rPr>
          <w:rFonts w:ascii="黑体"/>
          <w:b/>
          <w:sz w:val="22"/>
        </w:rPr>
      </w:pPr>
    </w:p>
    <w:p>
      <w:pPr>
        <w:spacing w:before="0"/>
        <w:ind w:left="4724" w:right="0" w:firstLine="0"/>
        <w:jc w:val="left"/>
        <w:rPr>
          <w:rFonts w:ascii="黑体" w:eastAsia="黑体" w:hint="eastAsia"/>
          <w:b/>
          <w:sz w:val="45"/>
        </w:rPr>
      </w:pPr>
      <w:r>
        <w:rPr>
          <w:rFonts w:ascii="黑体" w:eastAsia="黑体" w:hint="eastAsia"/>
          <w:b/>
          <w:spacing w:val="2"/>
          <w:w w:val="95"/>
          <w:sz w:val="45"/>
        </w:rPr>
        <w:t>规划设计</w:t>
      </w:r>
      <w:r>
        <w:rPr>
          <w:rFonts w:ascii="黑体" w:eastAsia="黑体" w:hint="eastAsia"/>
          <w:b/>
          <w:w w:val="95"/>
          <w:sz w:val="45"/>
        </w:rPr>
        <w:t>/投资方案/产业运营</w:t>
      </w:r>
    </w:p>
    <w:p>
      <w:pPr>
        <w:spacing w:after="0"/>
        <w:jc w:val="left"/>
        <w:rPr>
          <w:rFonts w:ascii="黑体" w:eastAsia="黑体" w:hint="eastAsia"/>
          <w:sz w:val="45"/>
        </w:rPr>
        <w:sectPr>
          <w:type w:val="continuous"/>
          <w:pgSz w:w="18360" w:h="23760"/>
          <w:pgMar w:top="2300" w:right="1220" w:bottom="280" w:left="1520" w:header="708" w:footer="708"/>
          <w:cols w:space="708"/>
        </w:sectPr>
      </w:pPr>
    </w:p>
    <w:p>
      <w:pPr>
        <w:spacing w:before="17"/>
        <w:ind w:left="4478" w:right="4772" w:firstLine="0"/>
        <w:jc w:val="center"/>
        <w:rPr>
          <w:rFonts w:ascii="幼圆" w:eastAsia="幼圆" w:hint="eastAsia"/>
          <w:sz w:val="45"/>
        </w:rPr>
      </w:pPr>
      <w:r>
        <w:rPr>
          <w:rFonts w:ascii="幼圆" w:eastAsia="幼圆" w:hint="eastAsia"/>
          <w:sz w:val="45"/>
        </w:rPr>
        <w:t>摘要</w:t>
      </w:r>
    </w:p>
    <w:p>
      <w:pPr>
        <w:pStyle w:val="BodyText"/>
        <w:spacing w:before="11"/>
        <w:rPr>
          <w:rFonts w:ascii="幼圆"/>
          <w:sz w:val="30"/>
        </w:rPr>
      </w:pPr>
    </w:p>
    <w:p>
      <w:pPr>
        <w:spacing w:before="0" w:line="405" w:lineRule="auto"/>
        <w:ind w:left="280" w:right="489" w:firstLine="900"/>
        <w:jc w:val="left"/>
        <w:rPr>
          <w:sz w:val="45"/>
        </w:rPr>
      </w:pPr>
      <w:r>
        <w:rPr>
          <w:sz w:val="45"/>
        </w:rPr>
        <w:t>阀门是指通过转变其流道面积的大小，掌握流体流量、压力和流向的</w:t>
      </w:r>
      <w:r>
        <w:rPr>
          <w:spacing w:val="1"/>
          <w:sz w:val="45"/>
        </w:rPr>
        <w:t xml:space="preserve"> </w:t>
      </w:r>
      <w:r>
        <w:rPr>
          <w:sz w:val="45"/>
        </w:rPr>
        <w:t>装置，是流体输送系统中的掌握部件，具有导流、截流、调整、节流、防</w:t>
      </w:r>
      <w:r>
        <w:rPr>
          <w:spacing w:val="1"/>
          <w:sz w:val="45"/>
        </w:rPr>
        <w:t xml:space="preserve"> </w:t>
      </w:r>
      <w:r>
        <w:rPr>
          <w:sz w:val="45"/>
        </w:rPr>
        <w:t>止倒流、分流或溢流卸压等功能。阀门依靠驱动或自动机构使启闭件做升</w:t>
      </w:r>
      <w:r>
        <w:rPr>
          <w:spacing w:val="1"/>
          <w:sz w:val="45"/>
        </w:rPr>
        <w:t xml:space="preserve"> </w:t>
      </w:r>
      <w:r>
        <w:rPr>
          <w:sz w:val="45"/>
        </w:rPr>
        <w:t>降、滑移、旋摆或回转运动，从而转变其流道面积的大小以实现其掌握功</w:t>
      </w:r>
      <w:r>
        <w:rPr>
          <w:spacing w:val="1"/>
          <w:sz w:val="45"/>
        </w:rPr>
        <w:t xml:space="preserve"> </w:t>
      </w:r>
      <w:r>
        <w:rPr>
          <w:spacing w:val="-1"/>
          <w:sz w:val="45"/>
        </w:rPr>
        <w:t>能。阀门在机械产品中比重较高，是石油、化工、电站、长输管线、造船、</w:t>
      </w:r>
      <w:r>
        <w:rPr>
          <w:sz w:val="45"/>
        </w:rPr>
        <w:t>核工业、宇航以及海洋采油等国民经济各部门不行缺少的流体掌握设备。</w:t>
      </w:r>
    </w:p>
    <w:p>
      <w:pPr>
        <w:spacing w:before="0" w:line="567" w:lineRule="exact"/>
        <w:ind w:left="1180" w:right="0" w:firstLine="0"/>
        <w:jc w:val="left"/>
        <w:rPr>
          <w:sz w:val="45"/>
        </w:rPr>
      </w:pPr>
      <w:r>
        <w:rPr>
          <w:spacing w:val="11"/>
          <w:w w:val="95"/>
          <w:sz w:val="45"/>
        </w:rPr>
        <w:t xml:space="preserve">该阀门工程打算总投资 </w:t>
      </w:r>
      <w:r>
        <w:rPr>
          <w:w w:val="95"/>
          <w:sz w:val="45"/>
        </w:rPr>
        <w:t>14253.99</w:t>
      </w:r>
      <w:r>
        <w:rPr>
          <w:spacing w:val="14"/>
          <w:w w:val="95"/>
          <w:sz w:val="45"/>
        </w:rPr>
        <w:t xml:space="preserve"> 万元，其中：固定资产投资 </w:t>
      </w:r>
      <w:r>
        <w:rPr>
          <w:w w:val="95"/>
          <w:sz w:val="45"/>
        </w:rPr>
        <w:t>12489.29</w:t>
      </w:r>
    </w:p>
    <w:p>
      <w:pPr>
        <w:pStyle w:val="BodyText"/>
        <w:spacing w:before="11"/>
        <w:rPr>
          <w:sz w:val="30"/>
        </w:rPr>
      </w:pPr>
    </w:p>
    <w:p>
      <w:pPr>
        <w:spacing w:before="0" w:line="405" w:lineRule="auto"/>
        <w:ind w:left="280" w:right="824" w:firstLine="0"/>
        <w:jc w:val="left"/>
        <w:rPr>
          <w:sz w:val="45"/>
        </w:rPr>
      </w:pPr>
      <w:r>
        <w:rPr>
          <w:spacing w:val="-11"/>
          <w:sz w:val="45"/>
        </w:rPr>
        <w:t xml:space="preserve">万元，占工程总投资的 </w:t>
      </w:r>
      <w:r>
        <w:rPr>
          <w:spacing w:val="-1"/>
          <w:sz w:val="45"/>
        </w:rPr>
        <w:t>87.62</w:t>
      </w:r>
      <w:r>
        <w:rPr>
          <w:spacing w:val="-17"/>
          <w:sz w:val="45"/>
        </w:rPr>
        <w:t xml:space="preserve">%；流淌资金 </w:t>
      </w:r>
      <w:r>
        <w:rPr>
          <w:sz w:val="45"/>
        </w:rPr>
        <w:t>1764.70</w:t>
      </w:r>
      <w:r>
        <w:rPr>
          <w:spacing w:val="-13"/>
          <w:sz w:val="45"/>
        </w:rPr>
        <w:t xml:space="preserve"> 万元，占工程总投资的</w:t>
      </w:r>
      <w:r>
        <w:rPr>
          <w:sz w:val="45"/>
        </w:rPr>
        <w:t>12.38%。</w:t>
      </w:r>
    </w:p>
    <w:p>
      <w:pPr>
        <w:spacing w:before="0" w:line="405" w:lineRule="auto"/>
        <w:ind w:left="280" w:right="708" w:firstLine="900"/>
        <w:jc w:val="left"/>
        <w:rPr>
          <w:sz w:val="45"/>
        </w:rPr>
      </w:pPr>
      <w:r>
        <w:rPr>
          <w:spacing w:val="1"/>
          <w:w w:val="95"/>
          <w:sz w:val="45"/>
        </w:rPr>
        <w:t xml:space="preserve">达产年营业收入 </w:t>
      </w:r>
      <w:r>
        <w:rPr>
          <w:w w:val="95"/>
          <w:sz w:val="45"/>
        </w:rPr>
        <w:t>14463.00</w:t>
      </w:r>
      <w:r>
        <w:rPr>
          <w:spacing w:val="1"/>
          <w:w w:val="95"/>
          <w:sz w:val="45"/>
        </w:rPr>
        <w:t xml:space="preserve"> 万元，总本钱费用 </w:t>
      </w:r>
      <w:r>
        <w:rPr>
          <w:w w:val="95"/>
          <w:sz w:val="45"/>
        </w:rPr>
        <w:t>11226.98 万元，税金及</w:t>
      </w:r>
      <w:r>
        <w:rPr>
          <w:spacing w:val="-1"/>
          <w:sz w:val="45"/>
        </w:rPr>
        <w:t>附</w:t>
      </w:r>
      <w:r>
        <w:rPr>
          <w:spacing w:val="-55"/>
          <w:sz w:val="45"/>
        </w:rPr>
        <w:t xml:space="preserve">加 </w:t>
      </w:r>
      <w:r>
        <w:rPr>
          <w:spacing w:val="-1"/>
          <w:sz w:val="45"/>
        </w:rPr>
        <w:t>226.80</w:t>
      </w:r>
      <w:r>
        <w:rPr>
          <w:spacing w:val="-28"/>
          <w:sz w:val="45"/>
        </w:rPr>
        <w:t xml:space="preserve"> 万元，利润总额 </w:t>
      </w:r>
      <w:r>
        <w:rPr>
          <w:spacing w:val="-1"/>
          <w:sz w:val="45"/>
        </w:rPr>
        <w:t>3236.02</w:t>
      </w:r>
      <w:r>
        <w:rPr>
          <w:spacing w:val="-27"/>
          <w:sz w:val="45"/>
        </w:rPr>
        <w:t xml:space="preserve"> 万元，利税总额 </w:t>
      </w:r>
      <w:r>
        <w:rPr>
          <w:sz w:val="45"/>
        </w:rPr>
        <w:t>3909.17</w:t>
      </w:r>
      <w:r>
        <w:rPr>
          <w:spacing w:val="-18"/>
          <w:sz w:val="45"/>
        </w:rPr>
        <w:t xml:space="preserve"> 万元，税后净</w:t>
      </w:r>
      <w:r>
        <w:rPr>
          <w:spacing w:val="-37"/>
          <w:sz w:val="45"/>
        </w:rPr>
        <w:t xml:space="preserve">利润 </w:t>
      </w:r>
      <w:r>
        <w:rPr>
          <w:sz w:val="45"/>
        </w:rPr>
        <w:t>2427.01</w:t>
      </w:r>
      <w:r>
        <w:rPr>
          <w:spacing w:val="-21"/>
          <w:sz w:val="45"/>
        </w:rPr>
        <w:t xml:space="preserve"> 万元，达产年纳税总额 </w:t>
      </w:r>
      <w:r>
        <w:rPr>
          <w:sz w:val="45"/>
        </w:rPr>
        <w:t>1482.15</w:t>
      </w:r>
      <w:r>
        <w:rPr>
          <w:spacing w:val="-12"/>
          <w:sz w:val="45"/>
        </w:rPr>
        <w:t xml:space="preserve"> 万元；达产年投资利润率</w:t>
      </w:r>
      <w:r>
        <w:rPr>
          <w:spacing w:val="-1"/>
          <w:sz w:val="45"/>
        </w:rPr>
        <w:t>22.70%，</w:t>
      </w:r>
      <w:r>
        <w:rPr>
          <w:spacing w:val="-19"/>
          <w:sz w:val="45"/>
        </w:rPr>
        <w:t xml:space="preserve">投资利税率 </w:t>
      </w:r>
      <w:r>
        <w:rPr>
          <w:sz w:val="45"/>
        </w:rPr>
        <w:t>27.43</w:t>
      </w:r>
      <w:r>
        <w:rPr>
          <w:spacing w:val="-14"/>
          <w:sz w:val="45"/>
        </w:rPr>
        <w:t xml:space="preserve">%，投资回报率 </w:t>
      </w:r>
      <w:r>
        <w:rPr>
          <w:sz w:val="45"/>
        </w:rPr>
        <w:t>17.03%，全部投资回收期 7.37</w:t>
      </w:r>
      <w:r>
        <w:rPr>
          <w:spacing w:val="1"/>
          <w:sz w:val="45"/>
        </w:rPr>
        <w:t xml:space="preserve"> </w:t>
      </w:r>
      <w:r>
        <w:rPr>
          <w:spacing w:val="-13"/>
          <w:sz w:val="45"/>
        </w:rPr>
        <w:t xml:space="preserve">年，供给就业职位 </w:t>
      </w:r>
      <w:r>
        <w:rPr>
          <w:sz w:val="45"/>
        </w:rPr>
        <w:t>253</w:t>
      </w:r>
      <w:r>
        <w:rPr>
          <w:spacing w:val="-39"/>
          <w:sz w:val="45"/>
        </w:rPr>
        <w:t xml:space="preserve"> 个。</w:t>
      </w:r>
    </w:p>
    <w:p>
      <w:pPr>
        <w:spacing w:before="0" w:line="405" w:lineRule="auto"/>
        <w:ind w:left="280" w:right="937" w:firstLine="900"/>
        <w:jc w:val="both"/>
        <w:rPr>
          <w:sz w:val="45"/>
        </w:rPr>
      </w:pPr>
      <w:r>
        <w:rPr>
          <w:spacing w:val="-1"/>
          <w:sz w:val="45"/>
        </w:rPr>
        <w:t>依据国家产业进展政策、相关行业“”进展规划、地方经济进展状况和产业进展趋势，同时，依据工程承办单位已经具体的资源条件、</w:t>
      </w:r>
      <w:r>
        <w:rPr>
          <w:sz w:val="45"/>
        </w:rPr>
        <w:t>建设条件并结合企业进展战略，阐述投资工程建设的背景及必要性。</w:t>
      </w:r>
    </w:p>
    <w:p>
      <w:pPr>
        <w:spacing w:before="0" w:line="405" w:lineRule="auto"/>
        <w:ind w:left="280" w:right="242" w:firstLine="900"/>
        <w:jc w:val="left"/>
        <w:rPr>
          <w:sz w:val="45"/>
        </w:rPr>
      </w:pPr>
      <w:r>
        <w:rPr>
          <w:sz w:val="45"/>
        </w:rPr>
        <w:t>阀门〔valve〕是流体输送系统中的掌握部件，具有截止、调整、导流、防止逆流、稳压、分流或溢流泄压等功能。用于流体掌握系统的阀门，从</w:t>
      </w:r>
    </w:p>
    <w:p>
      <w:pPr>
        <w:spacing w:after="0" w:line="405" w:lineRule="auto"/>
        <w:jc w:val="left"/>
        <w:rPr>
          <w:sz w:val="45"/>
        </w:rPr>
      </w:pPr>
      <w:r>
        <w:rPr>
          <w:sz w:val="45"/>
        </w:rPr>
        <w:br/>
      </w:r>
      <w:r>
        <w:rPr>
          <w:sz w:val="45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https://d.book118.com/285311033332011034</w:t>
        </w:r>
      </w:hyperlink>
    </w:p>
    <w:p>
      <w:pPr>
        <w:spacing w:after="0" w:line="405" w:lineRule="auto"/>
        <w:jc w:val="left"/>
        <w:rPr>
          <w:sz w:val="45"/>
        </w:rPr>
      </w:pPr>
    </w:p>
    <w:sectPr>
      <w:pgSz w:w="18360" w:h="23760"/>
      <w:pgMar w:top="2300" w:right="1220" w:bottom="280" w:left="1520" w:header="708" w:footer="708"/>
      <w:pgNumType w:start="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仿宋" w:eastAsia="仿宋" w:hAnsi="仿宋" w:cs="仿宋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仿宋" w:eastAsia="仿宋" w:hAnsi="仿宋" w:cs="仿宋"/>
      <w:sz w:val="48"/>
      <w:szCs w:val="48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158"/>
      <w:ind w:left="50"/>
    </w:pPr>
    <w:rPr>
      <w:rFonts w:ascii="仿宋" w:eastAsia="仿宋" w:hAnsi="仿宋" w:cs="仿宋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285311033332011034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2023-10-25T03:18:38Z</dcterms:created>
  <dcterms:modified xsi:type="dcterms:W3CDTF">2023-10-25T03:18:38Z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2023-02-04T00:00:00Z</vt:filetime>
  </property>
  <property fmtid="{D5CDD505-2E9C-101B-9397-08002B2CF9AE}" pid="3" name="LastSaved">
    <vt:filetime>2023-10-25T00:00:00Z</vt:filetime>
  </property>
</Properties>
</file>