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汉方中药项目评估报告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70" w:history="1">
        <w:r>
          <w:rPr>
            <w:rFonts w:ascii="仿宋" w:eastAsia="仿宋" w:hAnsi="仿宋" w:cs="仿宋" w:hint="eastAsia"/>
            <w:lang w:eastAsia="zh-CN"/>
          </w:rPr>
          <w:t>序言</w:t>
        </w:r>
        <w:r>
          <w:tab/>
        </w:r>
        <w:r>
          <w:fldChar w:fldCharType="begin"/>
        </w:r>
        <w:r>
          <w:instrText xml:space="preserve"> PAGEREF _Toc16170 \h </w:instrText>
        </w:r>
        <w:r>
          <w:fldChar w:fldCharType="separate"/>
        </w:r>
        <w:r>
          <w:t>3</w:t>
        </w:r>
        <w:r>
          <w:fldChar w:fldCharType="end"/>
        </w:r>
      </w:hyperlink>
    </w:p>
    <w:p>
      <w:pPr>
        <w:pStyle w:val="TOC1"/>
        <w:tabs>
          <w:tab w:val="right" w:leader="dot" w:pos="8306"/>
        </w:tabs>
      </w:pPr>
      <w:hyperlink w:anchor="_Toc16329" w:history="1">
        <w:r>
          <w:rPr>
            <w:rFonts w:ascii="仿宋" w:eastAsia="仿宋" w:hAnsi="仿宋" w:cs="仿宋" w:hint="eastAsia"/>
            <w:lang w:eastAsia="zh-CN"/>
          </w:rPr>
          <w:t>一、汉方中药项目建设单位基本情况</w:t>
        </w:r>
        <w:r>
          <w:tab/>
        </w:r>
        <w:r>
          <w:fldChar w:fldCharType="begin"/>
        </w:r>
        <w:r>
          <w:instrText xml:space="preserve"> PAGEREF _Toc16329 \h </w:instrText>
        </w:r>
        <w:r>
          <w:fldChar w:fldCharType="separate"/>
        </w:r>
        <w:r>
          <w:t>3</w:t>
        </w:r>
        <w:r>
          <w:fldChar w:fldCharType="end"/>
        </w:r>
      </w:hyperlink>
    </w:p>
    <w:p>
      <w:pPr>
        <w:pStyle w:val="TOC2"/>
        <w:tabs>
          <w:tab w:val="right" w:leader="dot" w:pos="8306"/>
        </w:tabs>
      </w:pPr>
      <w:hyperlink w:anchor="_Toc17284" w:history="1">
        <w:r>
          <w:rPr>
            <w:rFonts w:ascii="仿宋" w:eastAsia="仿宋" w:hAnsi="仿宋" w:cs="仿宋" w:hint="eastAsia"/>
            <w:lang w:eastAsia="zh-CN"/>
          </w:rPr>
          <w:t>(一)、汉方中药项目建设单位基本情况</w:t>
        </w:r>
        <w:r>
          <w:tab/>
        </w:r>
        <w:r>
          <w:fldChar w:fldCharType="begin"/>
        </w:r>
        <w:r>
          <w:instrText xml:space="preserve"> PAGEREF _Toc17284 \h </w:instrText>
        </w:r>
        <w:r>
          <w:fldChar w:fldCharType="separate"/>
        </w:r>
        <w:r>
          <w:t>3</w:t>
        </w:r>
        <w:r>
          <w:fldChar w:fldCharType="end"/>
        </w:r>
      </w:hyperlink>
    </w:p>
    <w:p>
      <w:pPr>
        <w:pStyle w:val="TOC2"/>
        <w:tabs>
          <w:tab w:val="right" w:leader="dot" w:pos="8306"/>
        </w:tabs>
      </w:pPr>
      <w:hyperlink w:anchor="_Toc25338" w:history="1">
        <w:r>
          <w:rPr>
            <w:rFonts w:ascii="仿宋" w:eastAsia="仿宋" w:hAnsi="仿宋" w:cs="仿宋" w:hint="eastAsia"/>
            <w:lang w:eastAsia="zh-CN"/>
          </w:rPr>
          <w:t>(二)、汉方中药项目主管单位基本情况</w:t>
        </w:r>
        <w:r>
          <w:tab/>
        </w:r>
        <w:r>
          <w:fldChar w:fldCharType="begin"/>
        </w:r>
        <w:r>
          <w:instrText xml:space="preserve"> PAGEREF _Toc25338 \h </w:instrText>
        </w:r>
        <w:r>
          <w:fldChar w:fldCharType="separate"/>
        </w:r>
        <w:r>
          <w:t>5</w:t>
        </w:r>
        <w:r>
          <w:fldChar w:fldCharType="end"/>
        </w:r>
      </w:hyperlink>
    </w:p>
    <w:p>
      <w:pPr>
        <w:pStyle w:val="TOC2"/>
        <w:tabs>
          <w:tab w:val="right" w:leader="dot" w:pos="8306"/>
        </w:tabs>
      </w:pPr>
      <w:hyperlink w:anchor="_Toc4690" w:history="1">
        <w:r>
          <w:rPr>
            <w:rFonts w:ascii="仿宋" w:eastAsia="仿宋" w:hAnsi="仿宋" w:cs="仿宋" w:hint="eastAsia"/>
            <w:lang w:eastAsia="zh-CN"/>
          </w:rPr>
          <w:t>(三)、汉方中药项目技术协作单位基本情况</w:t>
        </w:r>
        <w:r>
          <w:tab/>
        </w:r>
        <w:r>
          <w:fldChar w:fldCharType="begin"/>
        </w:r>
        <w:r>
          <w:instrText xml:space="preserve"> PAGEREF _Toc4690 \h </w:instrText>
        </w:r>
        <w:r>
          <w:fldChar w:fldCharType="separate"/>
        </w:r>
        <w:r>
          <w:t>7</w:t>
        </w:r>
        <w:r>
          <w:fldChar w:fldCharType="end"/>
        </w:r>
      </w:hyperlink>
    </w:p>
    <w:p>
      <w:pPr>
        <w:pStyle w:val="TOC1"/>
        <w:tabs>
          <w:tab w:val="right" w:leader="dot" w:pos="8306"/>
        </w:tabs>
      </w:pPr>
      <w:hyperlink w:anchor="_Toc29200" w:history="1">
        <w:r>
          <w:rPr>
            <w:rFonts w:ascii="仿宋" w:eastAsia="仿宋" w:hAnsi="仿宋" w:cs="仿宋" w:hint="eastAsia"/>
            <w:lang w:eastAsia="zh-CN"/>
          </w:rPr>
          <w:t>二、汉方中药项目建设内容</w:t>
        </w:r>
        <w:r>
          <w:tab/>
        </w:r>
        <w:r>
          <w:fldChar w:fldCharType="begin"/>
        </w:r>
        <w:r>
          <w:instrText xml:space="preserve"> PAGEREF _Toc29200 \h </w:instrText>
        </w:r>
        <w:r>
          <w:fldChar w:fldCharType="separate"/>
        </w:r>
        <w:r>
          <w:t>8</w:t>
        </w:r>
        <w:r>
          <w:fldChar w:fldCharType="end"/>
        </w:r>
      </w:hyperlink>
    </w:p>
    <w:p>
      <w:pPr>
        <w:pStyle w:val="TOC2"/>
        <w:tabs>
          <w:tab w:val="right" w:leader="dot" w:pos="8306"/>
        </w:tabs>
      </w:pPr>
      <w:hyperlink w:anchor="_Toc1207" w:history="1">
        <w:r>
          <w:rPr>
            <w:rFonts w:ascii="仿宋" w:eastAsia="仿宋" w:hAnsi="仿宋" w:cs="仿宋" w:hint="eastAsia"/>
            <w:lang w:eastAsia="zh-CN"/>
          </w:rPr>
          <w:t>(一)、建筑工程</w:t>
        </w:r>
        <w:r>
          <w:tab/>
        </w:r>
        <w:r>
          <w:fldChar w:fldCharType="begin"/>
        </w:r>
        <w:r>
          <w:instrText xml:space="preserve"> PAGEREF _Toc1207 \h </w:instrText>
        </w:r>
        <w:r>
          <w:fldChar w:fldCharType="separate"/>
        </w:r>
        <w:r>
          <w:t>8</w:t>
        </w:r>
        <w:r>
          <w:fldChar w:fldCharType="end"/>
        </w:r>
      </w:hyperlink>
    </w:p>
    <w:p>
      <w:pPr>
        <w:pStyle w:val="TOC2"/>
        <w:tabs>
          <w:tab w:val="right" w:leader="dot" w:pos="8306"/>
        </w:tabs>
      </w:pPr>
      <w:hyperlink w:anchor="_Toc1423" w:history="1">
        <w:r>
          <w:rPr>
            <w:rFonts w:ascii="仿宋" w:eastAsia="仿宋" w:hAnsi="仿宋" w:cs="仿宋" w:hint="eastAsia"/>
            <w:lang w:eastAsia="zh-CN"/>
          </w:rPr>
          <w:t>(二)、电气、自动控制系统</w:t>
        </w:r>
        <w:r>
          <w:tab/>
        </w:r>
        <w:r>
          <w:fldChar w:fldCharType="begin"/>
        </w:r>
        <w:r>
          <w:instrText xml:space="preserve"> PAGEREF _Toc1423 \h </w:instrText>
        </w:r>
        <w:r>
          <w:fldChar w:fldCharType="separate"/>
        </w:r>
        <w:r>
          <w:t>10</w:t>
        </w:r>
        <w:r>
          <w:fldChar w:fldCharType="end"/>
        </w:r>
      </w:hyperlink>
    </w:p>
    <w:p>
      <w:pPr>
        <w:pStyle w:val="TOC2"/>
        <w:tabs>
          <w:tab w:val="right" w:leader="dot" w:pos="8306"/>
        </w:tabs>
      </w:pPr>
      <w:hyperlink w:anchor="_Toc11599" w:history="1">
        <w:r>
          <w:rPr>
            <w:rFonts w:ascii="仿宋" w:eastAsia="仿宋" w:hAnsi="仿宋" w:cs="仿宋" w:hint="eastAsia"/>
            <w:lang w:eastAsia="zh-CN"/>
          </w:rPr>
          <w:t>(三)、通用及专用设备选择</w:t>
        </w:r>
        <w:r>
          <w:tab/>
        </w:r>
        <w:r>
          <w:fldChar w:fldCharType="begin"/>
        </w:r>
        <w:r>
          <w:instrText xml:space="preserve"> PAGEREF _Toc11599 \h </w:instrText>
        </w:r>
        <w:r>
          <w:fldChar w:fldCharType="separate"/>
        </w:r>
        <w:r>
          <w:t>12</w:t>
        </w:r>
        <w:r>
          <w:fldChar w:fldCharType="end"/>
        </w:r>
      </w:hyperlink>
    </w:p>
    <w:p>
      <w:pPr>
        <w:pStyle w:val="TOC2"/>
        <w:tabs>
          <w:tab w:val="right" w:leader="dot" w:pos="8306"/>
        </w:tabs>
      </w:pPr>
      <w:hyperlink w:anchor="_Toc31017" w:history="1">
        <w:r>
          <w:rPr>
            <w:rFonts w:ascii="仿宋" w:eastAsia="仿宋" w:hAnsi="仿宋" w:cs="仿宋" w:hint="eastAsia"/>
            <w:lang w:eastAsia="zh-CN"/>
          </w:rPr>
          <w:t>(四)、公共工程</w:t>
        </w:r>
        <w:r>
          <w:tab/>
        </w:r>
        <w:r>
          <w:fldChar w:fldCharType="begin"/>
        </w:r>
        <w:r>
          <w:instrText xml:space="preserve"> PAGEREF _Toc31017 \h </w:instrText>
        </w:r>
        <w:r>
          <w:fldChar w:fldCharType="separate"/>
        </w:r>
        <w:r>
          <w:t>14</w:t>
        </w:r>
        <w:r>
          <w:fldChar w:fldCharType="end"/>
        </w:r>
      </w:hyperlink>
    </w:p>
    <w:p>
      <w:pPr>
        <w:pStyle w:val="TOC1"/>
        <w:tabs>
          <w:tab w:val="right" w:leader="dot" w:pos="8306"/>
        </w:tabs>
      </w:pPr>
      <w:hyperlink w:anchor="_Toc18047" w:history="1">
        <w:r>
          <w:rPr>
            <w:rFonts w:ascii="仿宋" w:eastAsia="仿宋" w:hAnsi="仿宋" w:cs="仿宋" w:hint="eastAsia"/>
            <w:lang w:eastAsia="zh-CN"/>
          </w:rPr>
          <w:t>三、投资估算与资金筹措</w:t>
        </w:r>
        <w:r>
          <w:tab/>
        </w:r>
        <w:r>
          <w:fldChar w:fldCharType="begin"/>
        </w:r>
        <w:r>
          <w:instrText xml:space="preserve"> PAGEREF _Toc18047 \h </w:instrText>
        </w:r>
        <w:r>
          <w:fldChar w:fldCharType="separate"/>
        </w:r>
        <w:r>
          <w:t>15</w:t>
        </w:r>
        <w:r>
          <w:fldChar w:fldCharType="end"/>
        </w:r>
      </w:hyperlink>
    </w:p>
    <w:p>
      <w:pPr>
        <w:pStyle w:val="TOC2"/>
        <w:tabs>
          <w:tab w:val="right" w:leader="dot" w:pos="8306"/>
        </w:tabs>
      </w:pPr>
      <w:hyperlink w:anchor="_Toc7483" w:history="1">
        <w:r>
          <w:rPr>
            <w:rFonts w:ascii="仿宋" w:eastAsia="仿宋" w:hAnsi="仿宋" w:cs="仿宋" w:hint="eastAsia"/>
            <w:lang w:eastAsia="zh-CN"/>
          </w:rPr>
          <w:t>(一)、投资估算依据及范围</w:t>
        </w:r>
        <w:r>
          <w:tab/>
        </w:r>
        <w:r>
          <w:fldChar w:fldCharType="begin"/>
        </w:r>
        <w:r>
          <w:instrText xml:space="preserve"> PAGEREF _Toc7483 \h </w:instrText>
        </w:r>
        <w:r>
          <w:fldChar w:fldCharType="separate"/>
        </w:r>
        <w:r>
          <w:t>15</w:t>
        </w:r>
        <w:r>
          <w:fldChar w:fldCharType="end"/>
        </w:r>
      </w:hyperlink>
    </w:p>
    <w:p>
      <w:pPr>
        <w:pStyle w:val="TOC2"/>
        <w:tabs>
          <w:tab w:val="right" w:leader="dot" w:pos="8306"/>
        </w:tabs>
      </w:pPr>
      <w:hyperlink w:anchor="_Toc10362" w:history="1">
        <w:r>
          <w:rPr>
            <w:rFonts w:ascii="仿宋" w:eastAsia="仿宋" w:hAnsi="仿宋" w:cs="仿宋" w:hint="eastAsia"/>
            <w:lang w:eastAsia="zh-CN"/>
          </w:rPr>
          <w:t>(二)、固定资产投资总额</w:t>
        </w:r>
        <w:r>
          <w:tab/>
        </w:r>
        <w:r>
          <w:fldChar w:fldCharType="begin"/>
        </w:r>
        <w:r>
          <w:instrText xml:space="preserve"> PAGEREF _Toc10362 \h </w:instrText>
        </w:r>
        <w:r>
          <w:fldChar w:fldCharType="separate"/>
        </w:r>
        <w:r>
          <w:t>16</w:t>
        </w:r>
        <w:r>
          <w:fldChar w:fldCharType="end"/>
        </w:r>
      </w:hyperlink>
    </w:p>
    <w:p>
      <w:pPr>
        <w:pStyle w:val="TOC2"/>
        <w:tabs>
          <w:tab w:val="right" w:leader="dot" w:pos="8306"/>
        </w:tabs>
      </w:pPr>
      <w:hyperlink w:anchor="_Toc13654" w:history="1">
        <w:r>
          <w:rPr>
            <w:rFonts w:ascii="仿宋" w:eastAsia="仿宋" w:hAnsi="仿宋" w:cs="仿宋" w:hint="eastAsia"/>
            <w:lang w:eastAsia="zh-CN"/>
          </w:rPr>
          <w:t>(三)、铺底流动资金和建设期利息</w:t>
        </w:r>
        <w:r>
          <w:tab/>
        </w:r>
        <w:r>
          <w:fldChar w:fldCharType="begin"/>
        </w:r>
        <w:r>
          <w:instrText xml:space="preserve"> PAGEREF _Toc13654 \h </w:instrText>
        </w:r>
        <w:r>
          <w:fldChar w:fldCharType="separate"/>
        </w:r>
        <w:r>
          <w:t>18</w:t>
        </w:r>
        <w:r>
          <w:fldChar w:fldCharType="end"/>
        </w:r>
      </w:hyperlink>
    </w:p>
    <w:p>
      <w:pPr>
        <w:pStyle w:val="TOC2"/>
        <w:tabs>
          <w:tab w:val="right" w:leader="dot" w:pos="8306"/>
        </w:tabs>
      </w:pPr>
      <w:hyperlink w:anchor="_Toc11304" w:history="1">
        <w:r>
          <w:rPr>
            <w:rFonts w:ascii="仿宋" w:eastAsia="仿宋" w:hAnsi="仿宋" w:cs="仿宋" w:hint="eastAsia"/>
            <w:lang w:eastAsia="zh-CN"/>
          </w:rPr>
          <w:t>(四)、资金筹措</w:t>
        </w:r>
        <w:r>
          <w:tab/>
        </w:r>
        <w:r>
          <w:fldChar w:fldCharType="begin"/>
        </w:r>
        <w:r>
          <w:instrText xml:space="preserve"> PAGEREF _Toc11304 \h </w:instrText>
        </w:r>
        <w:r>
          <w:fldChar w:fldCharType="separate"/>
        </w:r>
        <w:r>
          <w:t>19</w:t>
        </w:r>
        <w:r>
          <w:fldChar w:fldCharType="end"/>
        </w:r>
      </w:hyperlink>
    </w:p>
    <w:p>
      <w:pPr>
        <w:pStyle w:val="TOC1"/>
        <w:tabs>
          <w:tab w:val="right" w:leader="dot" w:pos="8306"/>
        </w:tabs>
      </w:pPr>
      <w:hyperlink w:anchor="_Toc13295" w:history="1">
        <w:r>
          <w:rPr>
            <w:rFonts w:ascii="仿宋" w:eastAsia="仿宋" w:hAnsi="仿宋" w:cs="仿宋" w:hint="eastAsia"/>
            <w:lang w:eastAsia="zh-CN"/>
          </w:rPr>
          <w:t>四、汉方中药项目建设目标</w:t>
        </w:r>
        <w:r>
          <w:tab/>
        </w:r>
        <w:r>
          <w:fldChar w:fldCharType="begin"/>
        </w:r>
        <w:r>
          <w:instrText xml:space="preserve"> PAGEREF _Toc13295 \h </w:instrText>
        </w:r>
        <w:r>
          <w:fldChar w:fldCharType="separate"/>
        </w:r>
        <w:r>
          <w:t>20</w:t>
        </w:r>
        <w:r>
          <w:fldChar w:fldCharType="end"/>
        </w:r>
      </w:hyperlink>
    </w:p>
    <w:p>
      <w:pPr>
        <w:pStyle w:val="TOC2"/>
        <w:tabs>
          <w:tab w:val="right" w:leader="dot" w:pos="8306"/>
        </w:tabs>
      </w:pPr>
      <w:hyperlink w:anchor="_Toc19093" w:history="1">
        <w:r>
          <w:rPr>
            <w:rFonts w:ascii="仿宋" w:eastAsia="仿宋" w:hAnsi="仿宋" w:cs="仿宋" w:hint="eastAsia"/>
            <w:lang w:eastAsia="zh-CN"/>
          </w:rPr>
          <w:t>(一)、汉方中药项目建设目标</w:t>
        </w:r>
        <w:r>
          <w:tab/>
        </w:r>
        <w:r>
          <w:fldChar w:fldCharType="begin"/>
        </w:r>
        <w:r>
          <w:instrText xml:space="preserve"> PAGEREF _Toc19093 \h </w:instrText>
        </w:r>
        <w:r>
          <w:fldChar w:fldCharType="separate"/>
        </w:r>
        <w:r>
          <w:t>20</w:t>
        </w:r>
        <w:r>
          <w:fldChar w:fldCharType="end"/>
        </w:r>
      </w:hyperlink>
    </w:p>
    <w:p>
      <w:pPr>
        <w:pStyle w:val="TOC1"/>
        <w:tabs>
          <w:tab w:val="right" w:leader="dot" w:pos="8306"/>
        </w:tabs>
      </w:pPr>
      <w:hyperlink w:anchor="_Toc25766" w:history="1">
        <w:r>
          <w:rPr>
            <w:rFonts w:ascii="仿宋" w:eastAsia="仿宋" w:hAnsi="仿宋" w:cs="仿宋" w:hint="eastAsia"/>
            <w:lang w:eastAsia="zh-CN"/>
          </w:rPr>
          <w:t>五、职业保护</w:t>
        </w:r>
        <w:r>
          <w:tab/>
        </w:r>
        <w:r>
          <w:fldChar w:fldCharType="begin"/>
        </w:r>
        <w:r>
          <w:instrText xml:space="preserve"> PAGEREF _Toc25766 \h </w:instrText>
        </w:r>
        <w:r>
          <w:fldChar w:fldCharType="separate"/>
        </w:r>
        <w:r>
          <w:t>22</w:t>
        </w:r>
        <w:r>
          <w:fldChar w:fldCharType="end"/>
        </w:r>
      </w:hyperlink>
    </w:p>
    <w:p>
      <w:pPr>
        <w:pStyle w:val="TOC2"/>
        <w:tabs>
          <w:tab w:val="right" w:leader="dot" w:pos="8306"/>
        </w:tabs>
      </w:pPr>
      <w:hyperlink w:anchor="_Toc1173" w:history="1">
        <w:r>
          <w:rPr>
            <w:rFonts w:ascii="仿宋" w:eastAsia="仿宋" w:hAnsi="仿宋" w:cs="仿宋" w:hint="eastAsia"/>
            <w:lang w:eastAsia="zh-CN"/>
          </w:rPr>
          <w:t>(一)、消防安全</w:t>
        </w:r>
        <w:r>
          <w:tab/>
        </w:r>
        <w:r>
          <w:fldChar w:fldCharType="begin"/>
        </w:r>
        <w:r>
          <w:instrText xml:space="preserve"> PAGEREF _Toc1173 \h </w:instrText>
        </w:r>
        <w:r>
          <w:fldChar w:fldCharType="separate"/>
        </w:r>
        <w:r>
          <w:t>22</w:t>
        </w:r>
        <w:r>
          <w:fldChar w:fldCharType="end"/>
        </w:r>
      </w:hyperlink>
    </w:p>
    <w:p>
      <w:pPr>
        <w:pStyle w:val="TOC2"/>
        <w:tabs>
          <w:tab w:val="right" w:leader="dot" w:pos="8306"/>
        </w:tabs>
      </w:pPr>
      <w:hyperlink w:anchor="_Toc464" w:history="1">
        <w:r>
          <w:rPr>
            <w:rFonts w:ascii="仿宋" w:eastAsia="仿宋" w:hAnsi="仿宋" w:cs="仿宋" w:hint="eastAsia"/>
            <w:lang w:eastAsia="zh-CN"/>
          </w:rPr>
          <w:t>(二)、防火防爆总图布置措施</w:t>
        </w:r>
        <w:r>
          <w:tab/>
        </w:r>
        <w:r>
          <w:fldChar w:fldCharType="begin"/>
        </w:r>
        <w:r>
          <w:instrText xml:space="preserve"> PAGEREF _Toc464 \h </w:instrText>
        </w:r>
        <w:r>
          <w:fldChar w:fldCharType="separate"/>
        </w:r>
        <w:r>
          <w:t>23</w:t>
        </w:r>
        <w:r>
          <w:fldChar w:fldCharType="end"/>
        </w:r>
      </w:hyperlink>
    </w:p>
    <w:p>
      <w:pPr>
        <w:pStyle w:val="TOC2"/>
        <w:tabs>
          <w:tab w:val="right" w:leader="dot" w:pos="8306"/>
        </w:tabs>
      </w:pPr>
      <w:hyperlink w:anchor="_Toc15546" w:history="1">
        <w:r>
          <w:rPr>
            <w:rFonts w:ascii="仿宋" w:eastAsia="仿宋" w:hAnsi="仿宋" w:cs="仿宋" w:hint="eastAsia"/>
            <w:lang w:eastAsia="zh-CN"/>
          </w:rPr>
          <w:t>(三)、自然灾害防范措施</w:t>
        </w:r>
        <w:r>
          <w:tab/>
        </w:r>
        <w:r>
          <w:fldChar w:fldCharType="begin"/>
        </w:r>
        <w:r>
          <w:instrText xml:space="preserve"> PAGEREF _Toc15546 \h </w:instrText>
        </w:r>
        <w:r>
          <w:fldChar w:fldCharType="separate"/>
        </w:r>
        <w:r>
          <w:t>23</w:t>
        </w:r>
        <w:r>
          <w:fldChar w:fldCharType="end"/>
        </w:r>
      </w:hyperlink>
    </w:p>
    <w:p>
      <w:pPr>
        <w:pStyle w:val="TOC2"/>
        <w:tabs>
          <w:tab w:val="right" w:leader="dot" w:pos="8306"/>
        </w:tabs>
      </w:pPr>
      <w:hyperlink w:anchor="_Toc22298" w:history="1">
        <w:r>
          <w:rPr>
            <w:rFonts w:ascii="仿宋" w:eastAsia="仿宋" w:hAnsi="仿宋" w:cs="仿宋" w:hint="eastAsia"/>
            <w:lang w:eastAsia="zh-CN"/>
          </w:rPr>
          <w:t>(四)、安全色及安全标志使用要求</w:t>
        </w:r>
        <w:r>
          <w:tab/>
        </w:r>
        <w:r>
          <w:fldChar w:fldCharType="begin"/>
        </w:r>
        <w:r>
          <w:instrText xml:space="preserve"> PAGEREF _Toc22298 \h </w:instrText>
        </w:r>
        <w:r>
          <w:fldChar w:fldCharType="separate"/>
        </w:r>
        <w:r>
          <w:t>25</w:t>
        </w:r>
        <w:r>
          <w:fldChar w:fldCharType="end"/>
        </w:r>
      </w:hyperlink>
    </w:p>
    <w:p>
      <w:pPr>
        <w:pStyle w:val="TOC2"/>
        <w:tabs>
          <w:tab w:val="right" w:leader="dot" w:pos="8306"/>
        </w:tabs>
      </w:pPr>
      <w:hyperlink w:anchor="_Toc15828" w:history="1">
        <w:r>
          <w:rPr>
            <w:rFonts w:ascii="仿宋" w:eastAsia="仿宋" w:hAnsi="仿宋" w:cs="仿宋" w:hint="eastAsia"/>
            <w:lang w:eastAsia="zh-CN"/>
          </w:rPr>
          <w:t>(五)、电气安全保障措施</w:t>
        </w:r>
        <w:r>
          <w:tab/>
        </w:r>
        <w:r>
          <w:fldChar w:fldCharType="begin"/>
        </w:r>
        <w:r>
          <w:instrText xml:space="preserve"> PAGEREF _Toc15828 \h </w:instrText>
        </w:r>
        <w:r>
          <w:fldChar w:fldCharType="separate"/>
        </w:r>
        <w:r>
          <w:t>26</w:t>
        </w:r>
        <w:r>
          <w:fldChar w:fldCharType="end"/>
        </w:r>
      </w:hyperlink>
    </w:p>
    <w:p>
      <w:pPr>
        <w:pStyle w:val="TOC2"/>
        <w:tabs>
          <w:tab w:val="right" w:leader="dot" w:pos="8306"/>
        </w:tabs>
      </w:pPr>
      <w:hyperlink w:anchor="_Toc25219" w:history="1">
        <w:r>
          <w:rPr>
            <w:rFonts w:ascii="仿宋" w:eastAsia="仿宋" w:hAnsi="仿宋" w:cs="仿宋" w:hint="eastAsia"/>
            <w:lang w:eastAsia="zh-CN"/>
          </w:rPr>
          <w:t>(六)、防尘防毒措施</w:t>
        </w:r>
        <w:r>
          <w:tab/>
        </w:r>
        <w:r>
          <w:fldChar w:fldCharType="begin"/>
        </w:r>
        <w:r>
          <w:instrText xml:space="preserve"> PAGEREF _Toc25219 \h </w:instrText>
        </w:r>
        <w:r>
          <w:fldChar w:fldCharType="separate"/>
        </w:r>
        <w:r>
          <w:t>27</w:t>
        </w:r>
        <w:r>
          <w:fldChar w:fldCharType="end"/>
        </w:r>
      </w:hyperlink>
    </w:p>
    <w:p>
      <w:pPr>
        <w:pStyle w:val="TOC2"/>
        <w:tabs>
          <w:tab w:val="right" w:leader="dot" w:pos="8306"/>
        </w:tabs>
      </w:pPr>
      <w:hyperlink w:anchor="_Toc14993" w:history="1">
        <w:r>
          <w:rPr>
            <w:rFonts w:ascii="仿宋" w:eastAsia="仿宋" w:hAnsi="仿宋" w:cs="仿宋" w:hint="eastAsia"/>
            <w:lang w:eastAsia="zh-CN"/>
          </w:rPr>
          <w:t>(七)、防静电、触电防护及防雷措施</w:t>
        </w:r>
        <w:r>
          <w:tab/>
        </w:r>
        <w:r>
          <w:fldChar w:fldCharType="begin"/>
        </w:r>
        <w:r>
          <w:instrText xml:space="preserve"> PAGEREF _Toc14993 \h </w:instrText>
        </w:r>
        <w:r>
          <w:fldChar w:fldCharType="separate"/>
        </w:r>
        <w:r>
          <w:t>28</w:t>
        </w:r>
        <w:r>
          <w:fldChar w:fldCharType="end"/>
        </w:r>
      </w:hyperlink>
    </w:p>
    <w:p>
      <w:pPr>
        <w:pStyle w:val="TOC2"/>
        <w:tabs>
          <w:tab w:val="right" w:leader="dot" w:pos="8306"/>
        </w:tabs>
      </w:pPr>
      <w:hyperlink w:anchor="_Toc11783" w:history="1">
        <w:r>
          <w:rPr>
            <w:rFonts w:ascii="仿宋" w:eastAsia="仿宋" w:hAnsi="仿宋" w:cs="仿宋" w:hint="eastAsia"/>
            <w:lang w:eastAsia="zh-CN"/>
          </w:rPr>
          <w:t>(八)、机械设备安全保障措施</w:t>
        </w:r>
        <w:r>
          <w:tab/>
        </w:r>
        <w:r>
          <w:fldChar w:fldCharType="begin"/>
        </w:r>
        <w:r>
          <w:instrText xml:space="preserve"> PAGEREF _Toc11783 \h </w:instrText>
        </w:r>
        <w:r>
          <w:fldChar w:fldCharType="separate"/>
        </w:r>
        <w:r>
          <w:t>29</w:t>
        </w:r>
        <w:r>
          <w:fldChar w:fldCharType="end"/>
        </w:r>
      </w:hyperlink>
    </w:p>
    <w:p>
      <w:pPr>
        <w:pStyle w:val="TOC2"/>
        <w:tabs>
          <w:tab w:val="right" w:leader="dot" w:pos="8306"/>
        </w:tabs>
      </w:pPr>
      <w:hyperlink w:anchor="_Toc14069" w:history="1">
        <w:r>
          <w:rPr>
            <w:rFonts w:ascii="仿宋" w:eastAsia="仿宋" w:hAnsi="仿宋" w:cs="仿宋" w:hint="eastAsia"/>
            <w:lang w:eastAsia="zh-CN"/>
          </w:rPr>
          <w:t>(九)、劳动安全保障措施</w:t>
        </w:r>
        <w:r>
          <w:tab/>
        </w:r>
        <w:r>
          <w:fldChar w:fldCharType="begin"/>
        </w:r>
        <w:r>
          <w:instrText xml:space="preserve"> PAGEREF _Toc14069 \h </w:instrText>
        </w:r>
        <w:r>
          <w:fldChar w:fldCharType="separate"/>
        </w:r>
        <w:r>
          <w:t>31</w:t>
        </w:r>
        <w:r>
          <w:fldChar w:fldCharType="end"/>
        </w:r>
      </w:hyperlink>
    </w:p>
    <w:p>
      <w:pPr>
        <w:pStyle w:val="TOC2"/>
        <w:tabs>
          <w:tab w:val="right" w:leader="dot" w:pos="8306"/>
        </w:tabs>
      </w:pPr>
      <w:hyperlink w:anchor="_Toc12200" w:history="1">
        <w:r>
          <w:rPr>
            <w:rFonts w:ascii="仿宋" w:eastAsia="仿宋" w:hAnsi="仿宋" w:cs="仿宋" w:hint="eastAsia"/>
            <w:lang w:eastAsia="zh-CN"/>
          </w:rPr>
          <w:t>(十)、劳动安全卫生机构设置及教育制度</w:t>
        </w:r>
        <w:r>
          <w:tab/>
        </w:r>
        <w:r>
          <w:fldChar w:fldCharType="begin"/>
        </w:r>
        <w:r>
          <w:instrText xml:space="preserve"> PAGEREF _Toc12200 \h </w:instrText>
        </w:r>
        <w:r>
          <w:fldChar w:fldCharType="separate"/>
        </w:r>
        <w:r>
          <w:t>32</w:t>
        </w:r>
        <w:r>
          <w:fldChar w:fldCharType="end"/>
        </w:r>
      </w:hyperlink>
    </w:p>
    <w:p>
      <w:pPr>
        <w:pStyle w:val="TOC2"/>
        <w:tabs>
          <w:tab w:val="right" w:leader="dot" w:pos="8306"/>
        </w:tabs>
      </w:pPr>
      <w:hyperlink w:anchor="_Toc4806" w:history="1">
        <w:r>
          <w:rPr>
            <w:rFonts w:ascii="仿宋" w:eastAsia="仿宋" w:hAnsi="仿宋" w:cs="仿宋" w:hint="eastAsia"/>
            <w:lang w:eastAsia="zh-CN"/>
          </w:rPr>
          <w:t>(十一)、劳动安全预期效果评价</w:t>
        </w:r>
        <w:r>
          <w:tab/>
        </w:r>
        <w:r>
          <w:fldChar w:fldCharType="begin"/>
        </w:r>
        <w:r>
          <w:instrText xml:space="preserve"> PAGEREF _Toc4806 \h </w:instrText>
        </w:r>
        <w:r>
          <w:fldChar w:fldCharType="separate"/>
        </w:r>
        <w:r>
          <w:t>33</w:t>
        </w:r>
        <w:r>
          <w:fldChar w:fldCharType="end"/>
        </w:r>
      </w:hyperlink>
    </w:p>
    <w:p>
      <w:pPr>
        <w:pStyle w:val="TOC1"/>
        <w:tabs>
          <w:tab w:val="right" w:leader="dot" w:pos="8306"/>
        </w:tabs>
      </w:pPr>
      <w:hyperlink w:anchor="_Toc10939" w:history="1">
        <w:r>
          <w:rPr>
            <w:rFonts w:ascii="仿宋" w:eastAsia="仿宋" w:hAnsi="仿宋" w:cs="仿宋" w:hint="eastAsia"/>
            <w:lang w:eastAsia="zh-CN"/>
          </w:rPr>
          <w:t>六、效益分析</w:t>
        </w:r>
        <w:r>
          <w:tab/>
        </w:r>
        <w:r>
          <w:fldChar w:fldCharType="begin"/>
        </w:r>
        <w:r>
          <w:instrText xml:space="preserve"> PAGEREF _Toc10939 \h </w:instrText>
        </w:r>
        <w:r>
          <w:fldChar w:fldCharType="separate"/>
        </w:r>
        <w:r>
          <w:t>34</w:t>
        </w:r>
        <w:r>
          <w:fldChar w:fldCharType="end"/>
        </w:r>
      </w:hyperlink>
    </w:p>
    <w:p>
      <w:pPr>
        <w:pStyle w:val="TOC2"/>
        <w:tabs>
          <w:tab w:val="right" w:leader="dot" w:pos="8306"/>
        </w:tabs>
      </w:pPr>
      <w:hyperlink w:anchor="_Toc25629" w:history="1">
        <w:r>
          <w:rPr>
            <w:rFonts w:ascii="仿宋" w:eastAsia="仿宋" w:hAnsi="仿宋" w:cs="仿宋" w:hint="eastAsia"/>
            <w:lang w:eastAsia="zh-CN"/>
          </w:rPr>
          <w:t>(一)、生产成本和销售收入估算</w:t>
        </w:r>
        <w:r>
          <w:tab/>
        </w:r>
        <w:r>
          <w:fldChar w:fldCharType="begin"/>
        </w:r>
        <w:r>
          <w:instrText xml:space="preserve"> PAGEREF _Toc25629 \h </w:instrText>
        </w:r>
        <w:r>
          <w:fldChar w:fldCharType="separate"/>
        </w:r>
        <w:r>
          <w:t>34</w:t>
        </w:r>
        <w:r>
          <w:fldChar w:fldCharType="end"/>
        </w:r>
      </w:hyperlink>
    </w:p>
    <w:p>
      <w:pPr>
        <w:pStyle w:val="TOC2"/>
        <w:tabs>
          <w:tab w:val="right" w:leader="dot" w:pos="8306"/>
        </w:tabs>
      </w:pPr>
      <w:hyperlink w:anchor="_Toc9380" w:history="1">
        <w:r>
          <w:rPr>
            <w:rFonts w:ascii="仿宋" w:eastAsia="仿宋" w:hAnsi="仿宋" w:cs="仿宋" w:hint="eastAsia"/>
            <w:lang w:eastAsia="zh-CN"/>
          </w:rPr>
          <w:t>(二)、财务评价</w:t>
        </w:r>
        <w:r>
          <w:tab/>
        </w:r>
        <w:r>
          <w:fldChar w:fldCharType="begin"/>
        </w:r>
        <w:r>
          <w:instrText xml:space="preserve"> PAGEREF _Toc9380 \h </w:instrText>
        </w:r>
        <w:r>
          <w:fldChar w:fldCharType="separate"/>
        </w:r>
        <w:r>
          <w:t>36</w:t>
        </w:r>
        <w:r>
          <w:fldChar w:fldCharType="end"/>
        </w:r>
      </w:hyperlink>
    </w:p>
    <w:p>
      <w:pPr>
        <w:pStyle w:val="TOC2"/>
        <w:tabs>
          <w:tab w:val="right" w:leader="dot" w:pos="8306"/>
        </w:tabs>
      </w:pPr>
      <w:hyperlink w:anchor="_Toc3002" w:history="1">
        <w:r>
          <w:rPr>
            <w:rFonts w:ascii="仿宋" w:eastAsia="仿宋" w:hAnsi="仿宋" w:cs="仿宋" w:hint="eastAsia"/>
            <w:lang w:eastAsia="zh-CN"/>
          </w:rPr>
          <w:t>(三)、环境效益和社会效益</w:t>
        </w:r>
        <w:r>
          <w:tab/>
        </w:r>
        <w:r>
          <w:fldChar w:fldCharType="begin"/>
        </w:r>
        <w:r>
          <w:instrText xml:space="preserve"> PAGEREF _Toc3002 \h </w:instrText>
        </w:r>
        <w:r>
          <w:fldChar w:fldCharType="separate"/>
        </w:r>
        <w:r>
          <w:t>38</w:t>
        </w:r>
        <w:r>
          <w:fldChar w:fldCharType="end"/>
        </w:r>
      </w:hyperlink>
    </w:p>
    <w:p>
      <w:pPr>
        <w:pStyle w:val="TOC1"/>
        <w:tabs>
          <w:tab w:val="right" w:leader="dot" w:pos="8306"/>
        </w:tabs>
      </w:pPr>
      <w:hyperlink w:anchor="_Toc20579" w:history="1">
        <w:r>
          <w:rPr>
            <w:rFonts w:ascii="仿宋" w:eastAsia="仿宋" w:hAnsi="仿宋" w:cs="仿宋" w:hint="eastAsia"/>
            <w:lang w:eastAsia="zh-CN"/>
          </w:rPr>
          <w:t>七、产品规划</w:t>
        </w:r>
        <w:r>
          <w:tab/>
        </w:r>
        <w:r>
          <w:fldChar w:fldCharType="begin"/>
        </w:r>
        <w:r>
          <w:instrText xml:space="preserve"> PAGEREF _Toc20579 \h </w:instrText>
        </w:r>
        <w:r>
          <w:fldChar w:fldCharType="separate"/>
        </w:r>
        <w:r>
          <w:t>40</w:t>
        </w:r>
        <w:r>
          <w:fldChar w:fldCharType="end"/>
        </w:r>
      </w:hyperlink>
    </w:p>
    <w:p>
      <w:pPr>
        <w:pStyle w:val="TOC2"/>
        <w:tabs>
          <w:tab w:val="right" w:leader="dot" w:pos="8306"/>
        </w:tabs>
      </w:pPr>
      <w:hyperlink w:anchor="_Toc30934" w:history="1">
        <w:r>
          <w:rPr>
            <w:rFonts w:ascii="仿宋" w:eastAsia="仿宋" w:hAnsi="仿宋" w:cs="仿宋" w:hint="eastAsia"/>
            <w:lang w:eastAsia="zh-CN"/>
          </w:rPr>
          <w:t>(一)、产品规划</w:t>
        </w:r>
        <w:r>
          <w:tab/>
        </w:r>
        <w:r>
          <w:fldChar w:fldCharType="begin"/>
        </w:r>
        <w:r>
          <w:instrText xml:space="preserve"> PAGEREF _Toc30934 \h </w:instrText>
        </w:r>
        <w:r>
          <w:fldChar w:fldCharType="separate"/>
        </w:r>
        <w:r>
          <w:t>40</w:t>
        </w:r>
        <w:r>
          <w:fldChar w:fldCharType="end"/>
        </w:r>
      </w:hyperlink>
    </w:p>
    <w:p>
      <w:pPr>
        <w:pStyle w:val="TOC2"/>
        <w:tabs>
          <w:tab w:val="right" w:leader="dot" w:pos="8306"/>
        </w:tabs>
      </w:pPr>
      <w:hyperlink w:anchor="_Toc12196" w:history="1">
        <w:r>
          <w:rPr>
            <w:rFonts w:ascii="仿宋" w:eastAsia="仿宋" w:hAnsi="仿宋" w:cs="仿宋" w:hint="eastAsia"/>
            <w:lang w:eastAsia="zh-CN"/>
          </w:rPr>
          <w:t>(二)、建设规模</w:t>
        </w:r>
        <w:r>
          <w:tab/>
        </w:r>
        <w:r>
          <w:fldChar w:fldCharType="begin"/>
        </w:r>
        <w:r>
          <w:instrText xml:space="preserve"> PAGEREF _Toc12196 \h </w:instrText>
        </w:r>
        <w:r>
          <w:fldChar w:fldCharType="separate"/>
        </w:r>
        <w:r>
          <w:t>40</w:t>
        </w:r>
        <w:r>
          <w:fldChar w:fldCharType="end"/>
        </w:r>
      </w:hyperlink>
    </w:p>
    <w:p>
      <w:pPr>
        <w:pStyle w:val="TOC1"/>
        <w:tabs>
          <w:tab w:val="right" w:leader="dot" w:pos="8306"/>
        </w:tabs>
      </w:pPr>
      <w:hyperlink w:anchor="_Toc121" w:history="1">
        <w:r>
          <w:rPr>
            <w:rFonts w:ascii="仿宋" w:eastAsia="仿宋" w:hAnsi="仿宋" w:cs="仿宋" w:hint="eastAsia"/>
            <w:lang w:eastAsia="zh-CN"/>
          </w:rPr>
          <w:t>八、环境保护与安全生产</w:t>
        </w:r>
        <w:r>
          <w:tab/>
        </w:r>
        <w:r>
          <w:fldChar w:fldCharType="begin"/>
        </w:r>
        <w:r>
          <w:instrText xml:space="preserve"> PAGEREF _Toc121 \h </w:instrText>
        </w:r>
        <w:r>
          <w:fldChar w:fldCharType="separate"/>
        </w:r>
        <w:r>
          <w:t>41</w:t>
        </w:r>
        <w:r>
          <w:fldChar w:fldCharType="end"/>
        </w:r>
      </w:hyperlink>
    </w:p>
    <w:p>
      <w:pPr>
        <w:pStyle w:val="TOC2"/>
        <w:tabs>
          <w:tab w:val="right" w:leader="dot" w:pos="8306"/>
        </w:tabs>
      </w:pPr>
      <w:hyperlink w:anchor="_Toc23853" w:history="1">
        <w:r>
          <w:rPr>
            <w:rFonts w:ascii="仿宋" w:eastAsia="仿宋" w:hAnsi="仿宋" w:cs="仿宋" w:hint="eastAsia"/>
            <w:lang w:eastAsia="zh-CN"/>
          </w:rPr>
          <w:t>(一)、建设地区的环境现状</w:t>
        </w:r>
        <w:r>
          <w:tab/>
        </w:r>
        <w:r>
          <w:fldChar w:fldCharType="begin"/>
        </w:r>
        <w:r>
          <w:instrText xml:space="preserve"> PAGEREF _Toc23853 \h </w:instrText>
        </w:r>
        <w:r>
          <w:fldChar w:fldCharType="separate"/>
        </w:r>
        <w:r>
          <w:t>41</w:t>
        </w:r>
        <w:r>
          <w:fldChar w:fldCharType="end"/>
        </w:r>
      </w:hyperlink>
    </w:p>
    <w:p>
      <w:pPr>
        <w:pStyle w:val="TOC2"/>
        <w:tabs>
          <w:tab w:val="right" w:leader="dot" w:pos="8306"/>
        </w:tabs>
      </w:pPr>
      <w:hyperlink w:anchor="_Toc3241" w:history="1">
        <w:r>
          <w:rPr>
            <w:rFonts w:ascii="仿宋" w:eastAsia="仿宋" w:hAnsi="仿宋" w:cs="仿宋" w:hint="eastAsia"/>
            <w:lang w:eastAsia="zh-CN"/>
          </w:rPr>
          <w:t>(二)、汉方中药项目拟采用的环境保护标准</w:t>
        </w:r>
        <w:r>
          <w:tab/>
        </w:r>
        <w:r>
          <w:fldChar w:fldCharType="begin"/>
        </w:r>
        <w:r>
          <w:instrText xml:space="preserve"> PAGEREF _Toc3241 \h </w:instrText>
        </w:r>
        <w:r>
          <w:fldChar w:fldCharType="separate"/>
        </w:r>
        <w:r>
          <w:t>43</w:t>
        </w:r>
        <w:r>
          <w:fldChar w:fldCharType="end"/>
        </w:r>
      </w:hyperlink>
    </w:p>
    <w:p>
      <w:pPr>
        <w:pStyle w:val="TOC2"/>
        <w:tabs>
          <w:tab w:val="right" w:leader="dot" w:pos="8306"/>
        </w:tabs>
      </w:pPr>
      <w:hyperlink w:anchor="_Toc21471" w:history="1">
        <w:r>
          <w:rPr>
            <w:rFonts w:ascii="仿宋" w:eastAsia="仿宋" w:hAnsi="仿宋" w:cs="仿宋" w:hint="eastAsia"/>
            <w:lang w:eastAsia="zh-CN"/>
          </w:rPr>
          <w:t>(三)、汉方中药项目对环境的影响及治理对策</w:t>
        </w:r>
        <w:r>
          <w:tab/>
        </w:r>
        <w:r>
          <w:fldChar w:fldCharType="begin"/>
        </w:r>
        <w:r>
          <w:instrText xml:space="preserve"> PAGEREF _Toc21471 \h </w:instrText>
        </w:r>
        <w:r>
          <w:fldChar w:fldCharType="separate"/>
        </w:r>
        <w:r>
          <w:t>45</w:t>
        </w:r>
        <w:r>
          <w:fldChar w:fldCharType="end"/>
        </w:r>
      </w:hyperlink>
    </w:p>
    <w:p>
      <w:pPr>
        <w:pStyle w:val="TOC2"/>
        <w:tabs>
          <w:tab w:val="right" w:leader="dot" w:pos="8306"/>
        </w:tabs>
      </w:pPr>
      <w:hyperlink w:anchor="_Toc18925" w:history="1">
        <w:r>
          <w:rPr>
            <w:rFonts w:ascii="仿宋" w:eastAsia="仿宋" w:hAnsi="仿宋" w:cs="仿宋" w:hint="eastAsia"/>
            <w:lang w:eastAsia="zh-CN"/>
          </w:rPr>
          <w:t>(四)、环境监测制度的建议</w:t>
        </w:r>
        <w:r>
          <w:tab/>
        </w:r>
        <w:r>
          <w:fldChar w:fldCharType="begin"/>
        </w:r>
        <w:r>
          <w:instrText xml:space="preserve"> PAGEREF _Toc18925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33" w:history="1">
        <w:r>
          <w:rPr>
            <w:rFonts w:ascii="仿宋" w:eastAsia="仿宋" w:hAnsi="仿宋" w:cs="仿宋" w:hint="eastAsia"/>
            <w:lang w:eastAsia="zh-CN"/>
          </w:rPr>
          <w:t>(五)、废弃物处理</w:t>
        </w:r>
        <w:r>
          <w:tab/>
        </w:r>
        <w:r>
          <w:fldChar w:fldCharType="begin"/>
        </w:r>
        <w:r>
          <w:instrText xml:space="preserve"> PAGEREF _Toc24233 \h </w:instrText>
        </w:r>
        <w:r>
          <w:fldChar w:fldCharType="separate"/>
        </w:r>
        <w:r>
          <w:t>47</w:t>
        </w:r>
        <w:r>
          <w:fldChar w:fldCharType="end"/>
        </w:r>
      </w:hyperlink>
    </w:p>
    <w:p>
      <w:pPr>
        <w:pStyle w:val="TOC2"/>
        <w:tabs>
          <w:tab w:val="right" w:leader="dot" w:pos="8306"/>
        </w:tabs>
      </w:pPr>
      <w:hyperlink w:anchor="_Toc28143" w:history="1">
        <w:r>
          <w:rPr>
            <w:rFonts w:ascii="仿宋" w:eastAsia="仿宋" w:hAnsi="仿宋" w:cs="仿宋" w:hint="eastAsia"/>
            <w:lang w:eastAsia="zh-CN"/>
          </w:rPr>
          <w:t>(六)、特殊环境影响分析</w:t>
        </w:r>
        <w:r>
          <w:tab/>
        </w:r>
        <w:r>
          <w:fldChar w:fldCharType="begin"/>
        </w:r>
        <w:r>
          <w:instrText xml:space="preserve"> PAGEREF _Toc28143 \h </w:instrText>
        </w:r>
        <w:r>
          <w:fldChar w:fldCharType="separate"/>
        </w:r>
        <w:r>
          <w:t>48</w:t>
        </w:r>
        <w:r>
          <w:fldChar w:fldCharType="end"/>
        </w:r>
      </w:hyperlink>
    </w:p>
    <w:p>
      <w:pPr>
        <w:pStyle w:val="TOC2"/>
        <w:tabs>
          <w:tab w:val="right" w:leader="dot" w:pos="8306"/>
        </w:tabs>
      </w:pPr>
      <w:hyperlink w:anchor="_Toc283" w:history="1">
        <w:r>
          <w:rPr>
            <w:rFonts w:ascii="仿宋" w:eastAsia="仿宋" w:hAnsi="仿宋" w:cs="仿宋" w:hint="eastAsia"/>
            <w:lang w:eastAsia="zh-CN"/>
          </w:rPr>
          <w:t>(七)、清洁生产</w:t>
        </w:r>
        <w:r>
          <w:tab/>
        </w:r>
        <w:r>
          <w:fldChar w:fldCharType="begin"/>
        </w:r>
        <w:r>
          <w:instrText xml:space="preserve"> PAGEREF _Toc283 \h </w:instrText>
        </w:r>
        <w:r>
          <w:fldChar w:fldCharType="separate"/>
        </w:r>
        <w:r>
          <w:t>50</w:t>
        </w:r>
        <w:r>
          <w:fldChar w:fldCharType="end"/>
        </w:r>
      </w:hyperlink>
    </w:p>
    <w:p>
      <w:pPr>
        <w:pStyle w:val="TOC2"/>
        <w:tabs>
          <w:tab w:val="right" w:leader="dot" w:pos="8306"/>
        </w:tabs>
      </w:pPr>
      <w:hyperlink w:anchor="_Toc18513" w:history="1">
        <w:r>
          <w:rPr>
            <w:rFonts w:ascii="仿宋" w:eastAsia="仿宋" w:hAnsi="仿宋" w:cs="仿宋" w:hint="eastAsia"/>
            <w:lang w:eastAsia="zh-CN"/>
          </w:rPr>
          <w:t>(八)、环境保护综合评价</w:t>
        </w:r>
        <w:r>
          <w:tab/>
        </w:r>
        <w:r>
          <w:fldChar w:fldCharType="begin"/>
        </w:r>
        <w:r>
          <w:instrText xml:space="preserve"> PAGEREF _Toc18513 \h </w:instrText>
        </w:r>
        <w:r>
          <w:fldChar w:fldCharType="separate"/>
        </w:r>
        <w:r>
          <w:t>51</w:t>
        </w:r>
        <w:r>
          <w:fldChar w:fldCharType="end"/>
        </w:r>
      </w:hyperlink>
    </w:p>
    <w:p>
      <w:pPr>
        <w:pStyle w:val="TOC1"/>
        <w:tabs>
          <w:tab w:val="right" w:leader="dot" w:pos="8306"/>
        </w:tabs>
      </w:pPr>
      <w:hyperlink w:anchor="_Toc25973" w:history="1">
        <w:r>
          <w:rPr>
            <w:rFonts w:ascii="仿宋" w:eastAsia="仿宋" w:hAnsi="仿宋" w:cs="仿宋" w:hint="eastAsia"/>
            <w:lang w:eastAsia="zh-CN"/>
          </w:rPr>
          <w:t>九、市场营销策略与推广计划</w:t>
        </w:r>
        <w:r>
          <w:tab/>
        </w:r>
        <w:r>
          <w:fldChar w:fldCharType="begin"/>
        </w:r>
        <w:r>
          <w:instrText xml:space="preserve"> PAGEREF _Toc25973 \h </w:instrText>
        </w:r>
        <w:r>
          <w:fldChar w:fldCharType="separate"/>
        </w:r>
        <w:r>
          <w:t>52</w:t>
        </w:r>
        <w:r>
          <w:fldChar w:fldCharType="end"/>
        </w:r>
      </w:hyperlink>
    </w:p>
    <w:p>
      <w:pPr>
        <w:pStyle w:val="TOC2"/>
        <w:tabs>
          <w:tab w:val="right" w:leader="dot" w:pos="8306"/>
        </w:tabs>
      </w:pPr>
      <w:hyperlink w:anchor="_Toc5860" w:history="1">
        <w:r>
          <w:rPr>
            <w:rFonts w:ascii="仿宋" w:eastAsia="仿宋" w:hAnsi="仿宋" w:cs="仿宋" w:hint="eastAsia"/>
            <w:lang w:eastAsia="zh-CN"/>
          </w:rPr>
          <w:t>(一)、目标市场与客户定位</w:t>
        </w:r>
        <w:r>
          <w:tab/>
        </w:r>
        <w:r>
          <w:fldChar w:fldCharType="begin"/>
        </w:r>
        <w:r>
          <w:instrText xml:space="preserve"> PAGEREF _Toc5860 \h </w:instrText>
        </w:r>
        <w:r>
          <w:fldChar w:fldCharType="separate"/>
        </w:r>
        <w:r>
          <w:t>52</w:t>
        </w:r>
        <w:r>
          <w:fldChar w:fldCharType="end"/>
        </w:r>
      </w:hyperlink>
    </w:p>
    <w:p>
      <w:pPr>
        <w:pStyle w:val="TOC2"/>
        <w:tabs>
          <w:tab w:val="right" w:leader="dot" w:pos="8306"/>
        </w:tabs>
      </w:pPr>
      <w:hyperlink w:anchor="_Toc1138" w:history="1">
        <w:r>
          <w:rPr>
            <w:rFonts w:ascii="仿宋" w:eastAsia="仿宋" w:hAnsi="仿宋" w:cs="仿宋" w:hint="eastAsia"/>
            <w:lang w:eastAsia="zh-CN"/>
          </w:rPr>
          <w:t>(二)、市场营销策略</w:t>
        </w:r>
        <w:r>
          <w:tab/>
        </w:r>
        <w:r>
          <w:fldChar w:fldCharType="begin"/>
        </w:r>
        <w:r>
          <w:instrText xml:space="preserve"> PAGEREF _Toc1138 \h </w:instrText>
        </w:r>
        <w:r>
          <w:fldChar w:fldCharType="separate"/>
        </w:r>
        <w:r>
          <w:t>54</w:t>
        </w:r>
        <w:r>
          <w:fldChar w:fldCharType="end"/>
        </w:r>
      </w:hyperlink>
    </w:p>
    <w:p>
      <w:pPr>
        <w:pStyle w:val="TOC2"/>
        <w:tabs>
          <w:tab w:val="right" w:leader="dot" w:pos="8306"/>
        </w:tabs>
      </w:pPr>
      <w:hyperlink w:anchor="_Toc8423" w:history="1">
        <w:r>
          <w:rPr>
            <w:rFonts w:ascii="仿宋" w:eastAsia="仿宋" w:hAnsi="仿宋" w:cs="仿宋" w:hint="eastAsia"/>
            <w:lang w:eastAsia="zh-CN"/>
          </w:rPr>
          <w:t>(三)、产品推广与品牌建设</w:t>
        </w:r>
        <w:r>
          <w:tab/>
        </w:r>
        <w:r>
          <w:fldChar w:fldCharType="begin"/>
        </w:r>
        <w:r>
          <w:instrText xml:space="preserve"> PAGEREF _Toc8423 \h </w:instrText>
        </w:r>
        <w:r>
          <w:fldChar w:fldCharType="separate"/>
        </w:r>
        <w:r>
          <w:t>58</w:t>
        </w:r>
        <w:r>
          <w:fldChar w:fldCharType="end"/>
        </w:r>
      </w:hyperlink>
    </w:p>
    <w:p>
      <w:pPr>
        <w:pStyle w:val="TOC2"/>
        <w:tabs>
          <w:tab w:val="right" w:leader="dot" w:pos="8306"/>
        </w:tabs>
      </w:pPr>
      <w:hyperlink w:anchor="_Toc7193" w:history="1">
        <w:r>
          <w:rPr>
            <w:rFonts w:ascii="仿宋" w:eastAsia="仿宋" w:hAnsi="仿宋" w:cs="仿宋" w:hint="eastAsia"/>
            <w:lang w:eastAsia="zh-CN"/>
          </w:rPr>
          <w:t>(四)、销售渠道与分销策略</w:t>
        </w:r>
        <w:r>
          <w:tab/>
        </w:r>
        <w:r>
          <w:fldChar w:fldCharType="begin"/>
        </w:r>
        <w:r>
          <w:instrText xml:space="preserve"> PAGEREF _Toc7193 \h </w:instrText>
        </w:r>
        <w:r>
          <w:fldChar w:fldCharType="separate"/>
        </w:r>
        <w:r>
          <w:t>60</w:t>
        </w:r>
        <w:r>
          <w:fldChar w:fldCharType="end"/>
        </w:r>
      </w:hyperlink>
    </w:p>
    <w:p>
      <w:pPr>
        <w:pStyle w:val="TOC1"/>
        <w:tabs>
          <w:tab w:val="right" w:leader="dot" w:pos="8306"/>
        </w:tabs>
      </w:pPr>
      <w:hyperlink w:anchor="_Toc30973" w:history="1">
        <w:r>
          <w:rPr>
            <w:rFonts w:ascii="仿宋" w:eastAsia="仿宋" w:hAnsi="仿宋" w:cs="仿宋" w:hint="eastAsia"/>
            <w:lang w:eastAsia="zh-CN"/>
          </w:rPr>
          <w:t>十、供应链管理与物流优化</w:t>
        </w:r>
        <w:r>
          <w:tab/>
        </w:r>
        <w:r>
          <w:fldChar w:fldCharType="begin"/>
        </w:r>
        <w:r>
          <w:instrText xml:space="preserve"> PAGEREF _Toc30973 \h </w:instrText>
        </w:r>
        <w:r>
          <w:fldChar w:fldCharType="separate"/>
        </w:r>
        <w:r>
          <w:t>63</w:t>
        </w:r>
        <w:r>
          <w:fldChar w:fldCharType="end"/>
        </w:r>
      </w:hyperlink>
    </w:p>
    <w:p>
      <w:pPr>
        <w:pStyle w:val="TOC2"/>
        <w:tabs>
          <w:tab w:val="right" w:leader="dot" w:pos="8306"/>
        </w:tabs>
      </w:pPr>
      <w:hyperlink w:anchor="_Toc30294" w:history="1">
        <w:r>
          <w:rPr>
            <w:rFonts w:ascii="仿宋" w:eastAsia="仿宋" w:hAnsi="仿宋" w:cs="仿宋" w:hint="eastAsia"/>
            <w:lang w:eastAsia="zh-CN"/>
          </w:rPr>
          <w:t>(一)、供应链规划与优化</w:t>
        </w:r>
        <w:r>
          <w:tab/>
        </w:r>
        <w:r>
          <w:fldChar w:fldCharType="begin"/>
        </w:r>
        <w:r>
          <w:instrText xml:space="preserve"> PAGEREF _Toc30294 \h </w:instrText>
        </w:r>
        <w:r>
          <w:fldChar w:fldCharType="separate"/>
        </w:r>
        <w:r>
          <w:t>63</w:t>
        </w:r>
        <w:r>
          <w:fldChar w:fldCharType="end"/>
        </w:r>
      </w:hyperlink>
    </w:p>
    <w:p>
      <w:pPr>
        <w:pStyle w:val="TOC2"/>
        <w:tabs>
          <w:tab w:val="right" w:leader="dot" w:pos="8306"/>
        </w:tabs>
      </w:pPr>
      <w:hyperlink w:anchor="_Toc1006" w:history="1">
        <w:r>
          <w:rPr>
            <w:rFonts w:ascii="仿宋" w:eastAsia="仿宋" w:hAnsi="仿宋" w:cs="仿宋" w:hint="eastAsia"/>
            <w:lang w:eastAsia="zh-CN"/>
          </w:rPr>
          <w:t>(二)、供应商选择与评估</w:t>
        </w:r>
        <w:r>
          <w:tab/>
        </w:r>
        <w:r>
          <w:fldChar w:fldCharType="begin"/>
        </w:r>
        <w:r>
          <w:instrText xml:space="preserve"> PAGEREF _Toc1006 \h </w:instrText>
        </w:r>
        <w:r>
          <w:fldChar w:fldCharType="separate"/>
        </w:r>
        <w:r>
          <w:t>65</w:t>
        </w:r>
        <w:r>
          <w:fldChar w:fldCharType="end"/>
        </w:r>
      </w:hyperlink>
    </w:p>
    <w:p>
      <w:pPr>
        <w:pStyle w:val="TOC2"/>
        <w:tabs>
          <w:tab w:val="right" w:leader="dot" w:pos="8306"/>
        </w:tabs>
      </w:pPr>
      <w:hyperlink w:anchor="_Toc17712" w:history="1">
        <w:r>
          <w:rPr>
            <w:rFonts w:ascii="仿宋" w:eastAsia="仿宋" w:hAnsi="仿宋" w:cs="仿宋" w:hint="eastAsia"/>
            <w:lang w:eastAsia="zh-CN"/>
          </w:rPr>
          <w:t>(三)、物流网络设计与管理</w:t>
        </w:r>
        <w:r>
          <w:tab/>
        </w:r>
        <w:r>
          <w:fldChar w:fldCharType="begin"/>
        </w:r>
        <w:r>
          <w:instrText xml:space="preserve"> PAGEREF _Toc17712 \h </w:instrText>
        </w:r>
        <w:r>
          <w:fldChar w:fldCharType="separate"/>
        </w:r>
        <w:r>
          <w:t>67</w:t>
        </w:r>
        <w:r>
          <w:fldChar w:fldCharType="end"/>
        </w:r>
      </w:hyperlink>
    </w:p>
    <w:p>
      <w:pPr>
        <w:pStyle w:val="TOC2"/>
        <w:tabs>
          <w:tab w:val="right" w:leader="dot" w:pos="8306"/>
        </w:tabs>
      </w:pPr>
      <w:hyperlink w:anchor="_Toc4732" w:history="1">
        <w:r>
          <w:rPr>
            <w:rFonts w:ascii="仿宋" w:eastAsia="仿宋" w:hAnsi="仿宋" w:cs="仿宋" w:hint="eastAsia"/>
            <w:lang w:eastAsia="zh-CN"/>
          </w:rPr>
          <w:t>(四)、库存控制与仓储管理</w:t>
        </w:r>
        <w:r>
          <w:tab/>
        </w:r>
        <w:r>
          <w:fldChar w:fldCharType="begin"/>
        </w:r>
        <w:r>
          <w:instrText xml:space="preserve"> PAGEREF _Toc4732 \h </w:instrText>
        </w:r>
        <w:r>
          <w:fldChar w:fldCharType="separate"/>
        </w:r>
        <w:r>
          <w:t>68</w:t>
        </w:r>
        <w:r>
          <w:fldChar w:fldCharType="end"/>
        </w:r>
      </w:hyperlink>
    </w:p>
    <w:p>
      <w:pPr>
        <w:pStyle w:val="TOC1"/>
        <w:tabs>
          <w:tab w:val="right" w:leader="dot" w:pos="8306"/>
        </w:tabs>
      </w:pPr>
      <w:hyperlink w:anchor="_Toc18899" w:history="1">
        <w:r>
          <w:rPr>
            <w:rFonts w:ascii="仿宋" w:eastAsia="仿宋" w:hAnsi="仿宋" w:cs="仿宋" w:hint="eastAsia"/>
            <w:lang w:eastAsia="zh-CN"/>
          </w:rPr>
          <w:t>十一、汉方中药项目节能分析</w:t>
        </w:r>
        <w:r>
          <w:tab/>
        </w:r>
        <w:r>
          <w:fldChar w:fldCharType="begin"/>
        </w:r>
        <w:r>
          <w:instrText xml:space="preserve"> PAGEREF _Toc18899 \h </w:instrText>
        </w:r>
        <w:r>
          <w:fldChar w:fldCharType="separate"/>
        </w:r>
        <w:r>
          <w:t>70</w:t>
        </w:r>
        <w:r>
          <w:fldChar w:fldCharType="end"/>
        </w:r>
      </w:hyperlink>
    </w:p>
    <w:p>
      <w:pPr>
        <w:pStyle w:val="TOC2"/>
        <w:tabs>
          <w:tab w:val="right" w:leader="dot" w:pos="8306"/>
        </w:tabs>
      </w:pPr>
      <w:hyperlink w:anchor="_Toc3791" w:history="1">
        <w:r>
          <w:rPr>
            <w:rFonts w:ascii="仿宋" w:eastAsia="仿宋" w:hAnsi="仿宋" w:cs="仿宋" w:hint="eastAsia"/>
            <w:lang w:eastAsia="zh-CN"/>
          </w:rPr>
          <w:t>(一)、能源消费种类和数量分析</w:t>
        </w:r>
        <w:r>
          <w:tab/>
        </w:r>
        <w:r>
          <w:fldChar w:fldCharType="begin"/>
        </w:r>
        <w:r>
          <w:instrText xml:space="preserve"> PAGEREF _Toc3791 \h </w:instrText>
        </w:r>
        <w:r>
          <w:fldChar w:fldCharType="separate"/>
        </w:r>
        <w:r>
          <w:t>70</w:t>
        </w:r>
        <w:r>
          <w:fldChar w:fldCharType="end"/>
        </w:r>
      </w:hyperlink>
    </w:p>
    <w:p>
      <w:pPr>
        <w:pStyle w:val="TOC2"/>
        <w:tabs>
          <w:tab w:val="right" w:leader="dot" w:pos="8306"/>
        </w:tabs>
      </w:pPr>
      <w:hyperlink w:anchor="_Toc25801" w:history="1">
        <w:r>
          <w:rPr>
            <w:rFonts w:ascii="仿宋" w:eastAsia="仿宋" w:hAnsi="仿宋" w:cs="仿宋" w:hint="eastAsia"/>
            <w:lang w:eastAsia="zh-CN"/>
          </w:rPr>
          <w:t>(二)、汉方中药项目预期节能综合评价</w:t>
        </w:r>
        <w:r>
          <w:tab/>
        </w:r>
        <w:r>
          <w:fldChar w:fldCharType="begin"/>
        </w:r>
        <w:r>
          <w:instrText xml:space="preserve"> PAGEREF _Toc25801 \h </w:instrText>
        </w:r>
        <w:r>
          <w:fldChar w:fldCharType="separate"/>
        </w:r>
        <w:r>
          <w:t>71</w:t>
        </w:r>
        <w:r>
          <w:fldChar w:fldCharType="end"/>
        </w:r>
      </w:hyperlink>
    </w:p>
    <w:p>
      <w:pPr>
        <w:pStyle w:val="TOC2"/>
        <w:tabs>
          <w:tab w:val="right" w:leader="dot" w:pos="8306"/>
        </w:tabs>
      </w:pPr>
      <w:hyperlink w:anchor="_Toc577" w:history="1">
        <w:r>
          <w:rPr>
            <w:rFonts w:ascii="仿宋" w:eastAsia="仿宋" w:hAnsi="仿宋" w:cs="仿宋" w:hint="eastAsia"/>
            <w:lang w:eastAsia="zh-CN"/>
          </w:rPr>
          <w:t>(三)、汉方中药项目节能设计</w:t>
        </w:r>
        <w:r>
          <w:tab/>
        </w:r>
        <w:r>
          <w:fldChar w:fldCharType="begin"/>
        </w:r>
        <w:r>
          <w:instrText xml:space="preserve"> PAGEREF _Toc577 \h </w:instrText>
        </w:r>
        <w:r>
          <w:fldChar w:fldCharType="separate"/>
        </w:r>
        <w:r>
          <w:t>71</w:t>
        </w:r>
        <w:r>
          <w:fldChar w:fldCharType="end"/>
        </w:r>
      </w:hyperlink>
    </w:p>
    <w:p>
      <w:pPr>
        <w:pStyle w:val="TOC2"/>
        <w:tabs>
          <w:tab w:val="right" w:leader="dot" w:pos="8306"/>
        </w:tabs>
      </w:pPr>
      <w:hyperlink w:anchor="_Toc24852" w:history="1">
        <w:r>
          <w:rPr>
            <w:rFonts w:ascii="仿宋" w:eastAsia="仿宋" w:hAnsi="仿宋" w:cs="仿宋" w:hint="eastAsia"/>
            <w:lang w:eastAsia="zh-CN"/>
          </w:rPr>
          <w:t>(四)、节能措施</w:t>
        </w:r>
        <w:r>
          <w:tab/>
        </w:r>
        <w:r>
          <w:fldChar w:fldCharType="begin"/>
        </w:r>
        <w:r>
          <w:instrText xml:space="preserve"> PAGEREF _Toc24852 \h </w:instrText>
        </w:r>
        <w:r>
          <w:fldChar w:fldCharType="separate"/>
        </w:r>
        <w:r>
          <w:t>72</w:t>
        </w:r>
        <w:r>
          <w:fldChar w:fldCharType="end"/>
        </w:r>
      </w:hyperlink>
    </w:p>
    <w:p>
      <w:pPr>
        <w:pStyle w:val="TOC1"/>
        <w:tabs>
          <w:tab w:val="right" w:leader="dot" w:pos="8306"/>
        </w:tabs>
      </w:pPr>
      <w:hyperlink w:anchor="_Toc7831" w:history="1">
        <w:r>
          <w:rPr>
            <w:rFonts w:ascii="仿宋" w:eastAsia="仿宋" w:hAnsi="仿宋" w:cs="仿宋" w:hint="eastAsia"/>
            <w:lang w:eastAsia="zh-CN"/>
          </w:rPr>
          <w:t>十二、人力资源与员工培训</w:t>
        </w:r>
        <w:r>
          <w:tab/>
        </w:r>
        <w:r>
          <w:fldChar w:fldCharType="begin"/>
        </w:r>
        <w:r>
          <w:instrText xml:space="preserve"> PAGEREF _Toc7831 \h </w:instrText>
        </w:r>
        <w:r>
          <w:fldChar w:fldCharType="separate"/>
        </w:r>
        <w:r>
          <w:t>73</w:t>
        </w:r>
        <w:r>
          <w:fldChar w:fldCharType="end"/>
        </w:r>
      </w:hyperlink>
    </w:p>
    <w:p>
      <w:pPr>
        <w:pStyle w:val="TOC2"/>
        <w:tabs>
          <w:tab w:val="right" w:leader="dot" w:pos="8306"/>
        </w:tabs>
      </w:pPr>
      <w:hyperlink w:anchor="_Toc6412" w:history="1">
        <w:r>
          <w:rPr>
            <w:rFonts w:ascii="仿宋" w:eastAsia="仿宋" w:hAnsi="仿宋" w:cs="仿宋" w:hint="eastAsia"/>
            <w:lang w:eastAsia="zh-CN"/>
          </w:rPr>
          <w:t>(一)、人才招聘与选拔</w:t>
        </w:r>
        <w:r>
          <w:tab/>
        </w:r>
        <w:r>
          <w:fldChar w:fldCharType="begin"/>
        </w:r>
        <w:r>
          <w:instrText xml:space="preserve"> PAGEREF _Toc6412 \h </w:instrText>
        </w:r>
        <w:r>
          <w:fldChar w:fldCharType="separate"/>
        </w:r>
        <w:r>
          <w:t>73</w:t>
        </w:r>
        <w:r>
          <w:fldChar w:fldCharType="end"/>
        </w:r>
      </w:hyperlink>
    </w:p>
    <w:p>
      <w:pPr>
        <w:pStyle w:val="TOC2"/>
        <w:tabs>
          <w:tab w:val="right" w:leader="dot" w:pos="8306"/>
        </w:tabs>
      </w:pPr>
      <w:hyperlink w:anchor="_Toc3555" w:history="1">
        <w:r>
          <w:rPr>
            <w:rFonts w:ascii="仿宋" w:eastAsia="仿宋" w:hAnsi="仿宋" w:cs="仿宋" w:hint="eastAsia"/>
            <w:lang w:eastAsia="zh-CN"/>
          </w:rPr>
          <w:t>(二)、员工培训与职业发展</w:t>
        </w:r>
        <w:r>
          <w:tab/>
        </w:r>
        <w:r>
          <w:fldChar w:fldCharType="begin"/>
        </w:r>
        <w:r>
          <w:instrText xml:space="preserve"> PAGEREF _Toc3555 \h </w:instrText>
        </w:r>
        <w:r>
          <w:fldChar w:fldCharType="separate"/>
        </w:r>
        <w:r>
          <w:t>75</w:t>
        </w:r>
        <w:r>
          <w:fldChar w:fldCharType="end"/>
        </w:r>
      </w:hyperlink>
    </w:p>
    <w:p>
      <w:pPr>
        <w:pStyle w:val="TOC2"/>
        <w:tabs>
          <w:tab w:val="right" w:leader="dot" w:pos="8306"/>
        </w:tabs>
      </w:pPr>
      <w:hyperlink w:anchor="_Toc19241" w:history="1">
        <w:r>
          <w:rPr>
            <w:rFonts w:ascii="仿宋" w:eastAsia="仿宋" w:hAnsi="仿宋" w:cs="仿宋" w:hint="eastAsia"/>
            <w:lang w:eastAsia="zh-CN"/>
          </w:rPr>
          <w:t>(三)、员工福利与激励机制</w:t>
        </w:r>
        <w:r>
          <w:tab/>
        </w:r>
        <w:r>
          <w:fldChar w:fldCharType="begin"/>
        </w:r>
        <w:r>
          <w:instrText xml:space="preserve"> PAGEREF _Toc19241 \h </w:instrText>
        </w:r>
        <w:r>
          <w:fldChar w:fldCharType="separate"/>
        </w:r>
        <w:r>
          <w:t>77</w:t>
        </w:r>
        <w:r>
          <w:fldChar w:fldCharType="end"/>
        </w:r>
      </w:hyperlink>
    </w:p>
    <w:p>
      <w:pPr>
        <w:pStyle w:val="TOC2"/>
        <w:tabs>
          <w:tab w:val="right" w:leader="dot" w:pos="8306"/>
        </w:tabs>
      </w:pPr>
      <w:hyperlink w:anchor="_Toc9897" w:history="1">
        <w:r>
          <w:rPr>
            <w:rFonts w:ascii="仿宋" w:eastAsia="仿宋" w:hAnsi="仿宋" w:cs="仿宋" w:hint="eastAsia"/>
            <w:lang w:eastAsia="zh-CN"/>
          </w:rPr>
          <w:t>(四)、团队协作与企业文化</w:t>
        </w:r>
        <w:r>
          <w:tab/>
        </w:r>
        <w:r>
          <w:fldChar w:fldCharType="begin"/>
        </w:r>
        <w:r>
          <w:instrText xml:space="preserve"> PAGEREF _Toc9897 \h </w:instrText>
        </w:r>
        <w:r>
          <w:fldChar w:fldCharType="separate"/>
        </w:r>
        <w:r>
          <w:t>78</w:t>
        </w:r>
        <w:r>
          <w:fldChar w:fldCharType="end"/>
        </w:r>
      </w:hyperlink>
    </w:p>
    <w:p>
      <w:pPr>
        <w:pStyle w:val="TOC1"/>
        <w:tabs>
          <w:tab w:val="right" w:leader="dot" w:pos="8306"/>
        </w:tabs>
      </w:pPr>
      <w:hyperlink w:anchor="_Toc26145" w:history="1">
        <w:r>
          <w:rPr>
            <w:rFonts w:ascii="仿宋" w:eastAsia="仿宋" w:hAnsi="仿宋" w:cs="仿宋" w:hint="eastAsia"/>
            <w:lang w:eastAsia="zh-CN"/>
          </w:rPr>
          <w:t>十三、危机管理与应急预案</w:t>
        </w:r>
        <w:r>
          <w:tab/>
        </w:r>
        <w:r>
          <w:fldChar w:fldCharType="begin"/>
        </w:r>
        <w:r>
          <w:instrText xml:space="preserve"> PAGEREF _Toc26145 \h </w:instrText>
        </w:r>
        <w:r>
          <w:fldChar w:fldCharType="separate"/>
        </w:r>
        <w:r>
          <w:t>79</w:t>
        </w:r>
        <w:r>
          <w:fldChar w:fldCharType="end"/>
        </w:r>
      </w:hyperlink>
    </w:p>
    <w:p>
      <w:pPr>
        <w:pStyle w:val="TOC2"/>
        <w:tabs>
          <w:tab w:val="right" w:leader="dot" w:pos="8306"/>
        </w:tabs>
      </w:pPr>
      <w:hyperlink w:anchor="_Toc19967" w:history="1">
        <w:r>
          <w:rPr>
            <w:rFonts w:ascii="仿宋" w:eastAsia="仿宋" w:hAnsi="仿宋" w:cs="仿宋" w:hint="eastAsia"/>
            <w:lang w:eastAsia="zh-CN"/>
          </w:rPr>
          <w:t>(一)、危机预警与监测</w:t>
        </w:r>
        <w:r>
          <w:tab/>
        </w:r>
        <w:r>
          <w:fldChar w:fldCharType="begin"/>
        </w:r>
        <w:r>
          <w:instrText xml:space="preserve"> PAGEREF _Toc19967 \h </w:instrText>
        </w:r>
        <w:r>
          <w:fldChar w:fldCharType="separate"/>
        </w:r>
        <w:r>
          <w:t>79</w:t>
        </w:r>
        <w:r>
          <w:fldChar w:fldCharType="end"/>
        </w:r>
      </w:hyperlink>
    </w:p>
    <w:p>
      <w:pPr>
        <w:pStyle w:val="TOC2"/>
        <w:tabs>
          <w:tab w:val="right" w:leader="dot" w:pos="8306"/>
        </w:tabs>
      </w:pPr>
      <w:hyperlink w:anchor="_Toc3847" w:history="1">
        <w:r>
          <w:rPr>
            <w:rFonts w:ascii="仿宋" w:eastAsia="仿宋" w:hAnsi="仿宋" w:cs="仿宋" w:hint="eastAsia"/>
            <w:lang w:eastAsia="zh-CN"/>
          </w:rPr>
          <w:t>(二)、应急预案与危机响应</w:t>
        </w:r>
        <w:r>
          <w:tab/>
        </w:r>
        <w:r>
          <w:fldChar w:fldCharType="begin"/>
        </w:r>
        <w:r>
          <w:instrText xml:space="preserve"> PAGEREF _Toc3847 \h </w:instrText>
        </w:r>
        <w:r>
          <w:fldChar w:fldCharType="separate"/>
        </w:r>
        <w:r>
          <w:t>81</w:t>
        </w:r>
        <w:r>
          <w:fldChar w:fldCharType="end"/>
        </w:r>
      </w:hyperlink>
    </w:p>
    <w:p>
      <w:pPr>
        <w:pStyle w:val="TOC2"/>
        <w:tabs>
          <w:tab w:val="right" w:leader="dot" w:pos="8306"/>
        </w:tabs>
      </w:pPr>
      <w:hyperlink w:anchor="_Toc24501" w:history="1">
        <w:r>
          <w:rPr>
            <w:rFonts w:ascii="仿宋" w:eastAsia="仿宋" w:hAnsi="仿宋" w:cs="仿宋" w:hint="eastAsia"/>
            <w:lang w:eastAsia="zh-CN"/>
          </w:rPr>
          <w:t>(三)、危机沟通与舆情控制</w:t>
        </w:r>
        <w:r>
          <w:tab/>
        </w:r>
        <w:r>
          <w:fldChar w:fldCharType="begin"/>
        </w:r>
        <w:r>
          <w:instrText xml:space="preserve"> PAGEREF _Toc24501 \h </w:instrText>
        </w:r>
        <w:r>
          <w:fldChar w:fldCharType="separate"/>
        </w:r>
        <w:r>
          <w:t>82</w:t>
        </w:r>
        <w:r>
          <w:fldChar w:fldCharType="end"/>
        </w:r>
      </w:hyperlink>
    </w:p>
    <w:p>
      <w:pPr>
        <w:pStyle w:val="TOC2"/>
        <w:tabs>
          <w:tab w:val="right" w:leader="dot" w:pos="8306"/>
        </w:tabs>
      </w:pPr>
      <w:hyperlink w:anchor="_Toc31053" w:history="1">
        <w:r>
          <w:rPr>
            <w:rFonts w:ascii="仿宋" w:eastAsia="仿宋" w:hAnsi="仿宋" w:cs="仿宋" w:hint="eastAsia"/>
            <w:lang w:eastAsia="zh-CN"/>
          </w:rPr>
          <w:t>(四)、危机后教训与改进</w:t>
        </w:r>
        <w:r>
          <w:tab/>
        </w:r>
        <w:r>
          <w:fldChar w:fldCharType="begin"/>
        </w:r>
        <w:r>
          <w:instrText xml:space="preserve"> PAGEREF _Toc31053 \h </w:instrText>
        </w:r>
        <w:r>
          <w:fldChar w:fldCharType="separate"/>
        </w:r>
        <w:r>
          <w:t>84</w:t>
        </w:r>
        <w:r>
          <w:fldChar w:fldCharType="end"/>
        </w:r>
      </w:hyperlink>
    </w:p>
    <w:p>
      <w:pPr>
        <w:pStyle w:val="TOC1"/>
        <w:tabs>
          <w:tab w:val="right" w:leader="dot" w:pos="8306"/>
        </w:tabs>
      </w:pPr>
      <w:hyperlink w:anchor="_Toc29904" w:history="1">
        <w:r>
          <w:rPr>
            <w:rFonts w:ascii="仿宋" w:eastAsia="仿宋" w:hAnsi="仿宋" w:cs="仿宋" w:hint="eastAsia"/>
            <w:lang w:eastAsia="zh-CN"/>
          </w:rPr>
          <w:t>十四、知识管理与技术创新</w:t>
        </w:r>
        <w:r>
          <w:tab/>
        </w:r>
        <w:r>
          <w:fldChar w:fldCharType="begin"/>
        </w:r>
        <w:r>
          <w:instrText xml:space="preserve"> PAGEREF _Toc29904 \h </w:instrText>
        </w:r>
        <w:r>
          <w:fldChar w:fldCharType="separate"/>
        </w:r>
        <w:r>
          <w:t>85</w:t>
        </w:r>
        <w:r>
          <w:fldChar w:fldCharType="end"/>
        </w:r>
      </w:hyperlink>
    </w:p>
    <w:p>
      <w:pPr>
        <w:pStyle w:val="TOC2"/>
        <w:tabs>
          <w:tab w:val="right" w:leader="dot" w:pos="8306"/>
        </w:tabs>
      </w:pPr>
      <w:hyperlink w:anchor="_Toc10192" w:history="1">
        <w:r>
          <w:rPr>
            <w:rFonts w:ascii="仿宋" w:eastAsia="仿宋" w:hAnsi="仿宋" w:cs="仿宋" w:hint="eastAsia"/>
            <w:lang w:eastAsia="zh-CN"/>
          </w:rPr>
          <w:t>(一)、知识管理体系建设</w:t>
        </w:r>
        <w:r>
          <w:tab/>
        </w:r>
        <w:r>
          <w:fldChar w:fldCharType="begin"/>
        </w:r>
        <w:r>
          <w:instrText xml:space="preserve"> PAGEREF _Toc10192 \h </w:instrText>
        </w:r>
        <w:r>
          <w:fldChar w:fldCharType="separate"/>
        </w:r>
        <w:r>
          <w:t>85</w:t>
        </w:r>
        <w:r>
          <w:fldChar w:fldCharType="end"/>
        </w:r>
      </w:hyperlink>
    </w:p>
    <w:p>
      <w:pPr>
        <w:pStyle w:val="TOC2"/>
        <w:tabs>
          <w:tab w:val="right" w:leader="dot" w:pos="8306"/>
        </w:tabs>
      </w:pPr>
      <w:hyperlink w:anchor="_Toc25316" w:history="1">
        <w:r>
          <w:rPr>
            <w:rFonts w:ascii="仿宋" w:eastAsia="仿宋" w:hAnsi="仿宋" w:cs="仿宋" w:hint="eastAsia"/>
            <w:lang w:eastAsia="zh-CN"/>
          </w:rPr>
          <w:t>(二)、技术创新与研发投入</w:t>
        </w:r>
        <w:r>
          <w:tab/>
        </w:r>
        <w:r>
          <w:fldChar w:fldCharType="begin"/>
        </w:r>
        <w:r>
          <w:instrText xml:space="preserve"> PAGEREF _Toc25316 \h </w:instrText>
        </w:r>
        <w:r>
          <w:fldChar w:fldCharType="separate"/>
        </w:r>
        <w:r>
          <w:t>86</w:t>
        </w:r>
        <w:r>
          <w:fldChar w:fldCharType="end"/>
        </w:r>
      </w:hyperlink>
    </w:p>
    <w:p>
      <w:pPr>
        <w:pStyle w:val="TOC2"/>
        <w:tabs>
          <w:tab w:val="right" w:leader="dot" w:pos="8306"/>
        </w:tabs>
      </w:pPr>
      <w:hyperlink w:anchor="_Toc10078" w:history="1">
        <w:r>
          <w:rPr>
            <w:rFonts w:ascii="仿宋" w:eastAsia="仿宋" w:hAnsi="仿宋" w:cs="仿宋" w:hint="eastAsia"/>
            <w:lang w:eastAsia="zh-CN"/>
          </w:rPr>
          <w:t>(三)、专利申请与技术保护</w:t>
        </w:r>
        <w:r>
          <w:tab/>
        </w:r>
        <w:r>
          <w:fldChar w:fldCharType="begin"/>
        </w:r>
        <w:r>
          <w:instrText xml:space="preserve"> PAGEREF _Toc10078 \h </w:instrText>
        </w:r>
        <w:r>
          <w:fldChar w:fldCharType="separate"/>
        </w:r>
        <w:r>
          <w:t>88</w:t>
        </w:r>
        <w:r>
          <w:fldChar w:fldCharType="end"/>
        </w:r>
      </w:hyperlink>
    </w:p>
    <w:p>
      <w:pPr>
        <w:pStyle w:val="TOC2"/>
        <w:tabs>
          <w:tab w:val="right" w:leader="dot" w:pos="8306"/>
        </w:tabs>
      </w:pPr>
      <w:hyperlink w:anchor="_Toc25344" w:history="1">
        <w:r>
          <w:rPr>
            <w:rFonts w:ascii="仿宋" w:eastAsia="仿宋" w:hAnsi="仿宋" w:cs="仿宋" w:hint="eastAsia"/>
            <w:lang w:eastAsia="zh-CN"/>
          </w:rPr>
          <w:t>(四)、人才培养与团队建设</w:t>
        </w:r>
        <w:r>
          <w:tab/>
        </w:r>
        <w:r>
          <w:fldChar w:fldCharType="begin"/>
        </w:r>
        <w:r>
          <w:instrText xml:space="preserve"> PAGEREF _Toc25344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6329"/>
      <w:r>
        <w:rPr>
          <w:rFonts w:ascii="仿宋" w:eastAsia="仿宋" w:hAnsi="仿宋" w:cs="仿宋" w:hint="eastAsia"/>
          <w:sz w:val="28"/>
          <w:lang w:eastAsia="zh-CN"/>
        </w:rPr>
        <w:t>一、汉方中药项目建设单位基本情况</w:t>
      </w:r>
      <w:bookmarkEnd w:id="2"/>
    </w:p>
    <w:p>
      <w:pPr>
        <w:pStyle w:val="Heading2"/>
        <w:rPr>
          <w:rFonts w:ascii="仿宋" w:eastAsia="仿宋" w:hAnsi="仿宋" w:cs="仿宋" w:hint="eastAsia"/>
          <w:lang w:eastAsia="zh-CN"/>
        </w:rPr>
      </w:pPr>
      <w:bookmarkStart w:id="3" w:name="_Toc17284"/>
      <w:r>
        <w:rPr>
          <w:rFonts w:ascii="仿宋" w:eastAsia="仿宋" w:hAnsi="仿宋" w:cs="仿宋" w:hint="eastAsia"/>
          <w:lang w:eastAsia="zh-CN"/>
        </w:rPr>
        <w:t>(一)、汉方中药项目建设单位基本情况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汉方中药项目建设单位背景：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公司选择此汉方中药项目的原因：详细说明公司为何选择开展当前汉方中药项目，汉方中药项目与公司战略的契合度。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公司在该领域的经验：列举公司在相关领域或类似汉方中药项目上的经验和成就。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汉方中药项目团队：如已组建汉方中药项目团队，简要介绍主要成员。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25338"/>
      <w:r>
        <w:rPr>
          <w:rFonts w:ascii="仿宋" w:eastAsia="仿宋" w:hAnsi="仿宋" w:cs="仿宋" w:hint="eastAsia"/>
          <w:sz w:val="28"/>
          <w:lang w:eastAsia="zh-CN"/>
        </w:rPr>
        <w:t>(二)、汉方中药项目主管单位基本情况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详细描述主管单位的职责和权限，特别是在汉方中药项目审批、监管和支持方面的职能。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描述主管单位目前的发展战略，特别是在推动当地经济发展和汉方中药项目建设方面的战略。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主管单位在类似汉方中药项目上的经验：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说明主管单位是否在过去的汉方中药项目中有相关经验，以及其在该领域的专业性。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人员组成：主管单位工作团队的人员概况，涵盖汉方中药项目审批、监管、技术等领域。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描述主管单位在汉方中药项目建设方面的政策支持，包括汉方中药项目审批流程、财政和税收政策等。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最近的相关汉方中药项目和成就：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说明主管单位最近参与的类似汉方中药项目以及所取得的成就。</w:t>
      </w:r>
    </w:p>
    <w:p>
      <w:pPr>
        <w:pStyle w:val="Heading2"/>
        <w:ind w:firstLine="560" w:firstLineChars="200"/>
        <w:rPr>
          <w:rFonts w:ascii="仿宋" w:eastAsia="仿宋" w:hAnsi="仿宋" w:cs="仿宋" w:hint="eastAsia"/>
          <w:sz w:val="28"/>
          <w:lang w:eastAsia="zh-CN"/>
        </w:rPr>
      </w:pPr>
      <w:bookmarkStart w:id="5" w:name="_Toc4690"/>
      <w:r>
        <w:rPr>
          <w:rFonts w:ascii="仿宋" w:eastAsia="仿宋" w:hAnsi="仿宋" w:cs="仿宋" w:hint="eastAsia"/>
          <w:sz w:val="28"/>
          <w:lang w:eastAsia="zh-CN"/>
        </w:rPr>
        <w:t>(三)、汉方中药项目技术协作单位基本情况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单位在类似汉方中药项目上的经验：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说明协作单位是否在过去的类似汉方中药项目中有相关经验，以及其在该领域的专业性。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人员组成：协作单位工作团队的人员概况，涵盖汉方中药项目所需的技术、研究和管理领域。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科研成果：列举协作单位过去的科研成果，尤其是与汉方中药项目相关的成果。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专利：说明协作单位所拥有的与汉方中药项目相关的专利或技术创新。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单位对汉方中药项目的技术支持：说明协作单位将如何支持汉方中药项目的技术实施。 单位的可行性：评估协作单位参与汉方中药项目的可行性，包括资源、人员和设备的支持。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最近的相关研究汉方中药项目和合作案例： 说明协作单位最近参与的类似汉方中药项目或与企业的合作案例以及所取得的成就。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9200"/>
      <w:r>
        <w:rPr>
          <w:rFonts w:ascii="仿宋" w:eastAsia="仿宋" w:hAnsi="仿宋" w:cs="仿宋" w:hint="eastAsia"/>
          <w:sz w:val="28"/>
          <w:lang w:eastAsia="zh-CN"/>
        </w:rPr>
        <w:t>二、汉方中药项目建设内容</w:t>
      </w:r>
      <w:bookmarkEnd w:id="6"/>
    </w:p>
    <w:p>
      <w:pPr>
        <w:pStyle w:val="Heading2"/>
        <w:rPr>
          <w:rFonts w:ascii="仿宋" w:eastAsia="仿宋" w:hAnsi="仿宋" w:cs="仿宋" w:hint="eastAsia"/>
          <w:lang w:eastAsia="zh-CN"/>
        </w:rPr>
      </w:pPr>
      <w:bookmarkStart w:id="7" w:name="_Toc1207"/>
      <w:r>
        <w:rPr>
          <w:rFonts w:ascii="仿宋" w:eastAsia="仿宋" w:hAnsi="仿宋" w:cs="仿宋" w:hint="eastAsia"/>
          <w:lang w:eastAsia="zh-CN"/>
        </w:rPr>
        <w:t>(一)、建筑工程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通过以上的工程概况、结构设计、施工过程与工程进度、质量控制及安全管理的详细规划，本建筑工程将全面实现高标准、高质量、高效率的建设目标，确保汉方中药项目的顺利推进和可持续发展。</w:t>
      </w:r>
    </w:p>
    <w:p>
      <w:pPr>
        <w:pStyle w:val="Heading2"/>
        <w:ind w:firstLine="560" w:firstLineChars="200"/>
        <w:rPr>
          <w:rFonts w:ascii="仿宋" w:eastAsia="仿宋" w:hAnsi="仿宋" w:cs="仿宋" w:hint="eastAsia"/>
          <w:sz w:val="28"/>
          <w:lang w:eastAsia="zh-CN"/>
        </w:rPr>
      </w:pPr>
      <w:bookmarkStart w:id="8" w:name="_Toc1423"/>
      <w:r>
        <w:rPr>
          <w:rFonts w:ascii="仿宋" w:eastAsia="仿宋" w:hAnsi="仿宋" w:cs="仿宋" w:hint="eastAsia"/>
          <w:sz w:val="28"/>
          <w:lang w:eastAsia="zh-CN"/>
        </w:rPr>
        <w:t>(二)、电气、自动控制系统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电气设备选型：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9" w:name="_Toc11599"/>
      <w:r>
        <w:rPr>
          <w:rFonts w:ascii="仿宋" w:eastAsia="仿宋" w:hAnsi="仿宋" w:cs="仿宋" w:hint="eastAsia"/>
          <w:sz w:val="28"/>
          <w:lang w:eastAsia="zh-CN"/>
        </w:rPr>
        <w:t>(三)、通用及专用设备选择</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0" w:name="_Toc31017"/>
      <w:r>
        <w:rPr>
          <w:rFonts w:ascii="仿宋" w:eastAsia="仿宋" w:hAnsi="仿宋" w:cs="仿宋" w:hint="eastAsia"/>
          <w:sz w:val="28"/>
          <w:lang w:eastAsia="zh-CN"/>
        </w:rPr>
        <w:t>(四)、公共工程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1" w:name="_Toc18047"/>
      <w:r>
        <w:rPr>
          <w:rFonts w:ascii="仿宋" w:eastAsia="仿宋" w:hAnsi="仿宋" w:cs="仿宋" w:hint="eastAsia"/>
          <w:sz w:val="28"/>
          <w:lang w:eastAsia="zh-CN"/>
        </w:rPr>
        <w:t>三、投资估算与资金筹措</w:t>
      </w:r>
      <w:bookmarkEnd w:id="11"/>
    </w:p>
    <w:p>
      <w:pPr>
        <w:pStyle w:val="Heading2"/>
        <w:rPr>
          <w:rFonts w:ascii="仿宋" w:eastAsia="仿宋" w:hAnsi="仿宋" w:cs="仿宋" w:hint="eastAsia"/>
          <w:lang w:eastAsia="zh-CN"/>
        </w:rPr>
      </w:pPr>
      <w:bookmarkStart w:id="12" w:name="_Toc7483"/>
      <w:r>
        <w:rPr>
          <w:rFonts w:ascii="仿宋" w:eastAsia="仿宋" w:hAnsi="仿宋" w:cs="仿宋" w:hint="eastAsia"/>
          <w:lang w:eastAsia="zh-CN"/>
        </w:rPr>
        <w:t>(一)、投资估算依据及范围</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汉方中药项目投资估算的依据是基于全面考虑多方面的因素，以确保对汉方中药项目各方面费用的准确评估。依据主要包括以下几个方面：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汉方中药项目建设总体规划资料： 考察汉方中药项目建设总体规划，了解汉方中药项目的整体布局和要求，以便更准确地估算建设期各项费用。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包括建筑工程、设备购置、安装工程、配套辅助设施等所需费用。这是汉方中药项目建设的基础投资，直接影响汉方中药项目的基础设施和生产能力。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如有土地租赁需求，将土地租赁费用纳入估算范围。土地租赁费用是汉方中药项目建设中不可忽视的一部分，尤其对于需要大面积用地的汉方中药项目。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包括汉方中药项目建设和运营过程中所需的日常经营资金，用于支付工资、采购原材料、支付运输费用等。流动资金的充足与否直接关系到汉方中药项目的正常运营。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考虑汉方中药项目在建设期间的融资需求，将建设期利息计入估算范围。这有助于全面评估汉方中药项目建设期间的资金成本。</w:t>
      </w:r>
    </w:p>
    <w:p>
      <w:pPr>
        <w:pStyle w:val="Heading2"/>
        <w:ind w:firstLine="560" w:firstLineChars="200"/>
        <w:rPr>
          <w:rFonts w:ascii="仿宋" w:eastAsia="仿宋" w:hAnsi="仿宋" w:cs="仿宋" w:hint="eastAsia"/>
          <w:sz w:val="28"/>
          <w:lang w:eastAsia="zh-CN"/>
        </w:rPr>
      </w:pPr>
      <w:bookmarkStart w:id="13" w:name="_Toc10362"/>
      <w:r>
        <w:rPr>
          <w:rFonts w:ascii="仿宋" w:eastAsia="仿宋" w:hAnsi="仿宋" w:cs="仿宋" w:hint="eastAsia"/>
          <w:sz w:val="28"/>
          <w:lang w:eastAsia="zh-CN"/>
        </w:rPr>
        <w:t>(二)、固定资产投资总额</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固定资产投资总额为XX。这一总额涵盖了汉方中药项目建设的多个方面，包括建筑工程、设备购置、安装工程、配套辅助设施等所需费用。这些投资是汉方中药项目实现规模、产能和基础设施的关键支出，对汉方中药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XX元用于汉方中药项目建筑工程，包括厂房、办公楼等建筑结构的建设。这部分资金将用于人工、材料和机械设备等方面的费用，确保建筑工程的质量和进度。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汉方中药项目将投入XX元用于购置所需设备，其中包括生产设备、实验设备等。设备的高效运行对汉方中药项目生产的顺利推进至关重要，这部分资金将用于确保设备的质量和性能。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XX元将用于汉方中药项目设备的安装工程，确保设备能够在生产环境中正常运行。这包括安装人工费用、材料费用等，保障设备安装的高效性和安全性。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为了汉方中药项目的全面支持，XX元将用于配套辅助设施的建设。这包括配电室、水处理设施、办公设施等，为整个汉方中药项目提供必要的基础设施支持。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如果需要土地租赁，一部分投资将用于支付土地租赁费用，确保汉方中药项目在合适的地理位置获取足够的用地。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土建投资：XX万元，用于汉方中药项目基础设施的建设，包括厂房、办公楼等土建工程的费用。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汉方中药项目的其他资产投资涵盖了多个方面的费用，包括建设单位管理费、汉方中药项目前期准备费等。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不可预见费用取固定资产投资额的XX%，用于应对汉方中药项目建设中的未知风险和突发情况。同时，汉方中药项目涨价预备费率为XX%，以应对可能的物价上涨因素。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该汉方中药项目总投入总资金为XX万元，其中建设投资XX万元，用于汉方中药项目的基础设施和设备投资。流动资金为XX万元，用于汉方中药项目建设和运营过程中的日常经营资金。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其他费用汉方中药项目：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建设单位管理费：XX万元，用于汉方中药项目建设过程中的管理和协调。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汉方中药项目建议书、可行性研究报告编制费：XX万元，用于汉方中药项目前期研究和规划。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勘察、设计费：XX万元，用于汉方中药项目勘察和设计阶段的费用。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监理、招标等费用：XX万元，用于汉方中药项目建设中的监理和招标工作。</w:t>
      </w:r>
    </w:p>
    <w:p>
      <w:pPr>
        <w:pStyle w:val="Heading2"/>
        <w:ind w:firstLine="560" w:firstLineChars="200"/>
        <w:rPr>
          <w:rFonts w:ascii="仿宋" w:eastAsia="仿宋" w:hAnsi="仿宋" w:cs="仿宋" w:hint="eastAsia"/>
          <w:sz w:val="28"/>
          <w:lang w:eastAsia="zh-CN"/>
        </w:rPr>
      </w:pPr>
      <w:bookmarkStart w:id="14" w:name="_Toc13654"/>
      <w:r>
        <w:rPr>
          <w:rFonts w:ascii="仿宋" w:eastAsia="仿宋" w:hAnsi="仿宋" w:cs="仿宋" w:hint="eastAsia"/>
          <w:sz w:val="28"/>
          <w:lang w:eastAsia="zh-CN"/>
        </w:rPr>
        <w:t>(三)、铺底流动资金和建设期利息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在汉方中药项目的生产过程中，流动资金的构成是多方面的，主要包括以下几个方面：</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储备资金：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包括与供应商和客户之间的应收应付帐款。在汉方中药项目的经营过程中，这些帐款的管理对于确保资金流动和业务合作至关重要。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作为流动资金的一部分，现金用于日常交易和支付，保障汉方中药项目运营的灵活性和顺利性。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汉方中药项目的资金来源主要包括省财政拨款、地方配套和企业自筹，而在建设期间并未采用银行贷款。因此，在建设期间不存在银行贷款，故建设期利息为0。这也说明了汉方中药项目在资金筹措方面的自给自足和财务规划的合理性。在建设期不需要支付利息，有助于减轻汉方中药项目的财务负担，使得资金更加灵活运用于汉方中药项目建设的各个方面。通过有效的资金规划，确保了汉方中药项目在建设期的财务可控性和经济效益。</w:t>
      </w:r>
    </w:p>
    <w:p>
      <w:pPr>
        <w:pStyle w:val="Heading2"/>
        <w:ind w:firstLine="560" w:firstLineChars="200"/>
        <w:rPr>
          <w:rFonts w:ascii="仿宋" w:eastAsia="仿宋" w:hAnsi="仿宋" w:cs="仿宋" w:hint="eastAsia"/>
          <w:sz w:val="28"/>
          <w:lang w:eastAsia="zh-CN"/>
        </w:rPr>
      </w:pPr>
      <w:bookmarkStart w:id="15" w:name="_Toc11304"/>
      <w:r>
        <w:rPr>
          <w:rFonts w:ascii="仿宋" w:eastAsia="仿宋" w:hAnsi="仿宋" w:cs="仿宋" w:hint="eastAsia"/>
          <w:sz w:val="28"/>
          <w:lang w:eastAsia="zh-CN"/>
        </w:rPr>
        <w:t>(四)、资金筹措</w:t>
      </w:r>
      <w:bookmarkEnd w:id="15"/>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汉方中药项目总投资为XX万元，其中建设投资为XX万元。为了确保汉方中药项目资金需求得到满足，主要资金来源涵盖了多方面，具体如下：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汉方中药项目将获得中央资金支持，总计XX万元。这部分资金通常是根据汉方中药项目的重要性、战略性等因素由中央政府拨付，用于汉方中药项目的建设和推进。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为了强化地方对汉方中药项目的支持，市区将提供财政配套资金，总额为XX万元。这部分资金用于弥补汉方中药项目在本地区建设过程中的资金需求，是地方政府对汉方中药项目的重要贡献。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汉方中药项目自身也将提供一部分自筹资金，总计XX万元。这体现了汉方中药项目自负盈亏、自主发展的原则，同时也表明汉方中药项目方对汉方中药项目成功实施的承诺和信心。</w:t>
      </w:r>
    </w:p>
    <w:p>
      <w:pPr>
        <w:pStyle w:val="Heading1"/>
        <w:ind w:firstLine="560" w:firstLineChars="200"/>
        <w:rPr>
          <w:rFonts w:ascii="仿宋" w:eastAsia="仿宋" w:hAnsi="仿宋" w:cs="仿宋" w:hint="eastAsia"/>
          <w:sz w:val="28"/>
          <w:lang w:eastAsia="zh-CN"/>
        </w:rPr>
      </w:pPr>
      <w:bookmarkStart w:id="16" w:name="_Toc13295"/>
      <w:r>
        <w:rPr>
          <w:rFonts w:ascii="仿宋" w:eastAsia="仿宋" w:hAnsi="仿宋" w:cs="仿宋" w:hint="eastAsia"/>
          <w:sz w:val="28"/>
          <w:lang w:eastAsia="zh-CN"/>
        </w:rPr>
        <w:t>四、汉方中药项目建设目标</w:t>
      </w:r>
      <w:bookmarkEnd w:id="16"/>
    </w:p>
    <w:p>
      <w:pPr>
        <w:pStyle w:val="Heading2"/>
        <w:rPr>
          <w:rFonts w:ascii="仿宋" w:eastAsia="仿宋" w:hAnsi="仿宋" w:cs="仿宋" w:hint="eastAsia"/>
          <w:lang w:eastAsia="zh-CN"/>
        </w:rPr>
      </w:pPr>
      <w:bookmarkStart w:id="17" w:name="_Toc19093"/>
      <w:r>
        <w:rPr>
          <w:rFonts w:ascii="仿宋" w:eastAsia="仿宋" w:hAnsi="仿宋" w:cs="仿宋" w:hint="eastAsia"/>
          <w:lang w:eastAsia="zh-CN"/>
        </w:rPr>
        <w:t>(一)、汉方中药项目建设目标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汉方中药项目建设的目标是确保汉方中药项目能够在预定时间内、符合质量要求地完成，并在运营中取得长期稳定的经济、社会和环境效益。为了实现这一目标，我们将在以下几个方面进行全面规划和执行。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汉方中药项目完成期限</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确保汉方中药项目按照预定计划在规定的时间内完成。这包括明确汉方中药项目的阶段性目标和关键节点，制定合理的时间表，并采取有效的汉方中药项目管理措施，以确保整个建设过程的时限控制。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确保汉方中药项目交付的质量符合相关法规和标准的要求。这包括对工艺、设备、材料等方面进行严格的质量控制，实施全过程的质量监控和检测，以确保汉方中药项目建设的各项要素都达到或超过行业标准。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汉方中药项目在经济上具有可行性和盈利性。这涉及到合理的投资规模和资金结构设计，优化成本控制和资源利用，以及合理预测和评估汉方中药项目的投资回报率。通过精细的经济分析，确保汉方中药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汉方中药项目在社会层面能够带来积极的影响。这包括创造就业机会，提升居民生活水平，促进当地社区的发展，以及积极参与社会责任和公益活动。通过社会效益的最大化，确保汉方中药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确保汉方中药项目在建设和运营过程中对环境的影响最小化，并采取一系列环保措施以达到可持续发展的目标。这包括对资源的合理利用，废物的减少和处理，以及采用环保技术和工艺，以确保汉方中药项目对生态环境的保护。</w:t>
      </w:r>
    </w:p>
    <w:p>
      <w:pPr>
        <w:pStyle w:val="Heading1"/>
        <w:ind w:firstLine="560" w:firstLineChars="200"/>
        <w:rPr>
          <w:rFonts w:ascii="仿宋" w:eastAsia="仿宋" w:hAnsi="仿宋" w:cs="仿宋" w:hint="eastAsia"/>
          <w:sz w:val="28"/>
          <w:lang w:eastAsia="zh-CN"/>
        </w:rPr>
      </w:pPr>
      <w:bookmarkStart w:id="18" w:name="_Toc25766"/>
      <w:r>
        <w:rPr>
          <w:rFonts w:ascii="仿宋" w:eastAsia="仿宋" w:hAnsi="仿宋" w:cs="仿宋" w:hint="eastAsia"/>
          <w:sz w:val="28"/>
          <w:lang w:eastAsia="zh-CN"/>
        </w:rPr>
        <w:t>五、职业保护</w:t>
      </w:r>
      <w:bookmarkEnd w:id="18"/>
    </w:p>
    <w:p>
      <w:pPr>
        <w:pStyle w:val="Heading2"/>
        <w:rPr>
          <w:rFonts w:ascii="仿宋" w:eastAsia="仿宋" w:hAnsi="仿宋" w:cs="仿宋" w:hint="eastAsia"/>
          <w:lang w:eastAsia="zh-CN"/>
        </w:rPr>
      </w:pPr>
      <w:bookmarkStart w:id="19" w:name="_Toc1173"/>
      <w:r>
        <w:rPr>
          <w:rFonts w:ascii="仿宋" w:eastAsia="仿宋" w:hAnsi="仿宋" w:cs="仿宋" w:hint="eastAsia"/>
          <w:lang w:eastAsia="zh-CN"/>
        </w:rPr>
        <w:t>(一)、消防安全</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消防安全作为汉方中药项目安全评价的重要方面，涵盖了多个关键要素，以确保在汉方中药项目运营期间能够有效应对各类火灾风险。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建筑设计与消防通道规划： 在汉方中药项目初期，公司将重点关注建筑设计，确保建筑结构符合消防安全标准。同时，规划合理的消防通道，确保人员疏散通畅。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消防设施配置： 公司将投资XX万元配置消防设施，包括火警报警系统、自动喷水灭火系统、灭火器等，以提高火灾发现和扑救的效率。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员工培训与演练： 公司将组织定期的消防培训，包括灭火器使用、疏散演练等，提高员工的消防意识和自救能力。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消防水源和供水系统： 公司将规划合理的消防水源，并确保供水系统的可靠性，以保障消防设施的正常运行。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应急预案与联动机制： 制定完善的应急预案，包括火灾报警、疏散指引等，同时与当地消防部门建立联动机制，提高应对火灾的响应速度。</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6. 防火巡查与检测： 公司将建立防火巡查制度，定期检测电气设备、用火用电设施，防范火灾隐患。</w:t>
      </w:r>
    </w:p>
    <w:p>
      <w:pPr>
        <w:pStyle w:val="Heading2"/>
        <w:ind w:firstLine="560" w:firstLineChars="200"/>
        <w:rPr>
          <w:rFonts w:ascii="仿宋" w:eastAsia="仿宋" w:hAnsi="仿宋" w:cs="仿宋" w:hint="eastAsia"/>
          <w:sz w:val="28"/>
          <w:lang w:eastAsia="zh-CN"/>
        </w:rPr>
      </w:pPr>
      <w:bookmarkStart w:id="20" w:name="_Toc464"/>
      <w:r>
        <w:rPr>
          <w:rFonts w:ascii="仿宋" w:eastAsia="仿宋" w:hAnsi="仿宋" w:cs="仿宋" w:hint="eastAsia"/>
          <w:sz w:val="28"/>
          <w:lang w:eastAsia="zh-CN"/>
        </w:rPr>
        <w:t>(二)、防火防爆总图布置措施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在汉方中药项目的防火防爆方案中，合理的总图布置措施是确保安全的重要环节。通过科学规划和有效管理，公司将全面提升防火防爆水平，保障生产过程的平稳进行。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设备布局优化： 通过对设备的布局进行优化，确保设备之间的距离适当，减少火灾蔓延风险。在防爆要求较高的区域，采用防爆设备，降低爆炸危险。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防火隔离区划： 将生产区域划分为不同的防火隔离区，确保一旦发生火灾，可以最大限度地控制火势扩散，减小灾害范围。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3. 防火墙与防火材料使用： 在关键区域设置防火墙，采用防火材料，提高防火隔离效果，防范火灾对设备和人员的威胁。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4. 爆炸危险区域划定： 对潜在的爆炸危险区域进行明确定义，采用相应的爆炸防护设施，包括防爆电器设备、爆炸隔离区等。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防火防爆标识： 设置清晰可见的防火防爆标识，指引人员熟悉区域，提高火灾发生时的紧急处理效率。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应急通道规划： 制定合理的应急通道规划，确保人员在火灾爆炸发生时能够迅速疏散到安全区域，减小人员伤亡风险。</w:t>
      </w:r>
    </w:p>
    <w:p>
      <w:pPr>
        <w:pStyle w:val="Heading2"/>
        <w:ind w:firstLine="560" w:firstLineChars="200"/>
        <w:rPr>
          <w:rFonts w:ascii="仿宋" w:eastAsia="仿宋" w:hAnsi="仿宋" w:cs="仿宋" w:hint="eastAsia"/>
          <w:sz w:val="28"/>
          <w:lang w:eastAsia="zh-CN"/>
        </w:rPr>
      </w:pPr>
      <w:bookmarkStart w:id="21" w:name="_Toc15546"/>
      <w:r>
        <w:rPr>
          <w:rFonts w:ascii="仿宋" w:eastAsia="仿宋" w:hAnsi="仿宋" w:cs="仿宋" w:hint="eastAsia"/>
          <w:sz w:val="28"/>
          <w:lang w:eastAsia="zh-CN"/>
        </w:rPr>
        <w:t>(三)、自然灾害防范措施</w:t>
      </w:r>
      <w:bookmarkEnd w:id="21"/>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为保障汉方中药项目的可持续运营，公司实施了全面的自然灾害防范措施。通过科学规划和有效的风险管理，公司致力于减小自然灾害对生产和设施的不利影响，确保汉方中药项目的安全稳定运行。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气象监测与预警系统建设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为提前预知可能发生的自然灾害，公司建立了完善的气象监测与预警系统。该系统整合了多种气象传感器和卫星数据，实时监测气象变化，提供准确的预警信息，为防范自然灾害提供有力支持。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地质勘测与防护工程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在汉方中药项目建设之前，公司进行了详尽的地质勘测，评估了地质灾害的潜在风险。基于评估结果，采取了相应的防护工程措施，包括加固地基、设置防护坡等，以减轻地质灾害可能带来的影响。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水利设施与防洪工程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针对汉方中药项目所在地的气候特点，公司建设了完备的水利设施和防洪工程。这些工程包括河道疏浚、堤坝加固等，以确保在极端天气条件下，能够有效防范洪水对汉方中药项目的威胁。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应急演练与培训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公司定期组织自然灾害应急演练与培训，提高员工应对自然灾害的应急响应能力。通过模拟实际灾害场景，培训员工的紧急疏散和救援技能，确保在灾害发生时能够做出迅速而正确的决策。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社区合作与信息共享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公司积极与当地社区合作，建立了灾害信息共享机制。通过与政府、社区组织的紧密合作，及时获取并分享灾害相关信息，提高整个区域的自然灾害防范水平，共同应对潜在威胁。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绿化与生态修复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https://d.book118.com/285311231320011122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75B17"/>
    <w:rsid w:val="59275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8531123132001112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2024-02-05T08:10:00Z</dcterms:created>
  <dcterms:modified xsi:type="dcterms:W3CDTF">2024-02-05T08:11:04Z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8267C6FC5EE24D31B0FE84135DC07018_11</vt:lpwstr>
  </property>
  <property fmtid="{D5CDD505-2E9C-101B-9397-08002B2CF9AE}" pid="3" name="KSOProductBuildVer">
    <vt:lpwstr>2052-12.1.0.16250</vt:lpwstr>
  </property>
</Properties>
</file>