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二级钢项目策划方案报告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70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_Toc20707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30" w:history="1">
        <w:r>
          <w:rPr>
            <w:rFonts w:ascii="仿宋" w:eastAsia="仿宋" w:hAnsi="仿宋" w:cs="仿宋" w:hint="eastAsia"/>
            <w:lang w:eastAsia="zh-CN"/>
          </w:rPr>
          <w:t>一、第七章员工培训与发展</w:t>
        </w:r>
        <w:r>
          <w:tab/>
        </w:r>
        <w:r>
          <w:fldChar w:fldCharType="begin"/>
        </w:r>
        <w:r>
          <w:instrText xml:space="preserve"> PAGEREF _Toc17730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3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_Toc12243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0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_Toc8710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9" w:history="1">
        <w:r>
          <w:rPr>
            <w:rFonts w:ascii="仿宋" w:eastAsia="仿宋" w:hAnsi="仿宋" w:cs="仿宋" w:hint="eastAsia"/>
            <w:lang w:eastAsia="zh-CN"/>
          </w:rPr>
          <w:t>(三)、培训实施与评估</w:t>
        </w:r>
        <w:r>
          <w:tab/>
        </w:r>
        <w:r>
          <w:fldChar w:fldCharType="begin"/>
        </w:r>
        <w:r>
          <w:instrText xml:space="preserve"> PAGEREF _Toc23269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8" w:history="1">
        <w:r>
          <w:rPr>
            <w:rFonts w:ascii="仿宋" w:eastAsia="仿宋" w:hAnsi="仿宋" w:cs="仿宋" w:hint="eastAsia"/>
            <w:lang w:eastAsia="zh-CN"/>
          </w:rPr>
          <w:t>(四)、持续学习与专业发展支持</w:t>
        </w:r>
        <w:r>
          <w:tab/>
        </w:r>
        <w:r>
          <w:fldChar w:fldCharType="begin"/>
        </w:r>
        <w:r>
          <w:instrText xml:space="preserve"> PAGEREF _Toc21068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92" w:history="1">
        <w:r>
          <w:rPr>
            <w:rFonts w:ascii="仿宋" w:eastAsia="仿宋" w:hAnsi="仿宋" w:cs="仿宋" w:hint="eastAsia"/>
            <w:lang w:eastAsia="zh-CN"/>
          </w:rPr>
          <w:t>二、二级钢项目投资主体概况</w:t>
        </w:r>
        <w:r>
          <w:tab/>
        </w:r>
        <w:r>
          <w:fldChar w:fldCharType="begin"/>
        </w:r>
        <w:r>
          <w:instrText xml:space="preserve"> PAGEREF _Toc21692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1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_Toc26481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0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_Toc9590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5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_Toc31845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1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_Toc10831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80" w:history="1">
        <w:r>
          <w:rPr>
            <w:rFonts w:ascii="仿宋" w:eastAsia="仿宋" w:hAnsi="仿宋" w:cs="仿宋" w:hint="eastAsia"/>
            <w:lang w:eastAsia="zh-CN"/>
          </w:rPr>
          <w:t>三、投资估算</w:t>
        </w:r>
        <w:r>
          <w:tab/>
        </w:r>
        <w:r>
          <w:fldChar w:fldCharType="begin"/>
        </w:r>
        <w:r>
          <w:instrText xml:space="preserve"> PAGEREF _Toc5980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8" w:history="1">
        <w:r>
          <w:rPr>
            <w:rFonts w:ascii="仿宋" w:eastAsia="仿宋" w:hAnsi="仿宋" w:cs="仿宋" w:hint="eastAsia"/>
            <w:lang w:eastAsia="zh-CN"/>
          </w:rPr>
          <w:t>(一)、二级钢项目总投资估算</w:t>
        </w:r>
        <w:r>
          <w:tab/>
        </w:r>
        <w:r>
          <w:fldChar w:fldCharType="begin"/>
        </w:r>
        <w:r>
          <w:instrText xml:space="preserve"> PAGEREF _Toc32518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7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_Toc16907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40" w:history="1">
        <w:r>
          <w:rPr>
            <w:rFonts w:ascii="仿宋" w:eastAsia="仿宋" w:hAnsi="仿宋" w:cs="仿宋" w:hint="eastAsia"/>
            <w:lang w:eastAsia="zh-CN"/>
          </w:rPr>
          <w:t>四、风险应对评估</w:t>
        </w:r>
        <w:r>
          <w:tab/>
        </w:r>
        <w:r>
          <w:fldChar w:fldCharType="begin"/>
        </w:r>
        <w:r>
          <w:instrText xml:space="preserve"> PAGEREF _Toc14240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_Toc21728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0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_Toc5460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_Toc5325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_Toc30610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_Toc4742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0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_Toc21005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_Toc32399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67" w:history="1">
        <w:r>
          <w:rPr>
            <w:rFonts w:ascii="仿宋" w:eastAsia="仿宋" w:hAnsi="仿宋" w:cs="仿宋" w:hint="eastAsia"/>
            <w:lang w:eastAsia="zh-CN"/>
          </w:rPr>
          <w:t>五、二级钢项目可持续发展</w:t>
        </w:r>
        <w:r>
          <w:tab/>
        </w:r>
        <w:r>
          <w:fldChar w:fldCharType="begin"/>
        </w:r>
        <w:r>
          <w:instrText xml:space="preserve"> PAGEREF _Toc6067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7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_Toc4217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6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_Toc14596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65" w:history="1">
        <w:r>
          <w:rPr>
            <w:rFonts w:ascii="仿宋" w:eastAsia="仿宋" w:hAnsi="仿宋" w:cs="仿宋" w:hint="eastAsia"/>
            <w:lang w:eastAsia="zh-CN"/>
          </w:rPr>
          <w:t>六、二级钢项目概论</w:t>
        </w:r>
        <w:r>
          <w:tab/>
        </w:r>
        <w:r>
          <w:fldChar w:fldCharType="begin"/>
        </w:r>
        <w:r>
          <w:instrText xml:space="preserve"> PAGEREF _Toc10365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57" w:history="1">
        <w:r>
          <w:rPr>
            <w:rFonts w:ascii="仿宋" w:eastAsia="仿宋" w:hAnsi="仿宋" w:cs="仿宋" w:hint="eastAsia"/>
            <w:lang w:eastAsia="zh-CN"/>
          </w:rPr>
          <w:t>(一)、项目概况</w:t>
        </w:r>
        <w:r>
          <w:tab/>
        </w:r>
        <w:r>
          <w:fldChar w:fldCharType="begin"/>
        </w:r>
        <w:r>
          <w:instrText xml:space="preserve"> PAGEREF _Toc31157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2" w:history="1">
        <w:r>
          <w:rPr>
            <w:rFonts w:ascii="仿宋" w:eastAsia="仿宋" w:hAnsi="仿宋" w:cs="仿宋" w:hint="eastAsia"/>
            <w:lang w:eastAsia="zh-CN"/>
          </w:rPr>
          <w:t>(二)、报告说明</w:t>
        </w:r>
        <w:r>
          <w:tab/>
        </w:r>
        <w:r>
          <w:fldChar w:fldCharType="begin"/>
        </w:r>
        <w:r>
          <w:instrText xml:space="preserve"> PAGEREF _Toc22102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" w:history="1">
        <w:r>
          <w:rPr>
            <w:rFonts w:ascii="仿宋" w:eastAsia="仿宋" w:hAnsi="仿宋" w:cs="仿宋" w:hint="eastAsia"/>
            <w:lang w:eastAsia="zh-CN"/>
          </w:rPr>
          <w:t>(三)、项目评价</w:t>
        </w:r>
        <w:r>
          <w:tab/>
        </w:r>
        <w:r>
          <w:fldChar w:fldCharType="begin"/>
        </w:r>
        <w:r>
          <w:instrText xml:space="preserve"> PAGEREF _Toc519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25" w:history="1">
        <w:r>
          <w:rPr>
            <w:rFonts w:ascii="仿宋" w:eastAsia="仿宋" w:hAnsi="仿宋" w:cs="仿宋" w:hint="eastAsia"/>
            <w:lang w:eastAsia="zh-CN"/>
          </w:rPr>
          <w:t>七、资源开发及综合利用分析</w:t>
        </w:r>
        <w:r>
          <w:tab/>
        </w:r>
        <w:r>
          <w:fldChar w:fldCharType="begin"/>
        </w:r>
        <w:r>
          <w:instrText xml:space="preserve"> PAGEREF _Toc25325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4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_Toc23104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_Toc5222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6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_Toc31496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17" w:history="1">
        <w:r>
          <w:rPr>
            <w:rFonts w:ascii="仿宋" w:eastAsia="仿宋" w:hAnsi="仿宋" w:cs="仿宋" w:hint="eastAsia"/>
            <w:lang w:eastAsia="zh-CN"/>
          </w:rPr>
          <w:t>八、二级钢项目经济评价分析</w:t>
        </w:r>
        <w:r>
          <w:tab/>
        </w:r>
        <w:r>
          <w:fldChar w:fldCharType="begin"/>
        </w:r>
        <w:r>
          <w:instrText xml:space="preserve"> PAGEREF _Toc26517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4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_Toc24964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7" w:history="1">
        <w:r>
          <w:rPr>
            <w:rFonts w:ascii="仿宋" w:eastAsia="仿宋" w:hAnsi="仿宋" w:cs="仿宋" w:hint="eastAsia"/>
            <w:lang w:eastAsia="zh-CN"/>
          </w:rPr>
          <w:t>(二)、二级钢项目盈利能力分析</w:t>
        </w:r>
        <w:r>
          <w:tab/>
        </w:r>
        <w:r>
          <w:fldChar w:fldCharType="begin"/>
        </w:r>
        <w:r>
          <w:instrText xml:space="preserve"> PAGEREF _Toc4647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07" w:history="1">
        <w:r>
          <w:rPr>
            <w:rFonts w:ascii="仿宋" w:eastAsia="仿宋" w:hAnsi="仿宋" w:cs="仿宋" w:hint="eastAsia"/>
            <w:lang w:eastAsia="zh-CN"/>
          </w:rPr>
          <w:t>九、企业合规与伦理</w:t>
        </w:r>
        <w:r>
          <w:tab/>
        </w:r>
        <w:r>
          <w:fldChar w:fldCharType="begin"/>
        </w:r>
        <w:r>
          <w:instrText xml:space="preserve"> PAGEREF _Toc19807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8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_Toc31488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_Toc16431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_Toc671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68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_Toc20683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" w:history="1">
        <w:r>
          <w:rPr>
            <w:rFonts w:ascii="仿宋" w:eastAsia="仿宋" w:hAnsi="仿宋" w:cs="仿宋" w:hint="eastAsia"/>
            <w:lang w:eastAsia="zh-CN"/>
          </w:rPr>
          <w:t>十、风险管理与应急预案</w:t>
        </w:r>
        <w:r>
          <w:tab/>
        </w:r>
        <w:r>
          <w:fldChar w:fldCharType="begin"/>
        </w:r>
        <w:r>
          <w:instrText xml:space="preserve"> PAGEREF _Toc900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3" w:history="1">
        <w:r>
          <w:rPr>
            <w:rFonts w:ascii="仿宋" w:eastAsia="仿宋" w:hAnsi="仿宋" w:cs="仿宋" w:hint="eastAsia"/>
            <w:lang w:eastAsia="zh-CN"/>
          </w:rPr>
          <w:t>(一)、风险识别与分类</w:t>
        </w:r>
        <w:r>
          <w:tab/>
        </w:r>
        <w:r>
          <w:fldChar w:fldCharType="begin"/>
        </w:r>
        <w:r>
          <w:instrText xml:space="preserve"> PAGEREF _Toc14993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4" w:history="1">
        <w:r>
          <w:rPr>
            <w:rFonts w:ascii="仿宋" w:eastAsia="仿宋" w:hAnsi="仿宋" w:cs="仿宋" w:hint="eastAsia"/>
            <w:lang w:eastAsia="zh-CN"/>
          </w:rPr>
          <w:t>(二)、风险评估和优先级排序</w:t>
        </w:r>
        <w:r>
          <w:tab/>
        </w:r>
        <w:r>
          <w:fldChar w:fldCharType="begin"/>
        </w:r>
        <w:r>
          <w:instrText xml:space="preserve"> PAGEREF _Toc29424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9" w:history="1">
        <w:r>
          <w:rPr>
            <w:rFonts w:ascii="仿宋" w:eastAsia="仿宋" w:hAnsi="仿宋" w:cs="仿宋" w:hint="eastAsia"/>
            <w:lang w:eastAsia="zh-CN"/>
          </w:rPr>
          <w:t>(三)、风险应急预案的制定</w:t>
        </w:r>
        <w:r>
          <w:tab/>
        </w:r>
        <w:r>
          <w:fldChar w:fldCharType="begin"/>
        </w:r>
        <w:r>
          <w:instrText xml:space="preserve"> PAGEREF _Toc4019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" w:history="1">
        <w:r>
          <w:rPr>
            <w:rFonts w:ascii="仿宋" w:eastAsia="仿宋" w:hAnsi="仿宋" w:cs="仿宋" w:hint="eastAsia"/>
            <w:lang w:eastAsia="zh-CN"/>
          </w:rPr>
          <w:t>(四)、风险监测与调整策略</w:t>
        </w:r>
        <w:r>
          <w:tab/>
        </w:r>
        <w:r>
          <w:fldChar w:fldCharType="begin"/>
        </w:r>
        <w:r>
          <w:instrText xml:space="preserve"> PAGEREF _Toc3189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13" w:history="1">
        <w:r>
          <w:rPr>
            <w:rFonts w:ascii="仿宋" w:eastAsia="仿宋" w:hAnsi="仿宋" w:cs="仿宋" w:hint="eastAsia"/>
            <w:lang w:eastAsia="zh-CN"/>
          </w:rPr>
          <w:t>十一、工艺技术分析</w:t>
        </w:r>
        <w:r>
          <w:tab/>
        </w:r>
        <w:r>
          <w:fldChar w:fldCharType="begin"/>
        </w:r>
        <w:r>
          <w:instrText xml:space="preserve"> PAGEREF _Toc28413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" w:history="1">
        <w:r>
          <w:rPr>
            <w:rFonts w:ascii="仿宋" w:eastAsia="仿宋" w:hAnsi="仿宋" w:cs="仿宋" w:hint="eastAsia"/>
            <w:lang w:eastAsia="zh-CN"/>
          </w:rPr>
          <w:t>(一)、二级钢项目建设期原辅材料供应情况</w:t>
        </w:r>
        <w:r>
          <w:tab/>
        </w:r>
        <w:r>
          <w:fldChar w:fldCharType="begin"/>
        </w:r>
        <w:r>
          <w:instrText xml:space="preserve"> PAGEREF _Toc1837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54" w:history="1">
        <w:r>
          <w:rPr>
            <w:rFonts w:ascii="仿宋" w:eastAsia="仿宋" w:hAnsi="仿宋" w:cs="仿宋" w:hint="eastAsia"/>
            <w:lang w:eastAsia="zh-CN"/>
          </w:rPr>
          <w:t>(二)、二级钢项目运营期原辅材料采购及管理</w:t>
        </w:r>
        <w:r>
          <w:tab/>
        </w:r>
        <w:r>
          <w:fldChar w:fldCharType="begin"/>
        </w:r>
        <w:r>
          <w:instrText xml:space="preserve"> PAGEREF _Toc24754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6" w:history="1">
        <w:r>
          <w:rPr>
            <w:rFonts w:ascii="仿宋" w:eastAsia="仿宋" w:hAnsi="仿宋" w:cs="仿宋" w:hint="eastAsia"/>
            <w:lang w:eastAsia="zh-CN"/>
          </w:rPr>
          <w:t>(三)、二级钢项目工艺技术设计方案</w:t>
        </w:r>
        <w:r>
          <w:tab/>
        </w:r>
        <w:r>
          <w:fldChar w:fldCharType="begin"/>
        </w:r>
        <w:r>
          <w:instrText xml:space="preserve"> PAGEREF _Toc2456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1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_Toc23411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84" w:history="1">
        <w:r>
          <w:rPr>
            <w:rFonts w:ascii="仿宋" w:eastAsia="仿宋" w:hAnsi="仿宋" w:cs="仿宋" w:hint="eastAsia"/>
            <w:lang w:eastAsia="zh-CN"/>
          </w:rPr>
          <w:t>十二、技术创新的过程与模式</w:t>
        </w:r>
        <w:r>
          <w:tab/>
        </w:r>
        <w:r>
          <w:fldChar w:fldCharType="begin"/>
        </w:r>
        <w:r>
          <w:instrText xml:space="preserve"> PAGEREF _Toc31084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5" w:history="1">
        <w:r>
          <w:rPr>
            <w:rFonts w:ascii="仿宋" w:eastAsia="仿宋" w:hAnsi="仿宋" w:cs="仿宋" w:hint="eastAsia"/>
            <w:lang w:eastAsia="zh-CN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_Toc14675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8" w:history="1">
        <w:r>
          <w:rPr>
            <w:rFonts w:ascii="仿宋" w:eastAsia="仿宋" w:hAnsi="仿宋" w:cs="仿宋" w:hint="eastAsia"/>
            <w:lang w:eastAsia="zh-CN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_Toc28378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7" w:history="1">
        <w:r>
          <w:rPr>
            <w:rFonts w:ascii="仿宋" w:eastAsia="仿宋" w:hAnsi="仿宋" w:cs="仿宋" w:hint="eastAsia"/>
            <w:lang w:eastAsia="zh-CN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_Toc26237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8" w:history="1">
        <w:r>
          <w:rPr>
            <w:rFonts w:ascii="仿宋" w:eastAsia="仿宋" w:hAnsi="仿宋" w:cs="仿宋" w:hint="eastAsia"/>
            <w:lang w:eastAsia="zh-CN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_Toc3868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05" w:history="1">
        <w:r>
          <w:rPr>
            <w:rFonts w:ascii="仿宋" w:eastAsia="仿宋" w:hAnsi="仿宋" w:cs="仿宋" w:hint="eastAsia"/>
            <w:lang w:eastAsia="zh-CN"/>
          </w:rPr>
          <w:t>十三、环境保护分析</w:t>
        </w:r>
        <w:r>
          <w:tab/>
        </w:r>
        <w:r>
          <w:fldChar w:fldCharType="begin"/>
        </w:r>
        <w:r>
          <w:instrText xml:space="preserve"> PAGEREF _Toc7705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38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_Toc28738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03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_Toc28503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3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_Toc30873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3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_Toc21443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93" w:history="1">
        <w:r>
          <w:rPr>
            <w:rFonts w:ascii="仿宋" w:eastAsia="仿宋" w:hAnsi="仿宋" w:cs="仿宋" w:hint="eastAsia"/>
            <w:lang w:eastAsia="zh-CN"/>
          </w:rPr>
          <w:t>十四、信息安全与数据管理方案</w:t>
        </w:r>
        <w:r>
          <w:tab/>
        </w:r>
        <w:r>
          <w:fldChar w:fldCharType="begin"/>
        </w:r>
        <w:r>
          <w:instrText xml:space="preserve"> PAGEREF _Toc32293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8" w:history="1">
        <w:r>
          <w:rPr>
            <w:rFonts w:ascii="仿宋" w:eastAsia="仿宋" w:hAnsi="仿宋" w:cs="仿宋" w:hint="eastAsia"/>
            <w:lang w:eastAsia="zh-CN"/>
          </w:rPr>
          <w:t>(一)、信息安全政策制定</w:t>
        </w:r>
        <w:r>
          <w:tab/>
        </w:r>
        <w:r>
          <w:fldChar w:fldCharType="begin"/>
        </w:r>
        <w:r>
          <w:instrText xml:space="preserve"> PAGEREF _Toc10578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22" w:history="1">
        <w:r>
          <w:rPr>
            <w:rFonts w:ascii="仿宋" w:eastAsia="仿宋" w:hAnsi="仿宋" w:cs="仿宋" w:hint="eastAsia"/>
            <w:lang w:eastAsia="zh-CN"/>
          </w:rPr>
          <w:t>(二)、数据保护与隐私管理</w:t>
        </w:r>
        <w:r>
          <w:tab/>
        </w:r>
        <w:r>
          <w:fldChar w:fldCharType="begin"/>
        </w:r>
        <w:r>
          <w:instrText xml:space="preserve"> PAGEREF _Toc20222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3" w:history="1">
        <w:r>
          <w:rPr>
            <w:rFonts w:ascii="仿宋" w:eastAsia="仿宋" w:hAnsi="仿宋" w:cs="仿宋" w:hint="eastAsia"/>
            <w:lang w:eastAsia="zh-CN"/>
          </w:rPr>
          <w:t>(三)、网络安全与防护措施</w:t>
        </w:r>
        <w:r>
          <w:tab/>
        </w:r>
        <w:r>
          <w:fldChar w:fldCharType="begin"/>
        </w:r>
        <w:r>
          <w:instrText xml:space="preserve"> PAGEREF _Toc13773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9" w:history="1">
        <w:r>
          <w:rPr>
            <w:rFonts w:ascii="仿宋" w:eastAsia="仿宋" w:hAnsi="仿宋" w:cs="仿宋" w:hint="eastAsia"/>
            <w:lang w:eastAsia="zh-CN"/>
          </w:rPr>
          <w:t>(四)、应急响应与业务连续性计划</w:t>
        </w:r>
        <w:r>
          <w:tab/>
        </w:r>
        <w:r>
          <w:fldChar w:fldCharType="begin"/>
        </w:r>
        <w:r>
          <w:instrText xml:space="preserve"> PAGEREF _Toc20889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42" w:history="1">
        <w:r>
          <w:rPr>
            <w:rFonts w:ascii="仿宋" w:eastAsia="仿宋" w:hAnsi="仿宋" w:cs="仿宋" w:hint="eastAsia"/>
            <w:lang w:eastAsia="zh-CN"/>
          </w:rPr>
          <w:t>(五)、信息技术基础设施规划</w:t>
        </w:r>
        <w:r>
          <w:tab/>
        </w:r>
        <w:r>
          <w:fldChar w:fldCharType="begin"/>
        </w:r>
        <w:r>
          <w:instrText xml:space="preserve"> PAGEREF _Toc18042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5" w:history="1">
        <w:r>
          <w:rPr>
            <w:rFonts w:ascii="仿宋" w:eastAsia="仿宋" w:hAnsi="仿宋" w:cs="仿宋" w:hint="eastAsia"/>
            <w:lang w:eastAsia="zh-CN"/>
          </w:rPr>
          <w:t>十五、二级钢人才战略与团队建设</w:t>
        </w:r>
        <w:r>
          <w:tab/>
        </w:r>
        <w:r>
          <w:fldChar w:fldCharType="begin"/>
        </w:r>
        <w:r>
          <w:instrText xml:space="preserve"> PAGEREF _Toc9275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4" w:history="1">
        <w:r>
          <w:rPr>
            <w:rFonts w:ascii="仿宋" w:eastAsia="仿宋" w:hAnsi="仿宋" w:cs="仿宋" w:hint="eastAsia"/>
            <w:lang w:eastAsia="zh-CN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_Toc22074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7" w:history="1">
        <w:r>
          <w:rPr>
            <w:rFonts w:ascii="仿宋" w:eastAsia="仿宋" w:hAnsi="仿宋" w:cs="仿宋" w:hint="eastAsia"/>
            <w:lang w:eastAsia="zh-CN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_Toc7467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7" w:history="1">
        <w:r>
          <w:rPr>
            <w:rFonts w:ascii="仿宋" w:eastAsia="仿宋" w:hAnsi="仿宋" w:cs="仿宋" w:hint="eastAsia"/>
            <w:lang w:eastAsia="zh-CN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_Toc13687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7" w:history="1">
        <w:r>
          <w:rPr>
            <w:rFonts w:ascii="仿宋" w:eastAsia="仿宋" w:hAnsi="仿宋" w:cs="仿宋" w:hint="eastAsia"/>
            <w:lang w:eastAsia="zh-CN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_Toc22887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89" w:history="1">
        <w:r>
          <w:rPr>
            <w:rFonts w:ascii="仿宋" w:eastAsia="仿宋" w:hAnsi="仿宋" w:cs="仿宋" w:hint="eastAsia"/>
            <w:lang w:eastAsia="zh-CN"/>
          </w:rPr>
          <w:t>十六、风险性分析</w:t>
        </w:r>
        <w:r>
          <w:tab/>
        </w:r>
        <w:r>
          <w:fldChar w:fldCharType="begin"/>
        </w:r>
        <w:r>
          <w:instrText xml:space="preserve"> PAGEREF _Toc19089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1" w:history="1">
        <w:r>
          <w:rPr>
            <w:rFonts w:ascii="仿宋" w:eastAsia="仿宋" w:hAnsi="仿宋" w:cs="仿宋" w:hint="eastAsia"/>
            <w:lang w:eastAsia="zh-CN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_Toc13781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85" w:history="1">
        <w:r>
          <w:rPr>
            <w:rFonts w:ascii="仿宋" w:eastAsia="仿宋" w:hAnsi="仿宋" w:cs="仿宋" w:hint="eastAsia"/>
            <w:lang w:eastAsia="zh-CN"/>
          </w:rPr>
          <w:t>(二)、内部风险</w:t>
        </w:r>
        <w:r>
          <w:tab/>
        </w:r>
        <w:r>
          <w:fldChar w:fldCharType="begin"/>
        </w:r>
        <w:r>
          <w:instrText xml:space="preserve"> PAGEREF _Toc30385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9" w:history="1">
        <w:r>
          <w:rPr>
            <w:rFonts w:ascii="仿宋" w:eastAsia="仿宋" w:hAnsi="仿宋" w:cs="仿宋" w:hint="eastAsia"/>
            <w:lang w:eastAsia="zh-CN"/>
          </w:rPr>
          <w:t>(三)、外部风险</w:t>
        </w:r>
        <w:r>
          <w:tab/>
        </w:r>
        <w:r>
          <w:fldChar w:fldCharType="begin"/>
        </w:r>
        <w:r>
          <w:instrText xml:space="preserve"> PAGEREF _Toc12119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82" w:history="1">
        <w:r>
          <w:rPr>
            <w:rFonts w:ascii="仿宋" w:eastAsia="仿宋" w:hAnsi="仿宋" w:cs="仿宋" w:hint="eastAsia"/>
            <w:lang w:eastAsia="zh-CN"/>
          </w:rPr>
          <w:t>(四)、技术风险</w:t>
        </w:r>
        <w:r>
          <w:tab/>
        </w:r>
        <w:r>
          <w:fldChar w:fldCharType="begin"/>
        </w:r>
        <w:r>
          <w:instrText xml:space="preserve"> PAGEREF _Toc18982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74" w:history="1">
        <w:r>
          <w:rPr>
            <w:rFonts w:ascii="仿宋" w:eastAsia="仿宋" w:hAnsi="仿宋" w:cs="仿宋" w:hint="eastAsia"/>
            <w:lang w:eastAsia="zh-CN"/>
          </w:rPr>
          <w:t>(五)、市场风险</w:t>
        </w:r>
        <w:r>
          <w:tab/>
        </w:r>
        <w:r>
          <w:fldChar w:fldCharType="begin"/>
        </w:r>
        <w:r>
          <w:instrText xml:space="preserve"> PAGEREF _Toc18474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0" w:history="1">
        <w:r>
          <w:rPr>
            <w:rFonts w:ascii="仿宋" w:eastAsia="仿宋" w:hAnsi="仿宋" w:cs="仿宋" w:hint="eastAsia"/>
            <w:lang w:eastAsia="zh-CN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_Toc19640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75" w:history="1">
        <w:r>
          <w:rPr>
            <w:rFonts w:ascii="仿宋" w:eastAsia="仿宋" w:hAnsi="仿宋" w:cs="仿宋" w:hint="eastAsia"/>
            <w:lang w:eastAsia="zh-CN"/>
          </w:rPr>
          <w:t>十七、市场营销策略</w:t>
        </w:r>
        <w:r>
          <w:tab/>
        </w:r>
        <w:r>
          <w:fldChar w:fldCharType="begin"/>
        </w:r>
        <w:r>
          <w:instrText xml:space="preserve"> PAGEREF _Toc17775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0" w:history="1">
        <w:r>
          <w:rPr>
            <w:rFonts w:ascii="仿宋" w:eastAsia="仿宋" w:hAnsi="仿宋" w:cs="仿宋" w:hint="eastAsia"/>
            <w:lang w:eastAsia="zh-CN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_Toc410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16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_Toc28116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6" w:history="1">
        <w:r>
          <w:rPr>
            <w:rFonts w:ascii="仿宋" w:eastAsia="仿宋" w:hAnsi="仿宋" w:cs="仿宋" w:hint="eastAsia"/>
            <w:lang w:eastAsia="zh-CN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_Toc19426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6" w:history="1">
        <w:r>
          <w:rPr>
            <w:rFonts w:ascii="仿宋" w:eastAsia="仿宋" w:hAnsi="仿宋" w:cs="仿宋" w:hint="eastAsia"/>
            <w:lang w:eastAsia="zh-CN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_Toc31416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293" w:history="1">
        <w:r>
          <w:rPr>
            <w:rFonts w:ascii="仿宋" w:eastAsia="仿宋" w:hAnsi="仿宋" w:cs="仿宋" w:hint="eastAsia"/>
            <w:lang w:eastAsia="zh-CN"/>
          </w:rPr>
          <w:t>(五)、售后服务体系</w:t>
        </w:r>
        <w:r>
          <w:tab/>
        </w:r>
        <w:r>
          <w:fldChar w:fldCharType="begin"/>
        </w:r>
        <w:r>
          <w:instrText xml:space="preserve"> PAGEREF _Toc16293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44" w:history="1">
        <w:r>
          <w:rPr>
            <w:rFonts w:ascii="仿宋" w:eastAsia="仿宋" w:hAnsi="仿宋" w:cs="仿宋" w:hint="eastAsia"/>
            <w:lang w:eastAsia="zh-CN"/>
          </w:rPr>
          <w:t>十八、生产控制的方式</w:t>
        </w:r>
        <w:r>
          <w:tab/>
        </w:r>
        <w:r>
          <w:fldChar w:fldCharType="begin"/>
        </w:r>
        <w:r>
          <w:instrText xml:space="preserve"> PAGEREF _Toc14144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2" w:history="1">
        <w:r>
          <w:rPr>
            <w:rFonts w:ascii="仿宋" w:eastAsia="仿宋" w:hAnsi="仿宋" w:cs="仿宋" w:hint="eastAsia"/>
            <w:lang w:eastAsia="zh-CN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_Toc3382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07" w:history="1">
        <w:r>
          <w:rPr>
            <w:rFonts w:ascii="仿宋" w:eastAsia="仿宋" w:hAnsi="仿宋" w:cs="仿宋" w:hint="eastAsia"/>
            <w:lang w:eastAsia="zh-CN"/>
          </w:rPr>
          <w:t>十九、战略的建立与选择过程</w:t>
        </w:r>
        <w:r>
          <w:tab/>
        </w:r>
        <w:r>
          <w:fldChar w:fldCharType="begin"/>
        </w:r>
        <w:r>
          <w:instrText xml:space="preserve"> PAGEREF _Toc25907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9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_Toc24339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52" w:history="1">
        <w:r>
          <w:rPr>
            <w:rFonts w:ascii="仿宋" w:eastAsia="仿宋" w:hAnsi="仿宋" w:cs="仿宋" w:hint="eastAsia"/>
            <w:lang w:eastAsia="zh-CN"/>
          </w:rPr>
          <w:t>二十、环保方案分析</w:t>
        </w:r>
        <w:r>
          <w:tab/>
        </w:r>
        <w:r>
          <w:fldChar w:fldCharType="begin"/>
        </w:r>
        <w:r>
          <w:instrText xml:space="preserve"> PAGEREF _Toc32152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_Toc2184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57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_Toc21357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1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_Toc4621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8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_Toc4338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14" w:history="1">
        <w:r>
          <w:rPr>
            <w:rFonts w:ascii="仿宋" w:eastAsia="仿宋" w:hAnsi="仿宋" w:cs="仿宋" w:hint="eastAsia"/>
            <w:lang w:eastAsia="zh-CN"/>
          </w:rPr>
          <w:t>二十一、业务风险与市场波动应对方案</w:t>
        </w:r>
        <w:r>
          <w:tab/>
        </w:r>
        <w:r>
          <w:fldChar w:fldCharType="begin"/>
        </w:r>
        <w:r>
          <w:instrText xml:space="preserve"> PAGEREF _Toc23014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" w:history="1">
        <w:r>
          <w:rPr>
            <w:rFonts w:ascii="仿宋" w:eastAsia="仿宋" w:hAnsi="仿宋" w:cs="仿宋" w:hint="eastAsia"/>
            <w:lang w:eastAsia="zh-CN"/>
          </w:rPr>
          <w:t>(一)、市场需求波动的预测与调整</w:t>
        </w:r>
        <w:r>
          <w:tab/>
        </w:r>
        <w:r>
          <w:fldChar w:fldCharType="begin"/>
        </w:r>
        <w:r>
          <w:instrText xml:space="preserve"> PAGEREF _Toc3156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8" w:history="1">
        <w:r>
          <w:rPr>
            <w:rFonts w:ascii="仿宋" w:eastAsia="仿宋" w:hAnsi="仿宋" w:cs="仿宋" w:hint="eastAsia"/>
            <w:lang w:eastAsia="zh-CN"/>
          </w:rPr>
          <w:t>(二)、供应链风险管理</w:t>
        </w:r>
        <w:r>
          <w:tab/>
        </w:r>
        <w:r>
          <w:fldChar w:fldCharType="begin"/>
        </w:r>
        <w:r>
          <w:instrText xml:space="preserve"> PAGEREF _Toc29338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1" w:history="1">
        <w:r>
          <w:rPr>
            <w:rFonts w:ascii="仿宋" w:eastAsia="仿宋" w:hAnsi="仿宋" w:cs="仿宋" w:hint="eastAsia"/>
            <w:lang w:eastAsia="zh-CN"/>
          </w:rPr>
          <w:t>(三)、金融市场变化对业务的影响</w:t>
        </w:r>
        <w:r>
          <w:tab/>
        </w:r>
        <w:r>
          <w:fldChar w:fldCharType="begin"/>
        </w:r>
        <w:r>
          <w:instrText xml:space="preserve"> PAGEREF _Toc5831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59" w:history="1">
        <w:r>
          <w:rPr>
            <w:rFonts w:ascii="仿宋" w:eastAsia="仿宋" w:hAnsi="仿宋" w:cs="仿宋" w:hint="eastAsia"/>
            <w:lang w:eastAsia="zh-CN"/>
          </w:rPr>
          <w:t>(四)、政策法规变化应对</w:t>
        </w:r>
        <w:r>
          <w:tab/>
        </w:r>
        <w:r>
          <w:fldChar w:fldCharType="begin"/>
        </w:r>
        <w:r>
          <w:instrText xml:space="preserve"> PAGEREF _Toc30259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3" w:history="1">
        <w:r>
          <w:rPr>
            <w:rFonts w:ascii="仿宋" w:eastAsia="仿宋" w:hAnsi="仿宋" w:cs="仿宋" w:hint="eastAsia"/>
            <w:lang w:eastAsia="zh-CN"/>
          </w:rPr>
          <w:t>(五)、战略调整与灵活性策略</w:t>
        </w:r>
        <w:r>
          <w:tab/>
        </w:r>
        <w:r>
          <w:fldChar w:fldCharType="begin"/>
        </w:r>
        <w:r>
          <w:instrText xml:space="preserve"> PAGEREF _Toc16713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46" w:history="1">
        <w:r>
          <w:rPr>
            <w:rFonts w:ascii="仿宋" w:eastAsia="仿宋" w:hAnsi="仿宋" w:cs="仿宋" w:hint="eastAsia"/>
            <w:lang w:eastAsia="zh-CN"/>
          </w:rPr>
          <w:t>二十二二级钢项目人才培养与团队建设</w:t>
        </w:r>
        <w:r>
          <w:tab/>
        </w:r>
        <w:r>
          <w:fldChar w:fldCharType="begin"/>
        </w:r>
        <w:r>
          <w:instrText xml:space="preserve"> PAGEREF _Toc31846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0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_Toc11430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2" w:history="1">
        <w:r>
          <w:rPr>
            <w:rFonts w:ascii="仿宋" w:eastAsia="仿宋" w:hAnsi="仿宋" w:cs="仿宋" w:hint="eastAsia"/>
            <w:lang w:eastAsia="zh-CN"/>
          </w:rPr>
          <w:t>(二)、招聘与选拔计划</w:t>
        </w:r>
        <w:r>
          <w:tab/>
        </w:r>
        <w:r>
          <w:fldChar w:fldCharType="begin"/>
        </w:r>
        <w:r>
          <w:instrText xml:space="preserve"> PAGEREF _Toc4882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0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_Toc26230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1" w:history="1">
        <w:r>
          <w:rPr>
            <w:rFonts w:ascii="仿宋" w:eastAsia="仿宋" w:hAnsi="仿宋" w:cs="仿宋" w:hint="eastAsia"/>
            <w:lang w:eastAsia="zh-CN"/>
          </w:rPr>
          <w:t>(四)、团队建设活动规划</w:t>
        </w:r>
        <w:r>
          <w:tab/>
        </w:r>
        <w:r>
          <w:fldChar w:fldCharType="begin"/>
        </w:r>
        <w:r>
          <w:instrText xml:space="preserve"> PAGEREF _Toc21441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1" w:history="1">
        <w:r>
          <w:rPr>
            <w:rFonts w:ascii="仿宋" w:eastAsia="仿宋" w:hAnsi="仿宋" w:cs="仿宋" w:hint="eastAsia"/>
            <w:lang w:eastAsia="zh-CN"/>
          </w:rPr>
          <w:t>(五)、员工关怀与激励措施</w:t>
        </w:r>
        <w:r>
          <w:tab/>
        </w:r>
        <w:r>
          <w:fldChar w:fldCharType="begin"/>
        </w:r>
        <w:r>
          <w:instrText xml:space="preserve"> PAGEREF _Toc9001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70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730"/>
      <w:r>
        <w:rPr>
          <w:rFonts w:ascii="仿宋" w:eastAsia="仿宋" w:hAnsi="仿宋" w:cs="仿宋" w:hint="eastAsia"/>
          <w:sz w:val="28"/>
          <w:lang w:eastAsia="zh-CN"/>
        </w:rPr>
        <w:t>一、第七章员工培训与发展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2243"/>
      <w:r>
        <w:rPr>
          <w:rFonts w:ascii="仿宋" w:eastAsia="仿宋" w:hAnsi="仿宋" w:cs="仿宋" w:hint="eastAsia"/>
          <w:lang w:eastAsia="zh-CN"/>
        </w:rPr>
        <w:t>(一)、培训需求分析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员工绩效评估： 通过对员工的绩效评估，可以清晰了解他们在当前职责和任务中的表现。这提供了一个基础线索，帮助确定员工在特定领域或技能上可能存在的不足之处。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工作岗位要求分析： 仔细分析各个岗位的工作要求，以确保员工具备完成工作所需的技能和知识。通过与不同岗位的相关人员交流，可以更准确地了解不同职位的技能需求，从而有针对性地进行培训。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员工反馈机制： 设立员工反馈渠道，鼓励员工表达对个人发展和培训需求的看法。这种双向沟通有助于发现潜在问题和机会，使培训计划更具针对性和灵活性。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个性化和差异化原则：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https://d.book118.com/285313311310011114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二级钢项目策划方案报告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二级钢项目策划方案报告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二级钢项目策划方案报告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二级钢项目策划方案报告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二级钢项目策划方案报告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162E1F"/>
    <w:rsid w:val="3B162E1F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8531331131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2024-03-04T22:14:00Z</dcterms:created>
  <dcterms:modified xsi:type="dcterms:W3CDTF">2024-03-04T22:14:46Z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A0D704052844454B994AB94A3E37EDB3_11</vt:lpwstr>
  </property>
  <property fmtid="{D5CDD505-2E9C-101B-9397-08002B2CF9AE}" pid="3" name="KSOProductBuildVer">
    <vt:lpwstr>2052-12.1.0.16399</vt:lpwstr>
  </property>
</Properties>
</file>