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4" w:history="1">
        <w:r>
          <w:rPr>
            <w:rFonts w:ascii="仿宋" w:eastAsia="仿宋" w:hAnsi="仿宋" w:cs="仿宋" w:hint="eastAsia"/>
            <w:lang w:eastAsia="zh-CN"/>
          </w:rPr>
          <w:t>序言</w:t>
        </w:r>
        <w:r>
          <w:tab/>
        </w:r>
        <w:r>
          <w:fldChar w:fldCharType="begin"/>
        </w:r>
        <w:r>
          <w:instrText xml:space="preserve"> PAGEREF _Toc16054 \h </w:instrText>
        </w:r>
        <w:r>
          <w:fldChar w:fldCharType="separate"/>
        </w:r>
        <w:r>
          <w:t>3</w:t>
        </w:r>
        <w:r>
          <w:fldChar w:fldCharType="end"/>
        </w:r>
      </w:hyperlink>
    </w:p>
    <w:p>
      <w:pPr>
        <w:pStyle w:val="TOC1"/>
        <w:tabs>
          <w:tab w:val="right" w:leader="dot" w:pos="8306"/>
        </w:tabs>
      </w:pPr>
      <w:hyperlink w:anchor="_Toc17391" w:history="1">
        <w:r>
          <w:rPr>
            <w:rFonts w:ascii="仿宋" w:eastAsia="仿宋" w:hAnsi="仿宋" w:cs="仿宋" w:hint="eastAsia"/>
            <w:lang w:eastAsia="zh-CN"/>
          </w:rPr>
          <w:t>一、运载火箭项目土建工程</w:t>
        </w:r>
        <w:r>
          <w:tab/>
        </w:r>
        <w:r>
          <w:fldChar w:fldCharType="begin"/>
        </w:r>
        <w:r>
          <w:instrText xml:space="preserve"> PAGEREF _Toc17391 \h </w:instrText>
        </w:r>
        <w:r>
          <w:fldChar w:fldCharType="separate"/>
        </w:r>
        <w:r>
          <w:t>3</w:t>
        </w:r>
        <w:r>
          <w:fldChar w:fldCharType="end"/>
        </w:r>
      </w:hyperlink>
    </w:p>
    <w:p>
      <w:pPr>
        <w:pStyle w:val="TOC2"/>
        <w:tabs>
          <w:tab w:val="right" w:leader="dot" w:pos="8306"/>
        </w:tabs>
      </w:pPr>
      <w:hyperlink w:anchor="_Toc26856" w:history="1">
        <w:r>
          <w:rPr>
            <w:rFonts w:ascii="仿宋" w:eastAsia="仿宋" w:hAnsi="仿宋" w:cs="仿宋" w:hint="eastAsia"/>
            <w:lang w:eastAsia="zh-CN"/>
          </w:rPr>
          <w:t>(一)、建筑工程设计原则</w:t>
        </w:r>
        <w:r>
          <w:tab/>
        </w:r>
        <w:r>
          <w:fldChar w:fldCharType="begin"/>
        </w:r>
        <w:r>
          <w:instrText xml:space="preserve"> PAGEREF _Toc26856 \h </w:instrText>
        </w:r>
        <w:r>
          <w:fldChar w:fldCharType="separate"/>
        </w:r>
        <w:r>
          <w:t>3</w:t>
        </w:r>
        <w:r>
          <w:fldChar w:fldCharType="end"/>
        </w:r>
      </w:hyperlink>
    </w:p>
    <w:p>
      <w:pPr>
        <w:pStyle w:val="TOC2"/>
        <w:tabs>
          <w:tab w:val="right" w:leader="dot" w:pos="8306"/>
        </w:tabs>
      </w:pPr>
      <w:hyperlink w:anchor="_Toc28349" w:history="1">
        <w:r>
          <w:rPr>
            <w:rFonts w:ascii="仿宋" w:eastAsia="仿宋" w:hAnsi="仿宋" w:cs="仿宋" w:hint="eastAsia"/>
            <w:lang w:eastAsia="zh-CN"/>
          </w:rPr>
          <w:t>(二)、土建工程设计年限及安全等级</w:t>
        </w:r>
        <w:r>
          <w:tab/>
        </w:r>
        <w:r>
          <w:fldChar w:fldCharType="begin"/>
        </w:r>
        <w:r>
          <w:instrText xml:space="preserve"> PAGEREF _Toc28349 \h </w:instrText>
        </w:r>
        <w:r>
          <w:fldChar w:fldCharType="separate"/>
        </w:r>
        <w:r>
          <w:t>4</w:t>
        </w:r>
        <w:r>
          <w:fldChar w:fldCharType="end"/>
        </w:r>
      </w:hyperlink>
    </w:p>
    <w:p>
      <w:pPr>
        <w:pStyle w:val="TOC2"/>
        <w:tabs>
          <w:tab w:val="right" w:leader="dot" w:pos="8306"/>
        </w:tabs>
      </w:pPr>
      <w:hyperlink w:anchor="_Toc1771" w:history="1">
        <w:r>
          <w:rPr>
            <w:rFonts w:ascii="仿宋" w:eastAsia="仿宋" w:hAnsi="仿宋" w:cs="仿宋" w:hint="eastAsia"/>
            <w:lang w:eastAsia="zh-CN"/>
          </w:rPr>
          <w:t>(三)、建筑工程设计总体要求</w:t>
        </w:r>
        <w:r>
          <w:tab/>
        </w:r>
        <w:r>
          <w:fldChar w:fldCharType="begin"/>
        </w:r>
        <w:r>
          <w:instrText xml:space="preserve"> PAGEREF _Toc1771 \h </w:instrText>
        </w:r>
        <w:r>
          <w:fldChar w:fldCharType="separate"/>
        </w:r>
        <w:r>
          <w:t>5</w:t>
        </w:r>
        <w:r>
          <w:fldChar w:fldCharType="end"/>
        </w:r>
      </w:hyperlink>
    </w:p>
    <w:p>
      <w:pPr>
        <w:pStyle w:val="TOC2"/>
        <w:tabs>
          <w:tab w:val="right" w:leader="dot" w:pos="8306"/>
        </w:tabs>
      </w:pPr>
      <w:hyperlink w:anchor="_Toc27022" w:history="1">
        <w:r>
          <w:rPr>
            <w:rFonts w:ascii="仿宋" w:eastAsia="仿宋" w:hAnsi="仿宋" w:cs="仿宋" w:hint="eastAsia"/>
            <w:lang w:eastAsia="zh-CN"/>
          </w:rPr>
          <w:t>(四)、土建工程建设指标</w:t>
        </w:r>
        <w:r>
          <w:tab/>
        </w:r>
        <w:r>
          <w:fldChar w:fldCharType="begin"/>
        </w:r>
        <w:r>
          <w:instrText xml:space="preserve"> PAGEREF _Toc27022 \h </w:instrText>
        </w:r>
        <w:r>
          <w:fldChar w:fldCharType="separate"/>
        </w:r>
        <w:r>
          <w:t>6</w:t>
        </w:r>
        <w:r>
          <w:fldChar w:fldCharType="end"/>
        </w:r>
      </w:hyperlink>
    </w:p>
    <w:p>
      <w:pPr>
        <w:pStyle w:val="TOC1"/>
        <w:tabs>
          <w:tab w:val="right" w:leader="dot" w:pos="8306"/>
        </w:tabs>
      </w:pPr>
      <w:hyperlink w:anchor="_Toc1938" w:history="1">
        <w:r>
          <w:rPr>
            <w:rFonts w:ascii="仿宋" w:eastAsia="仿宋" w:hAnsi="仿宋" w:cs="仿宋" w:hint="eastAsia"/>
            <w:lang w:eastAsia="zh-CN"/>
          </w:rPr>
          <w:t>二、市场分析、调研</w:t>
        </w:r>
        <w:r>
          <w:tab/>
        </w:r>
        <w:r>
          <w:fldChar w:fldCharType="begin"/>
        </w:r>
        <w:r>
          <w:instrText xml:space="preserve"> PAGEREF _Toc1938 \h </w:instrText>
        </w:r>
        <w:r>
          <w:fldChar w:fldCharType="separate"/>
        </w:r>
        <w:r>
          <w:t>6</w:t>
        </w:r>
        <w:r>
          <w:fldChar w:fldCharType="end"/>
        </w:r>
      </w:hyperlink>
    </w:p>
    <w:p>
      <w:pPr>
        <w:pStyle w:val="TOC2"/>
        <w:tabs>
          <w:tab w:val="right" w:leader="dot" w:pos="8306"/>
        </w:tabs>
      </w:pPr>
      <w:hyperlink w:anchor="_Toc17769" w:history="1">
        <w:r>
          <w:rPr>
            <w:rFonts w:ascii="仿宋" w:eastAsia="仿宋" w:hAnsi="仿宋" w:cs="仿宋" w:hint="eastAsia"/>
            <w:lang w:eastAsia="zh-CN"/>
          </w:rPr>
          <w:t>(一)、运载火箭行业分析</w:t>
        </w:r>
        <w:r>
          <w:tab/>
        </w:r>
        <w:r>
          <w:fldChar w:fldCharType="begin"/>
        </w:r>
        <w:r>
          <w:instrText xml:space="preserve"> PAGEREF _Toc17769 \h </w:instrText>
        </w:r>
        <w:r>
          <w:fldChar w:fldCharType="separate"/>
        </w:r>
        <w:r>
          <w:t>6</w:t>
        </w:r>
        <w:r>
          <w:fldChar w:fldCharType="end"/>
        </w:r>
      </w:hyperlink>
    </w:p>
    <w:p>
      <w:pPr>
        <w:pStyle w:val="TOC2"/>
        <w:tabs>
          <w:tab w:val="right" w:leader="dot" w:pos="8306"/>
        </w:tabs>
      </w:pPr>
      <w:hyperlink w:anchor="_Toc18216" w:history="1">
        <w:r>
          <w:rPr>
            <w:rFonts w:ascii="仿宋" w:eastAsia="仿宋" w:hAnsi="仿宋" w:cs="仿宋" w:hint="eastAsia"/>
            <w:lang w:eastAsia="zh-CN"/>
          </w:rPr>
          <w:t>(二)、运载火箭市场分析预测</w:t>
        </w:r>
        <w:r>
          <w:tab/>
        </w:r>
        <w:r>
          <w:fldChar w:fldCharType="begin"/>
        </w:r>
        <w:r>
          <w:instrText xml:space="preserve"> PAGEREF _Toc18216 \h </w:instrText>
        </w:r>
        <w:r>
          <w:fldChar w:fldCharType="separate"/>
        </w:r>
        <w:r>
          <w:t>7</w:t>
        </w:r>
        <w:r>
          <w:fldChar w:fldCharType="end"/>
        </w:r>
      </w:hyperlink>
    </w:p>
    <w:p>
      <w:pPr>
        <w:pStyle w:val="TOC1"/>
        <w:tabs>
          <w:tab w:val="right" w:leader="dot" w:pos="8306"/>
        </w:tabs>
      </w:pPr>
      <w:hyperlink w:anchor="_Toc18255" w:history="1">
        <w:r>
          <w:rPr>
            <w:rFonts w:ascii="仿宋" w:eastAsia="仿宋" w:hAnsi="仿宋" w:cs="仿宋" w:hint="eastAsia"/>
            <w:lang w:eastAsia="zh-CN"/>
          </w:rPr>
          <w:t>三、运载火箭项目可持续发展</w:t>
        </w:r>
        <w:r>
          <w:tab/>
        </w:r>
        <w:r>
          <w:fldChar w:fldCharType="begin"/>
        </w:r>
        <w:r>
          <w:instrText xml:space="preserve"> PAGEREF _Toc18255 \h </w:instrText>
        </w:r>
        <w:r>
          <w:fldChar w:fldCharType="separate"/>
        </w:r>
        <w:r>
          <w:t>8</w:t>
        </w:r>
        <w:r>
          <w:fldChar w:fldCharType="end"/>
        </w:r>
      </w:hyperlink>
    </w:p>
    <w:p>
      <w:pPr>
        <w:pStyle w:val="TOC2"/>
        <w:tabs>
          <w:tab w:val="right" w:leader="dot" w:pos="8306"/>
        </w:tabs>
      </w:pPr>
      <w:hyperlink w:anchor="_Toc20767" w:history="1">
        <w:r>
          <w:rPr>
            <w:rFonts w:ascii="仿宋" w:eastAsia="仿宋" w:hAnsi="仿宋" w:cs="仿宋" w:hint="eastAsia"/>
            <w:lang w:eastAsia="zh-CN"/>
          </w:rPr>
          <w:t>(一)、可持续战略与实践</w:t>
        </w:r>
        <w:r>
          <w:tab/>
        </w:r>
        <w:r>
          <w:fldChar w:fldCharType="begin"/>
        </w:r>
        <w:r>
          <w:instrText xml:space="preserve"> PAGEREF _Toc20767 \h </w:instrText>
        </w:r>
        <w:r>
          <w:fldChar w:fldCharType="separate"/>
        </w:r>
        <w:r>
          <w:t>8</w:t>
        </w:r>
        <w:r>
          <w:fldChar w:fldCharType="end"/>
        </w:r>
      </w:hyperlink>
    </w:p>
    <w:p>
      <w:pPr>
        <w:pStyle w:val="TOC2"/>
        <w:tabs>
          <w:tab w:val="right" w:leader="dot" w:pos="8306"/>
        </w:tabs>
      </w:pPr>
      <w:hyperlink w:anchor="_Toc1428" w:history="1">
        <w:r>
          <w:rPr>
            <w:rFonts w:ascii="仿宋" w:eastAsia="仿宋" w:hAnsi="仿宋" w:cs="仿宋" w:hint="eastAsia"/>
            <w:lang w:eastAsia="zh-CN"/>
          </w:rPr>
          <w:t>(二)、环保与社会责任</w:t>
        </w:r>
        <w:r>
          <w:tab/>
        </w:r>
        <w:r>
          <w:fldChar w:fldCharType="begin"/>
        </w:r>
        <w:r>
          <w:instrText xml:space="preserve"> PAGEREF _Toc1428 \h </w:instrText>
        </w:r>
        <w:r>
          <w:fldChar w:fldCharType="separate"/>
        </w:r>
        <w:r>
          <w:t>8</w:t>
        </w:r>
        <w:r>
          <w:fldChar w:fldCharType="end"/>
        </w:r>
      </w:hyperlink>
    </w:p>
    <w:p>
      <w:pPr>
        <w:pStyle w:val="TOC1"/>
        <w:tabs>
          <w:tab w:val="right" w:leader="dot" w:pos="8306"/>
        </w:tabs>
      </w:pPr>
      <w:hyperlink w:anchor="_Toc24701" w:history="1">
        <w:r>
          <w:rPr>
            <w:rFonts w:ascii="仿宋" w:eastAsia="仿宋" w:hAnsi="仿宋" w:cs="仿宋" w:hint="eastAsia"/>
            <w:lang w:eastAsia="zh-CN"/>
          </w:rPr>
          <w:t>四、运载火箭项目选址可行性分析</w:t>
        </w:r>
        <w:r>
          <w:tab/>
        </w:r>
        <w:r>
          <w:fldChar w:fldCharType="begin"/>
        </w:r>
        <w:r>
          <w:instrText xml:space="preserve"> PAGEREF _Toc24701 \h </w:instrText>
        </w:r>
        <w:r>
          <w:fldChar w:fldCharType="separate"/>
        </w:r>
        <w:r>
          <w:t>9</w:t>
        </w:r>
        <w:r>
          <w:fldChar w:fldCharType="end"/>
        </w:r>
      </w:hyperlink>
    </w:p>
    <w:p>
      <w:pPr>
        <w:pStyle w:val="TOC2"/>
        <w:tabs>
          <w:tab w:val="right" w:leader="dot" w:pos="8306"/>
        </w:tabs>
      </w:pPr>
      <w:hyperlink w:anchor="_Toc23835" w:history="1">
        <w:r>
          <w:rPr>
            <w:rFonts w:ascii="仿宋" w:eastAsia="仿宋" w:hAnsi="仿宋" w:cs="仿宋" w:hint="eastAsia"/>
            <w:lang w:eastAsia="zh-CN"/>
          </w:rPr>
          <w:t>(一)、运载火箭项目选址</w:t>
        </w:r>
        <w:r>
          <w:tab/>
        </w:r>
        <w:r>
          <w:fldChar w:fldCharType="begin"/>
        </w:r>
        <w:r>
          <w:instrText xml:space="preserve"> PAGEREF _Toc23835 \h </w:instrText>
        </w:r>
        <w:r>
          <w:fldChar w:fldCharType="separate"/>
        </w:r>
        <w:r>
          <w:t>9</w:t>
        </w:r>
        <w:r>
          <w:fldChar w:fldCharType="end"/>
        </w:r>
      </w:hyperlink>
    </w:p>
    <w:p>
      <w:pPr>
        <w:pStyle w:val="TOC2"/>
        <w:tabs>
          <w:tab w:val="right" w:leader="dot" w:pos="8306"/>
        </w:tabs>
      </w:pPr>
      <w:hyperlink w:anchor="_Toc7335" w:history="1">
        <w:r>
          <w:rPr>
            <w:rFonts w:ascii="仿宋" w:eastAsia="仿宋" w:hAnsi="仿宋" w:cs="仿宋" w:hint="eastAsia"/>
            <w:lang w:eastAsia="zh-CN"/>
          </w:rPr>
          <w:t>(二)、用地控制指标</w:t>
        </w:r>
        <w:r>
          <w:tab/>
        </w:r>
        <w:r>
          <w:fldChar w:fldCharType="begin"/>
        </w:r>
        <w:r>
          <w:instrText xml:space="preserve"> PAGEREF _Toc7335 \h </w:instrText>
        </w:r>
        <w:r>
          <w:fldChar w:fldCharType="separate"/>
        </w:r>
        <w:r>
          <w:t>9</w:t>
        </w:r>
        <w:r>
          <w:fldChar w:fldCharType="end"/>
        </w:r>
      </w:hyperlink>
    </w:p>
    <w:p>
      <w:pPr>
        <w:pStyle w:val="TOC2"/>
        <w:tabs>
          <w:tab w:val="right" w:leader="dot" w:pos="8306"/>
        </w:tabs>
      </w:pPr>
      <w:hyperlink w:anchor="_Toc25983" w:history="1">
        <w:r>
          <w:rPr>
            <w:rFonts w:ascii="仿宋" w:eastAsia="仿宋" w:hAnsi="仿宋" w:cs="仿宋" w:hint="eastAsia"/>
            <w:lang w:eastAsia="zh-CN"/>
          </w:rPr>
          <w:t>(三)、节约用地措施</w:t>
        </w:r>
        <w:r>
          <w:tab/>
        </w:r>
        <w:r>
          <w:fldChar w:fldCharType="begin"/>
        </w:r>
        <w:r>
          <w:instrText xml:space="preserve"> PAGEREF _Toc25983 \h </w:instrText>
        </w:r>
        <w:r>
          <w:fldChar w:fldCharType="separate"/>
        </w:r>
        <w:r>
          <w:t>11</w:t>
        </w:r>
        <w:r>
          <w:fldChar w:fldCharType="end"/>
        </w:r>
      </w:hyperlink>
    </w:p>
    <w:p>
      <w:pPr>
        <w:pStyle w:val="TOC2"/>
        <w:tabs>
          <w:tab w:val="right" w:leader="dot" w:pos="8306"/>
        </w:tabs>
      </w:pPr>
      <w:hyperlink w:anchor="_Toc15726" w:history="1">
        <w:r>
          <w:rPr>
            <w:rFonts w:ascii="仿宋" w:eastAsia="仿宋" w:hAnsi="仿宋" w:cs="仿宋" w:hint="eastAsia"/>
            <w:lang w:eastAsia="zh-CN"/>
          </w:rPr>
          <w:t>(四)、总图布置方案</w:t>
        </w:r>
        <w:r>
          <w:tab/>
        </w:r>
        <w:r>
          <w:fldChar w:fldCharType="begin"/>
        </w:r>
        <w:r>
          <w:instrText xml:space="preserve"> PAGEREF _Toc15726 \h </w:instrText>
        </w:r>
        <w:r>
          <w:fldChar w:fldCharType="separate"/>
        </w:r>
        <w:r>
          <w:t>12</w:t>
        </w:r>
        <w:r>
          <w:fldChar w:fldCharType="end"/>
        </w:r>
      </w:hyperlink>
    </w:p>
    <w:p>
      <w:pPr>
        <w:pStyle w:val="TOC2"/>
        <w:tabs>
          <w:tab w:val="right" w:leader="dot" w:pos="8306"/>
        </w:tabs>
      </w:pPr>
      <w:hyperlink w:anchor="_Toc875" w:history="1">
        <w:r>
          <w:rPr>
            <w:rFonts w:ascii="仿宋" w:eastAsia="仿宋" w:hAnsi="仿宋" w:cs="仿宋" w:hint="eastAsia"/>
            <w:lang w:eastAsia="zh-CN"/>
          </w:rPr>
          <w:t>(五)、选址综合评价</w:t>
        </w:r>
        <w:r>
          <w:tab/>
        </w:r>
        <w:r>
          <w:fldChar w:fldCharType="begin"/>
        </w:r>
        <w:r>
          <w:instrText xml:space="preserve"> PAGEREF _Toc875 \h </w:instrText>
        </w:r>
        <w:r>
          <w:fldChar w:fldCharType="separate"/>
        </w:r>
        <w:r>
          <w:t>13</w:t>
        </w:r>
        <w:r>
          <w:fldChar w:fldCharType="end"/>
        </w:r>
      </w:hyperlink>
    </w:p>
    <w:p>
      <w:pPr>
        <w:pStyle w:val="TOC1"/>
        <w:tabs>
          <w:tab w:val="right" w:leader="dot" w:pos="8306"/>
        </w:tabs>
      </w:pPr>
      <w:hyperlink w:anchor="_Toc22664" w:history="1">
        <w:r>
          <w:rPr>
            <w:rFonts w:ascii="仿宋" w:eastAsia="仿宋" w:hAnsi="仿宋" w:cs="仿宋" w:hint="eastAsia"/>
            <w:lang w:eastAsia="zh-CN"/>
          </w:rPr>
          <w:t>五、运载火箭项目文档管理</w:t>
        </w:r>
        <w:r>
          <w:tab/>
        </w:r>
        <w:r>
          <w:fldChar w:fldCharType="begin"/>
        </w:r>
        <w:r>
          <w:instrText xml:space="preserve"> PAGEREF _Toc22664 \h </w:instrText>
        </w:r>
        <w:r>
          <w:fldChar w:fldCharType="separate"/>
        </w:r>
        <w:r>
          <w:t>15</w:t>
        </w:r>
        <w:r>
          <w:fldChar w:fldCharType="end"/>
        </w:r>
      </w:hyperlink>
    </w:p>
    <w:p>
      <w:pPr>
        <w:pStyle w:val="TOC2"/>
        <w:tabs>
          <w:tab w:val="right" w:leader="dot" w:pos="8306"/>
        </w:tabs>
      </w:pPr>
      <w:hyperlink w:anchor="_Toc29349" w:history="1">
        <w:r>
          <w:rPr>
            <w:rFonts w:ascii="仿宋" w:eastAsia="仿宋" w:hAnsi="仿宋" w:cs="仿宋" w:hint="eastAsia"/>
            <w:lang w:eastAsia="zh-CN"/>
          </w:rPr>
          <w:t>(一)、文档编制与审查</w:t>
        </w:r>
        <w:r>
          <w:tab/>
        </w:r>
        <w:r>
          <w:fldChar w:fldCharType="begin"/>
        </w:r>
        <w:r>
          <w:instrText xml:space="preserve"> PAGEREF _Toc29349 \h </w:instrText>
        </w:r>
        <w:r>
          <w:fldChar w:fldCharType="separate"/>
        </w:r>
        <w:r>
          <w:t>15</w:t>
        </w:r>
        <w:r>
          <w:fldChar w:fldCharType="end"/>
        </w:r>
      </w:hyperlink>
    </w:p>
    <w:p>
      <w:pPr>
        <w:pStyle w:val="TOC2"/>
        <w:tabs>
          <w:tab w:val="right" w:leader="dot" w:pos="8306"/>
        </w:tabs>
      </w:pPr>
      <w:hyperlink w:anchor="_Toc27617" w:history="1">
        <w:r>
          <w:rPr>
            <w:rFonts w:ascii="仿宋" w:eastAsia="仿宋" w:hAnsi="仿宋" w:cs="仿宋" w:hint="eastAsia"/>
            <w:lang w:eastAsia="zh-CN"/>
          </w:rPr>
          <w:t>(二)、文档发布与分发</w:t>
        </w:r>
        <w:r>
          <w:tab/>
        </w:r>
        <w:r>
          <w:fldChar w:fldCharType="begin"/>
        </w:r>
        <w:r>
          <w:instrText xml:space="preserve"> PAGEREF _Toc27617 \h </w:instrText>
        </w:r>
        <w:r>
          <w:fldChar w:fldCharType="separate"/>
        </w:r>
        <w:r>
          <w:t>16</w:t>
        </w:r>
        <w:r>
          <w:fldChar w:fldCharType="end"/>
        </w:r>
      </w:hyperlink>
    </w:p>
    <w:p>
      <w:pPr>
        <w:pStyle w:val="TOC2"/>
        <w:tabs>
          <w:tab w:val="right" w:leader="dot" w:pos="8306"/>
        </w:tabs>
      </w:pPr>
      <w:hyperlink w:anchor="_Toc11685" w:history="1">
        <w:r>
          <w:rPr>
            <w:rFonts w:ascii="仿宋" w:eastAsia="仿宋" w:hAnsi="仿宋" w:cs="仿宋" w:hint="eastAsia"/>
            <w:lang w:eastAsia="zh-CN"/>
          </w:rPr>
          <w:t>(三)、文档存档与归档</w:t>
        </w:r>
        <w:r>
          <w:tab/>
        </w:r>
        <w:r>
          <w:fldChar w:fldCharType="begin"/>
        </w:r>
        <w:r>
          <w:instrText xml:space="preserve"> PAGEREF _Toc11685 \h </w:instrText>
        </w:r>
        <w:r>
          <w:fldChar w:fldCharType="separate"/>
        </w:r>
        <w:r>
          <w:t>17</w:t>
        </w:r>
        <w:r>
          <w:fldChar w:fldCharType="end"/>
        </w:r>
      </w:hyperlink>
    </w:p>
    <w:p>
      <w:pPr>
        <w:pStyle w:val="TOC1"/>
        <w:tabs>
          <w:tab w:val="right" w:leader="dot" w:pos="8306"/>
        </w:tabs>
      </w:pPr>
      <w:hyperlink w:anchor="_Toc4966" w:history="1">
        <w:r>
          <w:rPr>
            <w:rFonts w:ascii="仿宋" w:eastAsia="仿宋" w:hAnsi="仿宋" w:cs="仿宋" w:hint="eastAsia"/>
            <w:lang w:eastAsia="zh-CN"/>
          </w:rPr>
          <w:t>六、运载火箭项目建设单位说明</w:t>
        </w:r>
        <w:r>
          <w:tab/>
        </w:r>
        <w:r>
          <w:fldChar w:fldCharType="begin"/>
        </w:r>
        <w:r>
          <w:instrText xml:space="preserve"> PAGEREF _Toc4966 \h </w:instrText>
        </w:r>
        <w:r>
          <w:fldChar w:fldCharType="separate"/>
        </w:r>
        <w:r>
          <w:t>18</w:t>
        </w:r>
        <w:r>
          <w:fldChar w:fldCharType="end"/>
        </w:r>
      </w:hyperlink>
    </w:p>
    <w:p>
      <w:pPr>
        <w:pStyle w:val="TOC2"/>
        <w:tabs>
          <w:tab w:val="right" w:leader="dot" w:pos="8306"/>
        </w:tabs>
      </w:pPr>
      <w:hyperlink w:anchor="_Toc1705" w:history="1">
        <w:r>
          <w:rPr>
            <w:rFonts w:ascii="仿宋" w:eastAsia="仿宋" w:hAnsi="仿宋" w:cs="仿宋" w:hint="eastAsia"/>
            <w:lang w:eastAsia="zh-CN"/>
          </w:rPr>
          <w:t>(一)、运载火箭项目承办单位基本情况</w:t>
        </w:r>
        <w:r>
          <w:tab/>
        </w:r>
        <w:r>
          <w:fldChar w:fldCharType="begin"/>
        </w:r>
        <w:r>
          <w:instrText xml:space="preserve"> PAGEREF _Toc1705 \h </w:instrText>
        </w:r>
        <w:r>
          <w:fldChar w:fldCharType="separate"/>
        </w:r>
        <w:r>
          <w:t>18</w:t>
        </w:r>
        <w:r>
          <w:fldChar w:fldCharType="end"/>
        </w:r>
      </w:hyperlink>
    </w:p>
    <w:p>
      <w:pPr>
        <w:pStyle w:val="TOC2"/>
        <w:tabs>
          <w:tab w:val="right" w:leader="dot" w:pos="8306"/>
        </w:tabs>
      </w:pPr>
      <w:hyperlink w:anchor="_Toc3642" w:history="1">
        <w:r>
          <w:rPr>
            <w:rFonts w:ascii="仿宋" w:eastAsia="仿宋" w:hAnsi="仿宋" w:cs="仿宋" w:hint="eastAsia"/>
            <w:lang w:eastAsia="zh-CN"/>
          </w:rPr>
          <w:t>(二)、公司经济效益分析</w:t>
        </w:r>
        <w:r>
          <w:tab/>
        </w:r>
        <w:r>
          <w:fldChar w:fldCharType="begin"/>
        </w:r>
        <w:r>
          <w:instrText xml:space="preserve"> PAGEREF _Toc3642 \h </w:instrText>
        </w:r>
        <w:r>
          <w:fldChar w:fldCharType="separate"/>
        </w:r>
        <w:r>
          <w:t>19</w:t>
        </w:r>
        <w:r>
          <w:fldChar w:fldCharType="end"/>
        </w:r>
      </w:hyperlink>
    </w:p>
    <w:p>
      <w:pPr>
        <w:pStyle w:val="TOC1"/>
        <w:tabs>
          <w:tab w:val="right" w:leader="dot" w:pos="8306"/>
        </w:tabs>
      </w:pPr>
      <w:hyperlink w:anchor="_Toc9896" w:history="1">
        <w:r>
          <w:rPr>
            <w:rFonts w:ascii="仿宋" w:eastAsia="仿宋" w:hAnsi="仿宋" w:cs="仿宋" w:hint="eastAsia"/>
            <w:lang w:eastAsia="zh-CN"/>
          </w:rPr>
          <w:t>七、运载火箭项目技术管理</w:t>
        </w:r>
        <w:r>
          <w:tab/>
        </w:r>
        <w:r>
          <w:fldChar w:fldCharType="begin"/>
        </w:r>
        <w:r>
          <w:instrText xml:space="preserve"> PAGEREF _Toc9896 \h </w:instrText>
        </w:r>
        <w:r>
          <w:fldChar w:fldCharType="separate"/>
        </w:r>
        <w:r>
          <w:t>20</w:t>
        </w:r>
        <w:r>
          <w:fldChar w:fldCharType="end"/>
        </w:r>
      </w:hyperlink>
    </w:p>
    <w:p>
      <w:pPr>
        <w:pStyle w:val="TOC2"/>
        <w:tabs>
          <w:tab w:val="right" w:leader="dot" w:pos="8306"/>
        </w:tabs>
      </w:pPr>
      <w:hyperlink w:anchor="_Toc5744" w:history="1">
        <w:r>
          <w:rPr>
            <w:rFonts w:ascii="仿宋" w:eastAsia="仿宋" w:hAnsi="仿宋" w:cs="仿宋" w:hint="eastAsia"/>
            <w:lang w:eastAsia="zh-CN"/>
          </w:rPr>
          <w:t>(一)、技术方案选用方向</w:t>
        </w:r>
        <w:r>
          <w:tab/>
        </w:r>
        <w:r>
          <w:fldChar w:fldCharType="begin"/>
        </w:r>
        <w:r>
          <w:instrText xml:space="preserve"> PAGEREF _Toc5744 \h </w:instrText>
        </w:r>
        <w:r>
          <w:fldChar w:fldCharType="separate"/>
        </w:r>
        <w:r>
          <w:t>20</w:t>
        </w:r>
        <w:r>
          <w:fldChar w:fldCharType="end"/>
        </w:r>
      </w:hyperlink>
    </w:p>
    <w:p>
      <w:pPr>
        <w:pStyle w:val="TOC2"/>
        <w:tabs>
          <w:tab w:val="right" w:leader="dot" w:pos="8306"/>
        </w:tabs>
      </w:pPr>
      <w:hyperlink w:anchor="_Toc2190" w:history="1">
        <w:r>
          <w:rPr>
            <w:rFonts w:ascii="仿宋" w:eastAsia="仿宋" w:hAnsi="仿宋" w:cs="仿宋" w:hint="eastAsia"/>
            <w:lang w:eastAsia="zh-CN"/>
          </w:rPr>
          <w:t>(二)、工艺技术方案选用原则</w:t>
        </w:r>
        <w:r>
          <w:tab/>
        </w:r>
        <w:r>
          <w:fldChar w:fldCharType="begin"/>
        </w:r>
        <w:r>
          <w:instrText xml:space="preserve"> PAGEREF _Toc2190 \h </w:instrText>
        </w:r>
        <w:r>
          <w:fldChar w:fldCharType="separate"/>
        </w:r>
        <w:r>
          <w:t>21</w:t>
        </w:r>
        <w:r>
          <w:fldChar w:fldCharType="end"/>
        </w:r>
      </w:hyperlink>
    </w:p>
    <w:p>
      <w:pPr>
        <w:pStyle w:val="TOC2"/>
        <w:tabs>
          <w:tab w:val="right" w:leader="dot" w:pos="8306"/>
        </w:tabs>
      </w:pPr>
      <w:hyperlink w:anchor="_Toc26564" w:history="1">
        <w:r>
          <w:rPr>
            <w:rFonts w:ascii="仿宋" w:eastAsia="仿宋" w:hAnsi="仿宋" w:cs="仿宋" w:hint="eastAsia"/>
            <w:lang w:eastAsia="zh-CN"/>
          </w:rPr>
          <w:t>(三)、工艺技术方案要求</w:t>
        </w:r>
        <w:r>
          <w:tab/>
        </w:r>
        <w:r>
          <w:fldChar w:fldCharType="begin"/>
        </w:r>
        <w:r>
          <w:instrText xml:space="preserve"> PAGEREF _Toc26564 \h </w:instrText>
        </w:r>
        <w:r>
          <w:fldChar w:fldCharType="separate"/>
        </w:r>
        <w:r>
          <w:t>23</w:t>
        </w:r>
        <w:r>
          <w:fldChar w:fldCharType="end"/>
        </w:r>
      </w:hyperlink>
    </w:p>
    <w:p>
      <w:pPr>
        <w:pStyle w:val="TOC1"/>
        <w:tabs>
          <w:tab w:val="right" w:leader="dot" w:pos="8306"/>
        </w:tabs>
      </w:pPr>
      <w:hyperlink w:anchor="_Toc31653" w:history="1">
        <w:r>
          <w:rPr>
            <w:rFonts w:ascii="仿宋" w:eastAsia="仿宋" w:hAnsi="仿宋" w:cs="仿宋" w:hint="eastAsia"/>
            <w:lang w:eastAsia="zh-CN"/>
          </w:rPr>
          <w:t>八、运载火箭项目经营效益</w:t>
        </w:r>
        <w:r>
          <w:tab/>
        </w:r>
        <w:r>
          <w:fldChar w:fldCharType="begin"/>
        </w:r>
        <w:r>
          <w:instrText xml:space="preserve"> PAGEREF _Toc31653 \h </w:instrText>
        </w:r>
        <w:r>
          <w:fldChar w:fldCharType="separate"/>
        </w:r>
        <w:r>
          <w:t>26</w:t>
        </w:r>
        <w:r>
          <w:fldChar w:fldCharType="end"/>
        </w:r>
      </w:hyperlink>
    </w:p>
    <w:p>
      <w:pPr>
        <w:pStyle w:val="TOC2"/>
        <w:tabs>
          <w:tab w:val="right" w:leader="dot" w:pos="8306"/>
        </w:tabs>
      </w:pPr>
      <w:hyperlink w:anchor="_Toc29925" w:history="1">
        <w:r>
          <w:rPr>
            <w:rFonts w:ascii="仿宋" w:eastAsia="仿宋" w:hAnsi="仿宋" w:cs="仿宋" w:hint="eastAsia"/>
            <w:lang w:eastAsia="zh-CN"/>
          </w:rPr>
          <w:t>(一)、经济评价财务测算</w:t>
        </w:r>
        <w:r>
          <w:tab/>
        </w:r>
        <w:r>
          <w:fldChar w:fldCharType="begin"/>
        </w:r>
        <w:r>
          <w:instrText xml:space="preserve"> PAGEREF _Toc29925 \h </w:instrText>
        </w:r>
        <w:r>
          <w:fldChar w:fldCharType="separate"/>
        </w:r>
        <w:r>
          <w:t>26</w:t>
        </w:r>
        <w:r>
          <w:fldChar w:fldCharType="end"/>
        </w:r>
      </w:hyperlink>
    </w:p>
    <w:p>
      <w:pPr>
        <w:pStyle w:val="TOC2"/>
        <w:tabs>
          <w:tab w:val="right" w:leader="dot" w:pos="8306"/>
        </w:tabs>
      </w:pPr>
      <w:hyperlink w:anchor="_Toc20006" w:history="1">
        <w:r>
          <w:rPr>
            <w:rFonts w:ascii="仿宋" w:eastAsia="仿宋" w:hAnsi="仿宋" w:cs="仿宋" w:hint="eastAsia"/>
            <w:lang w:eastAsia="zh-CN"/>
          </w:rPr>
          <w:t>(二)、运载火箭项目盈利能力分析</w:t>
        </w:r>
        <w:r>
          <w:tab/>
        </w:r>
        <w:r>
          <w:fldChar w:fldCharType="begin"/>
        </w:r>
        <w:r>
          <w:instrText xml:space="preserve"> PAGEREF _Toc20006 \h </w:instrText>
        </w:r>
        <w:r>
          <w:fldChar w:fldCharType="separate"/>
        </w:r>
        <w:r>
          <w:t>27</w:t>
        </w:r>
        <w:r>
          <w:fldChar w:fldCharType="end"/>
        </w:r>
      </w:hyperlink>
    </w:p>
    <w:p>
      <w:pPr>
        <w:pStyle w:val="TOC1"/>
        <w:tabs>
          <w:tab w:val="right" w:leader="dot" w:pos="8306"/>
        </w:tabs>
      </w:pPr>
      <w:hyperlink w:anchor="_Toc2131" w:history="1">
        <w:r>
          <w:rPr>
            <w:rFonts w:ascii="仿宋" w:eastAsia="仿宋" w:hAnsi="仿宋" w:cs="仿宋" w:hint="eastAsia"/>
            <w:lang w:eastAsia="zh-CN"/>
          </w:rPr>
          <w:t>九、运载火箭项目人力资源培养与发展</w:t>
        </w:r>
        <w:r>
          <w:tab/>
        </w:r>
        <w:r>
          <w:fldChar w:fldCharType="begin"/>
        </w:r>
        <w:r>
          <w:instrText xml:space="preserve"> PAGEREF _Toc2131 \h </w:instrText>
        </w:r>
        <w:r>
          <w:fldChar w:fldCharType="separate"/>
        </w:r>
        <w:r>
          <w:t>28</w:t>
        </w:r>
        <w:r>
          <w:fldChar w:fldCharType="end"/>
        </w:r>
      </w:hyperlink>
    </w:p>
    <w:p>
      <w:pPr>
        <w:pStyle w:val="TOC2"/>
        <w:tabs>
          <w:tab w:val="right" w:leader="dot" w:pos="8306"/>
        </w:tabs>
      </w:pPr>
      <w:hyperlink w:anchor="_Toc2354" w:history="1">
        <w:r>
          <w:rPr>
            <w:rFonts w:ascii="仿宋" w:eastAsia="仿宋" w:hAnsi="仿宋" w:cs="仿宋" w:hint="eastAsia"/>
            <w:lang w:eastAsia="zh-CN"/>
          </w:rPr>
          <w:t>(一)、人才需求与规划</w:t>
        </w:r>
        <w:r>
          <w:tab/>
        </w:r>
        <w:r>
          <w:fldChar w:fldCharType="begin"/>
        </w:r>
        <w:r>
          <w:instrText xml:space="preserve"> PAGEREF _Toc2354 \h </w:instrText>
        </w:r>
        <w:r>
          <w:fldChar w:fldCharType="separate"/>
        </w:r>
        <w:r>
          <w:t>28</w:t>
        </w:r>
        <w:r>
          <w:fldChar w:fldCharType="end"/>
        </w:r>
      </w:hyperlink>
    </w:p>
    <w:p>
      <w:pPr>
        <w:pStyle w:val="TOC2"/>
        <w:tabs>
          <w:tab w:val="right" w:leader="dot" w:pos="8306"/>
        </w:tabs>
      </w:pPr>
      <w:hyperlink w:anchor="_Toc13527" w:history="1">
        <w:r>
          <w:rPr>
            <w:rFonts w:ascii="仿宋" w:eastAsia="仿宋" w:hAnsi="仿宋" w:cs="仿宋" w:hint="eastAsia"/>
            <w:lang w:eastAsia="zh-CN"/>
          </w:rPr>
          <w:t>(二)、培训与发展计划</w:t>
        </w:r>
        <w:r>
          <w:tab/>
        </w:r>
        <w:r>
          <w:fldChar w:fldCharType="begin"/>
        </w:r>
        <w:r>
          <w:instrText xml:space="preserve"> PAGEREF _Toc13527 \h </w:instrText>
        </w:r>
        <w:r>
          <w:fldChar w:fldCharType="separate"/>
        </w:r>
        <w:r>
          <w:t>28</w:t>
        </w:r>
        <w:r>
          <w:fldChar w:fldCharType="end"/>
        </w:r>
      </w:hyperlink>
    </w:p>
    <w:p>
      <w:pPr>
        <w:pStyle w:val="TOC1"/>
        <w:tabs>
          <w:tab w:val="right" w:leader="dot" w:pos="8306"/>
        </w:tabs>
      </w:pPr>
      <w:hyperlink w:anchor="_Toc12749" w:history="1">
        <w:r>
          <w:rPr>
            <w:rFonts w:ascii="仿宋" w:eastAsia="仿宋" w:hAnsi="仿宋" w:cs="仿宋" w:hint="eastAsia"/>
            <w:lang w:eastAsia="zh-CN"/>
          </w:rPr>
          <w:t>十、运载火箭项目人力资源管理</w:t>
        </w:r>
        <w:r>
          <w:tab/>
        </w:r>
        <w:r>
          <w:fldChar w:fldCharType="begin"/>
        </w:r>
        <w:r>
          <w:instrText xml:space="preserve"> PAGEREF _Toc12749 \h </w:instrText>
        </w:r>
        <w:r>
          <w:fldChar w:fldCharType="separate"/>
        </w:r>
        <w:r>
          <w:t>29</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(一)、建立健全的预算管理制度</w:t>
        </w:r>
        <w:r>
          <w:tab/>
        </w:r>
        <w:r>
          <w:fldChar w:fldCharType="begin"/>
        </w:r>
        <w:r>
          <w:instrText xml:space="preserve"> PAGEREF _Toc23335 \h </w:instrText>
        </w:r>
        <w:r>
          <w:fldChar w:fldCharType="separate"/>
        </w:r>
        <w:r>
          <w:t>29</w:t>
        </w:r>
        <w:r>
          <w:fldChar w:fldCharType="end"/>
        </w:r>
      </w:hyperlink>
    </w:p>
    <w:p>
      <w:pPr>
        <w:pStyle w:val="TOC2"/>
        <w:tabs>
          <w:tab w:val="right" w:leader="dot" w:pos="8306"/>
        </w:tabs>
      </w:pPr>
      <w:hyperlink w:anchor="_Toc24217" w:history="1">
        <w:r>
          <w:rPr>
            <w:rFonts w:ascii="仿宋" w:eastAsia="仿宋" w:hAnsi="仿宋" w:cs="仿宋" w:hint="eastAsia"/>
            <w:lang w:eastAsia="zh-CN"/>
          </w:rPr>
          <w:t>(二)、加强资金流动监控</w:t>
        </w:r>
        <w:r>
          <w:tab/>
        </w:r>
        <w:r>
          <w:fldChar w:fldCharType="begin"/>
        </w:r>
        <w:r>
          <w:instrText xml:space="preserve"> PAGEREF _Toc24217 \h </w:instrText>
        </w:r>
        <w:r>
          <w:fldChar w:fldCharType="separate"/>
        </w:r>
        <w:r>
          <w:t>31</w:t>
        </w:r>
        <w:r>
          <w:fldChar w:fldCharType="end"/>
        </w:r>
      </w:hyperlink>
    </w:p>
    <w:p>
      <w:pPr>
        <w:pStyle w:val="TOC2"/>
        <w:tabs>
          <w:tab w:val="right" w:leader="dot" w:pos="8306"/>
        </w:tabs>
      </w:pPr>
      <w:hyperlink w:anchor="_Toc30000" w:history="1">
        <w:r>
          <w:rPr>
            <w:rFonts w:ascii="仿宋" w:eastAsia="仿宋" w:hAnsi="仿宋" w:cs="仿宋" w:hint="eastAsia"/>
            <w:lang w:eastAsia="zh-CN"/>
          </w:rPr>
          <w:t>(三)、制定完善的风险控制机制</w:t>
        </w:r>
        <w:r>
          <w:tab/>
        </w:r>
        <w:r>
          <w:fldChar w:fldCharType="begin"/>
        </w:r>
        <w:r>
          <w:instrText xml:space="preserve"> PAGEREF _Toc30000 \h </w:instrText>
        </w:r>
        <w:r>
          <w:fldChar w:fldCharType="separate"/>
        </w:r>
        <w:r>
          <w:t>32</w:t>
        </w:r>
        <w:r>
          <w:fldChar w:fldCharType="end"/>
        </w:r>
      </w:hyperlink>
    </w:p>
    <w:p>
      <w:pPr>
        <w:pStyle w:val="TOC2"/>
        <w:tabs>
          <w:tab w:val="right" w:leader="dot" w:pos="8306"/>
        </w:tabs>
      </w:pPr>
      <w:hyperlink w:anchor="_Toc12375" w:history="1">
        <w:r>
          <w:rPr>
            <w:rFonts w:ascii="仿宋" w:eastAsia="仿宋" w:hAnsi="仿宋" w:cs="仿宋" w:hint="eastAsia"/>
            <w:lang w:eastAsia="zh-CN"/>
          </w:rPr>
          <w:t>(四)、优化成本管理</w:t>
        </w:r>
        <w:r>
          <w:tab/>
        </w:r>
        <w:r>
          <w:fldChar w:fldCharType="begin"/>
        </w:r>
        <w:r>
          <w:instrText xml:space="preserve"> PAGEREF _Toc12375 \h </w:instrText>
        </w:r>
        <w:r>
          <w:fldChar w:fldCharType="separate"/>
        </w:r>
        <w:r>
          <w:t>33</w:t>
        </w:r>
        <w:r>
          <w:fldChar w:fldCharType="end"/>
        </w:r>
      </w:hyperlink>
    </w:p>
    <w:p>
      <w:pPr>
        <w:pStyle w:val="TOC1"/>
        <w:tabs>
          <w:tab w:val="right" w:leader="dot" w:pos="8306"/>
        </w:tabs>
      </w:pPr>
      <w:hyperlink w:anchor="_Toc7444" w:history="1">
        <w:r>
          <w:rPr>
            <w:rFonts w:ascii="仿宋" w:eastAsia="仿宋" w:hAnsi="仿宋" w:cs="仿宋" w:hint="eastAsia"/>
            <w:lang w:eastAsia="zh-CN"/>
          </w:rPr>
          <w:t>十一、运载火箭项目创新与研发</w:t>
        </w:r>
        <w:r>
          <w:tab/>
        </w:r>
        <w:r>
          <w:fldChar w:fldCharType="begin"/>
        </w:r>
        <w:r>
          <w:instrText xml:space="preserve"> PAGEREF _Toc7444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0" w:history="1">
        <w:r>
          <w:rPr>
            <w:rFonts w:ascii="仿宋" w:eastAsia="仿宋" w:hAnsi="仿宋" w:cs="仿宋" w:hint="eastAsia"/>
            <w:lang w:eastAsia="zh-CN"/>
          </w:rPr>
          <w:t>(一)、创新策略与方向</w:t>
        </w:r>
        <w:r>
          <w:tab/>
        </w:r>
        <w:r>
          <w:fldChar w:fldCharType="begin"/>
        </w:r>
        <w:r>
          <w:instrText xml:space="preserve"> PAGEREF _Toc27510 \h </w:instrText>
        </w:r>
        <w:r>
          <w:fldChar w:fldCharType="separate"/>
        </w:r>
        <w:r>
          <w:t>34</w:t>
        </w:r>
        <w:r>
          <w:fldChar w:fldCharType="end"/>
        </w:r>
      </w:hyperlink>
    </w:p>
    <w:p>
      <w:pPr>
        <w:pStyle w:val="TOC2"/>
        <w:tabs>
          <w:tab w:val="right" w:leader="dot" w:pos="8306"/>
        </w:tabs>
      </w:pPr>
      <w:hyperlink w:anchor="_Toc13554" w:history="1">
        <w:r>
          <w:rPr>
            <w:rFonts w:ascii="仿宋" w:eastAsia="仿宋" w:hAnsi="仿宋" w:cs="仿宋" w:hint="eastAsia"/>
            <w:lang w:eastAsia="zh-CN"/>
          </w:rPr>
          <w:t>(二)、研发规划与投入</w:t>
        </w:r>
        <w:r>
          <w:tab/>
        </w:r>
        <w:r>
          <w:fldChar w:fldCharType="begin"/>
        </w:r>
        <w:r>
          <w:instrText xml:space="preserve"> PAGEREF _Toc13554 \h </w:instrText>
        </w:r>
        <w:r>
          <w:fldChar w:fldCharType="separate"/>
        </w:r>
        <w:r>
          <w:t>36</w:t>
        </w:r>
        <w:r>
          <w:fldChar w:fldCharType="end"/>
        </w:r>
      </w:hyperlink>
    </w:p>
    <w:p>
      <w:pPr>
        <w:pStyle w:val="TOC1"/>
        <w:tabs>
          <w:tab w:val="right" w:leader="dot" w:pos="8306"/>
        </w:tabs>
      </w:pPr>
      <w:hyperlink w:anchor="_Toc9030" w:history="1">
        <w:r>
          <w:rPr>
            <w:rFonts w:ascii="仿宋" w:eastAsia="仿宋" w:hAnsi="仿宋" w:cs="仿宋" w:hint="eastAsia"/>
            <w:lang w:eastAsia="zh-CN"/>
          </w:rPr>
          <w:t>十二、运载火箭项目社会影响</w:t>
        </w:r>
        <w:r>
          <w:tab/>
        </w:r>
        <w:r>
          <w:fldChar w:fldCharType="begin"/>
        </w:r>
        <w:r>
          <w:instrText xml:space="preserve"> PAGEREF _Toc9030 \h </w:instrText>
        </w:r>
        <w:r>
          <w:fldChar w:fldCharType="separate"/>
        </w:r>
        <w:r>
          <w:t>37</w:t>
        </w:r>
        <w:r>
          <w:fldChar w:fldCharType="end"/>
        </w:r>
      </w:hyperlink>
    </w:p>
    <w:p>
      <w:pPr>
        <w:pStyle w:val="TOC2"/>
        <w:tabs>
          <w:tab w:val="right" w:leader="dot" w:pos="8306"/>
        </w:tabs>
      </w:pPr>
      <w:hyperlink w:anchor="_Toc32224" w:history="1">
        <w:r>
          <w:rPr>
            <w:rFonts w:ascii="仿宋" w:eastAsia="仿宋" w:hAnsi="仿宋" w:cs="仿宋" w:hint="eastAsia"/>
            <w:lang w:eastAsia="zh-CN"/>
          </w:rPr>
          <w:t>(一)、社会责任与义务</w:t>
        </w:r>
        <w:r>
          <w:tab/>
        </w:r>
        <w:r>
          <w:fldChar w:fldCharType="begin"/>
        </w:r>
        <w:r>
          <w:instrText xml:space="preserve"> PAGEREF _Toc32224 \h </w:instrText>
        </w:r>
        <w:r>
          <w:fldChar w:fldCharType="separate"/>
        </w:r>
        <w:r>
          <w:t>37</w:t>
        </w:r>
        <w:r>
          <w:fldChar w:fldCharType="end"/>
        </w:r>
      </w:hyperlink>
    </w:p>
    <w:p>
      <w:pPr>
        <w:pStyle w:val="TOC2"/>
        <w:tabs>
          <w:tab w:val="right" w:leader="dot" w:pos="8306"/>
        </w:tabs>
      </w:pPr>
      <w:hyperlink w:anchor="_Toc11137" w:history="1">
        <w:r>
          <w:rPr>
            <w:rFonts w:ascii="仿宋" w:eastAsia="仿宋" w:hAnsi="仿宋" w:cs="仿宋" w:hint="eastAsia"/>
            <w:lang w:eastAsia="zh-CN"/>
          </w:rPr>
          <w:t>(二)、社会参与与沟通</w:t>
        </w:r>
        <w:r>
          <w:tab/>
        </w:r>
        <w:r>
          <w:fldChar w:fldCharType="begin"/>
        </w:r>
        <w:r>
          <w:instrText xml:space="preserve"> PAGEREF _Toc11137 \h </w:instrText>
        </w:r>
        <w:r>
          <w:fldChar w:fldCharType="separate"/>
        </w:r>
        <w:r>
          <w:t>38</w:t>
        </w:r>
        <w:r>
          <w:fldChar w:fldCharType="end"/>
        </w:r>
      </w:hyperlink>
    </w:p>
    <w:p>
      <w:pPr>
        <w:pStyle w:val="TOC1"/>
        <w:tabs>
          <w:tab w:val="right" w:leader="dot" w:pos="8306"/>
        </w:tabs>
      </w:pPr>
      <w:hyperlink w:anchor="_Toc8131" w:history="1">
        <w:r>
          <w:rPr>
            <w:rFonts w:ascii="仿宋" w:eastAsia="仿宋" w:hAnsi="仿宋" w:cs="仿宋" w:hint="eastAsia"/>
            <w:lang w:eastAsia="zh-CN"/>
          </w:rPr>
          <w:t>十三、运载火箭项目治理与监督</w:t>
        </w:r>
        <w:r>
          <w:tab/>
        </w:r>
        <w:r>
          <w:fldChar w:fldCharType="begin"/>
        </w:r>
        <w:r>
          <w:instrText xml:space="preserve"> PAGEREF _Toc8131 \h </w:instrText>
        </w:r>
        <w:r>
          <w:fldChar w:fldCharType="separate"/>
        </w:r>
        <w:r>
          <w:t>39</w:t>
        </w:r>
        <w:r>
          <w:fldChar w:fldCharType="end"/>
        </w:r>
      </w:hyperlink>
    </w:p>
    <w:p>
      <w:pPr>
        <w:pStyle w:val="TOC2"/>
        <w:tabs>
          <w:tab w:val="right" w:leader="dot" w:pos="8306"/>
        </w:tabs>
      </w:pPr>
      <w:hyperlink w:anchor="_Toc27456" w:history="1">
        <w:r>
          <w:rPr>
            <w:rFonts w:ascii="仿宋" w:eastAsia="仿宋" w:hAnsi="仿宋" w:cs="仿宋" w:hint="eastAsia"/>
            <w:lang w:eastAsia="zh-CN"/>
          </w:rPr>
          <w:t>(一)、运载火箭项目治理结构</w:t>
        </w:r>
        <w:r>
          <w:tab/>
        </w:r>
        <w:r>
          <w:fldChar w:fldCharType="begin"/>
        </w:r>
        <w:r>
          <w:instrText xml:space="preserve"> PAGEREF _Toc27456 \h </w:instrText>
        </w:r>
        <w:r>
          <w:fldChar w:fldCharType="separate"/>
        </w:r>
        <w:r>
          <w:t>39</w:t>
        </w:r>
        <w:r>
          <w:fldChar w:fldCharType="end"/>
        </w:r>
      </w:hyperlink>
    </w:p>
    <w:p>
      <w:pPr>
        <w:pStyle w:val="TOC2"/>
        <w:tabs>
          <w:tab w:val="right" w:leader="dot" w:pos="8306"/>
        </w:tabs>
      </w:pPr>
      <w:hyperlink w:anchor="_Toc28909" w:history="1">
        <w:r>
          <w:rPr>
            <w:rFonts w:ascii="仿宋" w:eastAsia="仿宋" w:hAnsi="仿宋" w:cs="仿宋" w:hint="eastAsia"/>
            <w:lang w:eastAsia="zh-CN"/>
          </w:rPr>
          <w:t>(二)、监督与审计</w:t>
        </w:r>
        <w:r>
          <w:tab/>
        </w:r>
        <w:r>
          <w:fldChar w:fldCharType="begin"/>
        </w:r>
        <w:r>
          <w:instrText xml:space="preserve"> PAGEREF _Toc28909 \h </w:instrText>
        </w:r>
        <w:r>
          <w:fldChar w:fldCharType="separate"/>
        </w:r>
        <w:r>
          <w:t>40</w:t>
        </w:r>
        <w:r>
          <w:fldChar w:fldCharType="end"/>
        </w:r>
      </w:hyperlink>
    </w:p>
    <w:p>
      <w:pPr>
        <w:pStyle w:val="TOC1"/>
        <w:tabs>
          <w:tab w:val="right" w:leader="dot" w:pos="8306"/>
        </w:tabs>
      </w:pPr>
      <w:hyperlink w:anchor="_Toc17576" w:history="1">
        <w:r>
          <w:rPr>
            <w:rFonts w:ascii="仿宋" w:eastAsia="仿宋" w:hAnsi="仿宋" w:cs="仿宋" w:hint="eastAsia"/>
            <w:lang w:eastAsia="zh-CN"/>
          </w:rPr>
          <w:t>十四、运载火箭项目实施保障措施</w:t>
        </w:r>
        <w:r>
          <w:tab/>
        </w:r>
        <w:r>
          <w:fldChar w:fldCharType="begin"/>
        </w:r>
        <w:r>
          <w:instrText xml:space="preserve"> PAGEREF _Toc17576 \h </w:instrText>
        </w:r>
        <w:r>
          <w:fldChar w:fldCharType="separate"/>
        </w:r>
        <w:r>
          <w:t>42</w:t>
        </w:r>
        <w:r>
          <w:fldChar w:fldCharType="end"/>
        </w:r>
      </w:hyperlink>
    </w:p>
    <w:p>
      <w:pPr>
        <w:pStyle w:val="TOC2"/>
        <w:tabs>
          <w:tab w:val="right" w:leader="dot" w:pos="8306"/>
        </w:tabs>
      </w:pPr>
      <w:hyperlink w:anchor="_Toc936" w:history="1">
        <w:r>
          <w:rPr>
            <w:rFonts w:ascii="仿宋" w:eastAsia="仿宋" w:hAnsi="仿宋" w:cs="仿宋" w:hint="eastAsia"/>
            <w:lang w:eastAsia="zh-CN"/>
          </w:rPr>
          <w:t>(一)、运载火箭项目实施保障机制</w:t>
        </w:r>
        <w:r>
          <w:tab/>
        </w:r>
        <w:r>
          <w:fldChar w:fldCharType="begin"/>
        </w:r>
        <w:r>
          <w:instrText xml:space="preserve"> PAGEREF _Toc936 \h </w:instrText>
        </w:r>
        <w:r>
          <w:fldChar w:fldCharType="separate"/>
        </w:r>
        <w:r>
          <w:t>42</w:t>
        </w:r>
        <w:r>
          <w:fldChar w:fldCharType="end"/>
        </w:r>
      </w:hyperlink>
    </w:p>
    <w:p>
      <w:pPr>
        <w:pStyle w:val="TOC2"/>
        <w:tabs>
          <w:tab w:val="right" w:leader="dot" w:pos="8306"/>
        </w:tabs>
      </w:pPr>
      <w:hyperlink w:anchor="_Toc7873" w:history="1">
        <w:r>
          <w:rPr>
            <w:rFonts w:ascii="仿宋" w:eastAsia="仿宋" w:hAnsi="仿宋" w:cs="仿宋" w:hint="eastAsia"/>
            <w:lang w:eastAsia="zh-CN"/>
          </w:rPr>
          <w:t>(二)、运载火箭项目法律合规要求</w:t>
        </w:r>
        <w:r>
          <w:tab/>
        </w:r>
        <w:r>
          <w:fldChar w:fldCharType="begin"/>
        </w:r>
        <w:r>
          <w:instrText xml:space="preserve"> PAGEREF _Toc7873 \h </w:instrText>
        </w:r>
        <w:r>
          <w:fldChar w:fldCharType="separate"/>
        </w:r>
        <w:r>
          <w:t>45</w:t>
        </w:r>
        <w:r>
          <w:fldChar w:fldCharType="end"/>
        </w:r>
      </w:hyperlink>
    </w:p>
    <w:p>
      <w:pPr>
        <w:pStyle w:val="TOC2"/>
        <w:tabs>
          <w:tab w:val="right" w:leader="dot" w:pos="8306"/>
        </w:tabs>
      </w:pPr>
      <w:hyperlink w:anchor="_Toc28951" w:history="1">
        <w:r>
          <w:rPr>
            <w:rFonts w:ascii="仿宋" w:eastAsia="仿宋" w:hAnsi="仿宋" w:cs="仿宋" w:hint="eastAsia"/>
            <w:lang w:eastAsia="zh-CN"/>
          </w:rPr>
          <w:t>(三)、运载火箭项目合同管理与法律事务</w:t>
        </w:r>
        <w:r>
          <w:tab/>
        </w:r>
        <w:r>
          <w:fldChar w:fldCharType="begin"/>
        </w:r>
        <w:r>
          <w:instrText xml:space="preserve"> PAGEREF _Toc28951 \h </w:instrText>
        </w:r>
        <w:r>
          <w:fldChar w:fldCharType="separate"/>
        </w:r>
        <w:r>
          <w:t>49</w:t>
        </w:r>
        <w:r>
          <w:fldChar w:fldCharType="end"/>
        </w:r>
      </w:hyperlink>
    </w:p>
    <w:p>
      <w:pPr>
        <w:pStyle w:val="TOC2"/>
        <w:tabs>
          <w:tab w:val="right" w:leader="dot" w:pos="8306"/>
        </w:tabs>
      </w:pPr>
      <w:hyperlink w:anchor="_Toc19297" w:history="1">
        <w:r>
          <w:rPr>
            <w:rFonts w:ascii="仿宋" w:eastAsia="仿宋" w:hAnsi="仿宋" w:cs="仿宋" w:hint="eastAsia"/>
            <w:lang w:eastAsia="zh-CN"/>
          </w:rPr>
          <w:t>(四)、运载火箭项目知识产权保护策略</w:t>
        </w:r>
        <w:r>
          <w:tab/>
        </w:r>
        <w:r>
          <w:fldChar w:fldCharType="begin"/>
        </w:r>
        <w:r>
          <w:instrText xml:space="preserve"> PAGEREF _Toc19297 \h </w:instrText>
        </w:r>
        <w:r>
          <w:fldChar w:fldCharType="separate"/>
        </w:r>
        <w:r>
          <w:t>56</w:t>
        </w:r>
        <w:r>
          <w:fldChar w:fldCharType="end"/>
        </w:r>
      </w:hyperlink>
    </w:p>
    <w:p>
      <w:pPr>
        <w:pStyle w:val="TOC1"/>
        <w:tabs>
          <w:tab w:val="right" w:leader="dot" w:pos="8306"/>
        </w:tabs>
      </w:pPr>
      <w:hyperlink w:anchor="_Toc21521" w:history="1">
        <w:r>
          <w:rPr>
            <w:rFonts w:ascii="仿宋" w:eastAsia="仿宋" w:hAnsi="仿宋" w:cs="仿宋" w:hint="eastAsia"/>
            <w:lang w:eastAsia="zh-CN"/>
          </w:rPr>
          <w:t>十五、营销与推广策略</w:t>
        </w:r>
        <w:r>
          <w:tab/>
        </w:r>
        <w:r>
          <w:fldChar w:fldCharType="begin"/>
        </w:r>
        <w:r>
          <w:instrText xml:space="preserve"> PAGEREF _Toc21521 \h </w:instrText>
        </w:r>
        <w:r>
          <w:fldChar w:fldCharType="separate"/>
        </w:r>
        <w:r>
          <w:t>58</w:t>
        </w:r>
        <w:r>
          <w:fldChar w:fldCharType="end"/>
        </w:r>
      </w:hyperlink>
    </w:p>
    <w:p>
      <w:pPr>
        <w:pStyle w:val="TOC2"/>
        <w:tabs>
          <w:tab w:val="right" w:leader="dot" w:pos="8306"/>
        </w:tabs>
      </w:pPr>
      <w:hyperlink w:anchor="_Toc4366" w:history="1">
        <w:r>
          <w:rPr>
            <w:rFonts w:ascii="仿宋" w:eastAsia="仿宋" w:hAnsi="仿宋" w:cs="仿宋" w:hint="eastAsia"/>
            <w:lang w:eastAsia="zh-CN"/>
          </w:rPr>
          <w:t>(一)、产品/服务定位与特点</w:t>
        </w:r>
        <w:r>
          <w:tab/>
        </w:r>
        <w:r>
          <w:fldChar w:fldCharType="begin"/>
        </w:r>
        <w:r>
          <w:instrText xml:space="preserve"> PAGEREF _Toc4366 \h </w:instrText>
        </w:r>
        <w:r>
          <w:fldChar w:fldCharType="separate"/>
        </w:r>
        <w:r>
          <w:t>58</w:t>
        </w:r>
        <w:r>
          <w:fldChar w:fldCharType="end"/>
        </w:r>
      </w:hyperlink>
    </w:p>
    <w:p>
      <w:pPr>
        <w:pStyle w:val="TOC2"/>
        <w:tabs>
          <w:tab w:val="right" w:leader="dot" w:pos="8306"/>
        </w:tabs>
      </w:pPr>
      <w:hyperlink w:anchor="_Toc15328" w:history="1">
        <w:r>
          <w:rPr>
            <w:rFonts w:ascii="仿宋" w:eastAsia="仿宋" w:hAnsi="仿宋" w:cs="仿宋" w:hint="eastAsia"/>
            <w:lang w:eastAsia="zh-CN"/>
          </w:rPr>
          <w:t>(二)、市场定位与竞争分析</w:t>
        </w:r>
        <w:r>
          <w:tab/>
        </w:r>
        <w:r>
          <w:fldChar w:fldCharType="begin"/>
        </w:r>
        <w:r>
          <w:instrText xml:space="preserve"> PAGEREF _Toc15328 \h </w:instrText>
        </w:r>
        <w:r>
          <w:fldChar w:fldCharType="separate"/>
        </w:r>
        <w:r>
          <w:t>59</w:t>
        </w:r>
        <w:r>
          <w:fldChar w:fldCharType="end"/>
        </w:r>
      </w:hyperlink>
    </w:p>
    <w:p>
      <w:pPr>
        <w:pStyle w:val="TOC2"/>
        <w:tabs>
          <w:tab w:val="right" w:leader="dot" w:pos="8306"/>
        </w:tabs>
      </w:pPr>
      <w:hyperlink w:anchor="_Toc8510" w:history="1">
        <w:r>
          <w:rPr>
            <w:rFonts w:ascii="仿宋" w:eastAsia="仿宋" w:hAnsi="仿宋" w:cs="仿宋" w:hint="eastAsia"/>
            <w:lang w:eastAsia="zh-CN"/>
          </w:rPr>
          <w:t>(三)、营销渠道与策略</w:t>
        </w:r>
        <w:r>
          <w:tab/>
        </w:r>
        <w:r>
          <w:fldChar w:fldCharType="begin"/>
        </w:r>
        <w:r>
          <w:instrText xml:space="preserve"> PAGEREF _Toc8510 \h </w:instrText>
        </w:r>
        <w:r>
          <w:fldChar w:fldCharType="separate"/>
        </w:r>
        <w:r>
          <w:t>61</w:t>
        </w:r>
        <w:r>
          <w:fldChar w:fldCharType="end"/>
        </w:r>
      </w:hyperlink>
    </w:p>
    <w:p>
      <w:pPr>
        <w:pStyle w:val="TOC2"/>
        <w:tabs>
          <w:tab w:val="right" w:leader="dot" w:pos="8306"/>
        </w:tabs>
      </w:pPr>
      <w:hyperlink w:anchor="_Toc24086" w:history="1">
        <w:r>
          <w:rPr>
            <w:rFonts w:ascii="仿宋" w:eastAsia="仿宋" w:hAnsi="仿宋" w:cs="仿宋" w:hint="eastAsia"/>
            <w:lang w:eastAsia="zh-CN"/>
          </w:rPr>
          <w:t>(四)、推广与宣传活动</w:t>
        </w:r>
        <w:r>
          <w:tab/>
        </w:r>
        <w:r>
          <w:fldChar w:fldCharType="begin"/>
        </w:r>
        <w:r>
          <w:instrText xml:space="preserve"> PAGEREF _Toc24086 \h </w:instrText>
        </w:r>
        <w:r>
          <w:fldChar w:fldCharType="separate"/>
        </w:r>
        <w:r>
          <w:t>62</w:t>
        </w:r>
        <w:r>
          <w:fldChar w:fldCharType="end"/>
        </w:r>
      </w:hyperlink>
    </w:p>
    <w:p>
      <w:pPr>
        <w:pStyle w:val="TOC1"/>
        <w:tabs>
          <w:tab w:val="right" w:leader="dot" w:pos="8306"/>
        </w:tabs>
      </w:pPr>
      <w:hyperlink w:anchor="_Toc17770" w:history="1">
        <w:r>
          <w:rPr>
            <w:rFonts w:ascii="仿宋" w:eastAsia="仿宋" w:hAnsi="仿宋" w:cs="仿宋" w:hint="eastAsia"/>
            <w:lang w:eastAsia="zh-CN"/>
          </w:rPr>
          <w:t>十六、风险识别与分类</w:t>
        </w:r>
        <w:r>
          <w:tab/>
        </w:r>
        <w:r>
          <w:fldChar w:fldCharType="begin"/>
        </w:r>
        <w:r>
          <w:instrText xml:space="preserve"> PAGEREF _Toc17770 \h </w:instrText>
        </w:r>
        <w:r>
          <w:fldChar w:fldCharType="separate"/>
        </w:r>
        <w:r>
          <w:t>67</w:t>
        </w:r>
        <w:r>
          <w:fldChar w:fldCharType="end"/>
        </w:r>
      </w:hyperlink>
    </w:p>
    <w:p>
      <w:pPr>
        <w:pStyle w:val="TOC2"/>
        <w:tabs>
          <w:tab w:val="right" w:leader="dot" w:pos="8306"/>
        </w:tabs>
      </w:pPr>
      <w:hyperlink w:anchor="_Toc18379" w:history="1">
        <w:r>
          <w:rPr>
            <w:rFonts w:ascii="仿宋" w:eastAsia="仿宋" w:hAnsi="仿宋" w:cs="仿宋" w:hint="eastAsia"/>
            <w:lang w:eastAsia="zh-CN"/>
          </w:rPr>
          <w:t>(一)、风险识别</w:t>
        </w:r>
        <w:r>
          <w:tab/>
        </w:r>
        <w:r>
          <w:fldChar w:fldCharType="begin"/>
        </w:r>
        <w:r>
          <w:instrText xml:space="preserve"> PAGEREF _Toc18379 \h </w:instrText>
        </w:r>
        <w:r>
          <w:fldChar w:fldCharType="separate"/>
        </w:r>
        <w:r>
          <w:t>67</w:t>
        </w:r>
        <w:r>
          <w:fldChar w:fldCharType="end"/>
        </w:r>
      </w:hyperlink>
    </w:p>
    <w:p>
      <w:pPr>
        <w:pStyle w:val="TOC2"/>
        <w:tabs>
          <w:tab w:val="right" w:leader="dot" w:pos="8306"/>
        </w:tabs>
      </w:pPr>
      <w:hyperlink w:anchor="_Toc8641" w:history="1">
        <w:r>
          <w:rPr>
            <w:rFonts w:ascii="仿宋" w:eastAsia="仿宋" w:hAnsi="仿宋" w:cs="仿宋" w:hint="eastAsia"/>
            <w:lang w:eastAsia="zh-CN"/>
          </w:rPr>
          <w:t>(二)、风险分类</w:t>
        </w:r>
        <w:r>
          <w:tab/>
        </w:r>
        <w:r>
          <w:fldChar w:fldCharType="begin"/>
        </w:r>
        <w:r>
          <w:instrText xml:space="preserve"> PAGEREF _Toc8641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91"/>
      <w:r>
        <w:rPr>
          <w:rFonts w:ascii="仿宋" w:eastAsia="仿宋" w:hAnsi="仿宋" w:cs="仿宋" w:hint="eastAsia"/>
          <w:sz w:val="28"/>
          <w:lang w:eastAsia="zh-CN"/>
        </w:rPr>
        <w:t>一、运载火箭项目土建工程</w:t>
      </w:r>
      <w:bookmarkEnd w:id="2"/>
    </w:p>
    <w:p>
      <w:pPr>
        <w:pStyle w:val="Heading2"/>
        <w:rPr>
          <w:rFonts w:ascii="仿宋" w:eastAsia="仿宋" w:hAnsi="仿宋" w:cs="仿宋" w:hint="eastAsia"/>
          <w:lang w:eastAsia="zh-CN"/>
        </w:rPr>
      </w:pPr>
      <w:bookmarkStart w:id="3" w:name="_Toc268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在运载火箭项目的建筑工程设计中，我们将秉承一系列重要的设计原则，以确保运载火箭项目建筑在功能、美观、可持续性等方面达到最佳效果。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在建筑设计中，我们将综合考虑建设和运营成本。通过精细的经济效益分析，确保设计方案在高效利用资源的同时，对运载火箭项目的长期盈利能力有积极的贡献。</w:t>
      </w:r>
    </w:p>
    <w:p>
      <w:pPr>
        <w:pStyle w:val="Heading2"/>
        <w:ind w:firstLine="560" w:firstLineChars="200"/>
        <w:rPr>
          <w:rFonts w:ascii="仿宋" w:eastAsia="仿宋" w:hAnsi="仿宋" w:cs="仿宋" w:hint="eastAsia"/>
          <w:sz w:val="28"/>
          <w:lang w:eastAsia="zh-CN"/>
        </w:rPr>
      </w:pPr>
      <w:bookmarkStart w:id="4" w:name="_Toc283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土建工程设计中，我们将精准设定设计年限，结合运载火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运载火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0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本期工程运载火箭项目预计总建筑面积XXX平方米，其中：计容建筑面积XXX平方米，计划建筑工程投资XX万元，占运载火箭项目总投资的XX%。</w:t>
      </w:r>
    </w:p>
    <w:p>
      <w:pPr>
        <w:pStyle w:val="Heading1"/>
        <w:ind w:firstLine="560" w:firstLineChars="200"/>
        <w:rPr>
          <w:rFonts w:ascii="仿宋" w:eastAsia="仿宋" w:hAnsi="仿宋" w:cs="仿宋" w:hint="eastAsia"/>
          <w:sz w:val="28"/>
          <w:lang w:eastAsia="zh-CN"/>
        </w:rPr>
      </w:pPr>
      <w:bookmarkStart w:id="7" w:name="_Toc1938"/>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769"/>
      <w:r>
        <w:rPr>
          <w:rFonts w:ascii="仿宋" w:eastAsia="仿宋" w:hAnsi="仿宋" w:cs="仿宋" w:hint="eastAsia"/>
          <w:lang w:eastAsia="zh-CN"/>
        </w:rPr>
        <w:t>(一)、运载火箭行业分析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行业一直以来都是市场的关注焦点。行业内的发展趋势、竞争态势以及潜在机会都对运载火箭项目的推进产生深远的影响。通过深入研究行业的整体概貌，我们将更好地理解行业的核心特征，为运载火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行业，技术一直是推动创新和发展的关键因素。我们将对当前技术趋势进行详尽分析，包括但不限于人工智能、大数据应用、先进制造技术等。这有助于运载火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项目成功的基础。我们将对主要竞争对手进行深入研究，包括其市场份额、产品特点、市场定位等。通过全面了解竞争对手的优势和劣势，运载火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8216"/>
      <w:r>
        <w:rPr>
          <w:rFonts w:ascii="仿宋" w:eastAsia="仿宋" w:hAnsi="仿宋" w:cs="仿宋" w:hint="eastAsia"/>
          <w:sz w:val="28"/>
          <w:lang w:eastAsia="zh-CN"/>
        </w:rPr>
        <w:t>(二)、运载火箭市场分析预测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通过对市场规模的深入调研，我们将预测运载火箭市场未来的增长趋势。这包括市场的整体规模、各细分领域的发展趋势等。运载火箭项目可以根据市场的扩张速度和潜在机会，制定更符合市场需求的发展策略。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载火箭项目实施过程中需要充分考虑的因素。我们将对市场风险进行全面评估，包括但不限于政策法规风险、市场竞争风险、技术变革风险等。通过对潜在风险的深入分析，运载火箭项目可以制定相应的风险缓解策略，降低不确定性对运载火箭项目的影响。</w:t>
      </w:r>
    </w:p>
    <w:p>
      <w:pPr>
        <w:pStyle w:val="Heading1"/>
        <w:ind w:firstLine="560" w:firstLineChars="200"/>
        <w:rPr>
          <w:rFonts w:ascii="仿宋" w:eastAsia="仿宋" w:hAnsi="仿宋" w:cs="仿宋" w:hint="eastAsia"/>
          <w:sz w:val="28"/>
          <w:lang w:eastAsia="zh-CN"/>
        </w:rPr>
      </w:pPr>
      <w:bookmarkStart w:id="10" w:name="_Toc18255"/>
      <w:r>
        <w:rPr>
          <w:rFonts w:ascii="仿宋" w:eastAsia="仿宋" w:hAnsi="仿宋" w:cs="仿宋" w:hint="eastAsia"/>
          <w:sz w:val="28"/>
          <w:lang w:eastAsia="zh-CN"/>
        </w:rPr>
        <w:t>三、运载火箭项目可持续发展</w:t>
      </w:r>
      <w:bookmarkEnd w:id="10"/>
    </w:p>
    <w:p>
      <w:pPr>
        <w:pStyle w:val="Heading2"/>
        <w:rPr>
          <w:rFonts w:ascii="仿宋" w:eastAsia="仿宋" w:hAnsi="仿宋" w:cs="仿宋" w:hint="eastAsia"/>
          <w:lang w:eastAsia="zh-CN"/>
        </w:rPr>
      </w:pPr>
      <w:bookmarkStart w:id="11" w:name="_Toc2076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中，运载火箭项目团队着眼于未来，明确了可持续发展的战略方向。制定的具体可持续发展目标包括降低资源使用、采用环保技术、最大化社会效益等。这一步骤不仅有助于运载火箭项目在环保和社会责任方面达到最高标准，也为未来提供了明确的指引，确保运载火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项目管理周期。从运载火箭项目规划开始，运载火箭项目团队就考虑了环境和社会的因素。在执行阶段，运载火箭项目团队积极推动绿色技术的应用，优化资源利用。此外，关注员工的社会责任，通过培训和沟通活动提高员工对可持续发展的认知，使他们能够在日常工作中践行可持续实践。这些举措不仅为运载火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42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扎根于运载火箭项目的可持续发展理念，我们深信环保与社会责任是运载火箭项目成功的关键支柱。在运载火箭项目的每一步，我们都致力于通过创新和实践，履行对环境和社会的坚定责任。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团队通过引入先进的环保技术、建立高效的废物处理系统以及推动能源节约措施，积极履行环保责任。定期的环保监测和评估确保运载火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不仅致力于自身可持续发展，还注重对社会的回馈。通过支持社区运载火箭项目、参与慈善事业、提供培训机会等方式，运载火箭项目积极履行社会责任。与当地社区建立积极互动，关注员工的工作与生活平衡，以及员工的身心健康，是运载火箭项目在社会责任层面的关键举措。这样的实践不仅增强了运载火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4701"/>
      <w:r>
        <w:rPr>
          <w:rFonts w:ascii="仿宋" w:eastAsia="仿宋" w:hAnsi="仿宋" w:cs="仿宋" w:hint="eastAsia"/>
          <w:sz w:val="28"/>
          <w:lang w:eastAsia="zh-CN"/>
        </w:rPr>
        <w:t>四、运载火箭项目选址可行性分析</w:t>
      </w:r>
      <w:bookmarkEnd w:id="13"/>
    </w:p>
    <w:p>
      <w:pPr>
        <w:pStyle w:val="Heading2"/>
        <w:rPr>
          <w:rFonts w:ascii="仿宋" w:eastAsia="仿宋" w:hAnsi="仿宋" w:cs="仿宋" w:hint="eastAsia"/>
          <w:lang w:eastAsia="zh-CN"/>
        </w:rPr>
      </w:pPr>
      <w:bookmarkStart w:id="14" w:name="_Toc23835"/>
      <w:r>
        <w:rPr>
          <w:rFonts w:ascii="仿宋" w:eastAsia="仿宋" w:hAnsi="仿宋" w:cs="仿宋" w:hint="eastAsia"/>
          <w:lang w:eastAsia="zh-CN"/>
        </w:rPr>
        <w:t>(一)、运载火箭项目选址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该运载火箭项目选址位于XX省XX市XX区XXX街道</w:t>
      </w:r>
    </w:p>
    <w:p>
      <w:pPr>
        <w:pStyle w:val="Heading2"/>
        <w:ind w:firstLine="560" w:firstLineChars="200"/>
        <w:rPr>
          <w:rFonts w:ascii="仿宋" w:eastAsia="仿宋" w:hAnsi="仿宋" w:cs="仿宋" w:hint="eastAsia"/>
          <w:sz w:val="28"/>
          <w:lang w:eastAsia="zh-CN"/>
        </w:rPr>
      </w:pPr>
      <w:bookmarkStart w:id="15" w:name="_Toc733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运载火箭项目的征地面积将根据运载火箭项目的实际规模和需求进行精确规划。具体面积XXX平方米，旨在确保运载火箭项目不仅能够满足当前的发展需求，还能够预留空间以适应未来的扩展。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运载火箭项目计划建设的建筑总规模具体面积XXX平方米。这一规模的确定综合考虑了运载火箭项目的性质、规模，以及城市规划的相关要求，确保建筑布局与周边环境协调一致。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绿地率是运载火箭项目用地中被规划为绿地的比例。具体面积XXX平方米，旨在通过合理规划绿地，改善运载火箭项目周边环境，提升居民生活质量，并符合城市整体绿化规划。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确保运载火箭项目选址与当地城市规划相一致，具体面积XXX平方米。通过与城市规划部门深入沟通，确保运载火箭项目不仅符合城市的整体发展方向，还能够融入城市的发展布局，为城市的长远发展贡献力量。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运载火箭项目选址符合当地产业政策，具体面积XXX平方米。这包括运载火箭项目对当地经济的促进作用，以及对相关产业的带动效应，确保运载火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确保运载火箭项目选址具备必要的公共设施配套，具体面积XXX平方米。这包括交通便利性、教育、医疗等基础设施，以提高居民生活品质，使得运载火箭项目选址更具吸引力。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项目选址不仅符合法规和规划，还在实际操作中具有可行性。这一全面规划将为运载火箭项目的成功实施提供坚实的基础，确保运载火箭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98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项目的设备规划和空间设计中，我们将采取灵活设备布局的措施。设备布局将根据实际需求进行灵活设计，避免不必要的浪费。通过合理规划设备摆放位置，我们将提高设备的利用率，减少设备间距，以确保运载火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项目内部引入共享设施的概念，例如共享会议室、办公区等。通过这种方式，我们可以减少对资源的重复建设，提高资源共享效率，从而减小运载火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72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载火箭项目的总图布置中，我们将不同功能区域进行明确的规划，以最大程度满足运载火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87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运载火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运载火箭项目对环境的影响是综合评价的重要因素之一。我们将详细考虑选址周边的自然环境、生态保护区、水源地等情况，确保运载火箭项目的建设和运营对环境影响最小化，并符合当地的环保法规标准。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对选址的评价还需充分考虑当地政府的产业政策和法规。我们将详细了解运载火箭项目所在地的相关政策，确保运载火箭项目的规划和运营与当地法规相符，降低不必要的法律风险。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最后，我们将综合考虑用地成本，包括土地购置费用、土地开发成本等。通过对用地成本的详细评估，我们能够做出更为精确的经济效益分析，为运载火箭项目的投资决策提供有力支持。</w:t>
      </w:r>
    </w:p>
    <w:p>
      <w:pPr>
        <w:pStyle w:val="Heading1"/>
        <w:ind w:firstLine="560" w:firstLineChars="200"/>
        <w:rPr>
          <w:rFonts w:ascii="仿宋" w:eastAsia="仿宋" w:hAnsi="仿宋" w:cs="仿宋" w:hint="eastAsia"/>
          <w:sz w:val="28"/>
          <w:lang w:eastAsia="zh-CN"/>
        </w:rPr>
      </w:pPr>
      <w:bookmarkStart w:id="19" w:name="_Toc22664"/>
      <w:r>
        <w:rPr>
          <w:rFonts w:ascii="仿宋" w:eastAsia="仿宋" w:hAnsi="仿宋" w:cs="仿宋" w:hint="eastAsia"/>
          <w:sz w:val="28"/>
          <w:lang w:eastAsia="zh-CN"/>
        </w:rPr>
        <w:t>五、运载火箭项目文档管理</w:t>
      </w:r>
      <w:bookmarkEnd w:id="19"/>
    </w:p>
    <w:p>
      <w:pPr>
        <w:pStyle w:val="Heading2"/>
        <w:rPr>
          <w:rFonts w:ascii="仿宋" w:eastAsia="仿宋" w:hAnsi="仿宋" w:cs="仿宋" w:hint="eastAsia"/>
          <w:lang w:eastAsia="zh-CN"/>
        </w:rPr>
      </w:pPr>
      <w:bookmarkStart w:id="20" w:name="_Toc2934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运载火箭项目高度重视文档的质量和准确性，以支持运载火箭项目的各项活动和决策。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文档的编制始于运载火箭项目计划的初期，我们制定了详细的文档编制计划，明确了每个文档的内容、格式和编写责任人。在运载火箭项目启动阶段，我们首先编制了运载火箭项目章程，明确定义了运载火箭项目的目标、范围、风险等关键要素。随后，运载火箭项目团队根据计划陆续编制了需求文档、设计文档、测试文档等各类文档，确保运载火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运载火箭项目管理中的重要环节，旨在确保运载火箭项目文档符合质量标准和运载火箭项目需求。在运载火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除了内部审查，我们还进行了外部审查，邀请运载火箭项目相关利益方和专业领域的专家对文档进行独立审查。这有助于获取更全面、客观的反馈，确保运载火箭项目文档不仅符合内部标准，也满足外部需求。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运载火箭项目在文档编制与审查方面建立了严格的管理机制，通过规范的流程和多维度的审查，确保运载火箭项目文档的质量、准确性和可靠性，为运载火箭项目的顺利推进提供了有力支持。</w:t>
      </w:r>
    </w:p>
    <w:p>
      <w:pPr>
        <w:pStyle w:val="Heading2"/>
        <w:ind w:firstLine="560" w:firstLineChars="200"/>
        <w:rPr>
          <w:rFonts w:ascii="仿宋" w:eastAsia="仿宋" w:hAnsi="仿宋" w:cs="仿宋" w:hint="eastAsia"/>
          <w:sz w:val="28"/>
          <w:lang w:eastAsia="zh-CN"/>
        </w:rPr>
      </w:pPr>
      <w:bookmarkStart w:id="21" w:name="_Toc27617"/>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https://d.book118.com/285313324314011111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A6EBC"/>
    <w:rsid w:val="0D6A6E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31332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2024-02-16T11:44:00Z</dcterms:created>
  <dcterms:modified xsi:type="dcterms:W3CDTF">2024-02-16T11:45:14Z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25B0E9A9308249CFAAC72C769CAB5340_11</vt:lpwstr>
  </property>
  <property fmtid="{D5CDD505-2E9C-101B-9397-08002B2CF9AE}" pid="3" name="KSOProductBuildVer">
    <vt:lpwstr>2052-12.1.0.16250</vt:lpwstr>
  </property>
</Properties>
</file>