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B17FC0" w14:paraId="29A524C1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B17FC0" w14:paraId="2474F2DC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B17FC0" w14:paraId="4B90622D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B17FC0" w:rsidRPr="00B17FC0" w14:paraId="36E7288F" w14:textId="03E5B041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B17FC0">
        <w:rPr>
          <w:rFonts w:ascii="宋体" w:eastAsia="宋体" w:hAnsi="宋体" w:hint="eastAsia"/>
          <w:b/>
          <w:sz w:val="60"/>
        </w:rPr>
        <w:t>非晶、微晶合金相关行业可行性分析报告</w:t>
      </w:r>
    </w:p>
    <w:p w:rsidR="00B17FC0" w:rsidP="00B17FC0" w14:paraId="7F3C01A1" w14:textId="102D5A20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B17FC0">
        <w:rPr>
          <w:rFonts w:ascii="仿宋" w:eastAsia="仿宋" w:hAnsi="仿宋" w:hint="eastAsia"/>
          <w:b/>
          <w:sz w:val="40"/>
        </w:rPr>
        <w:t>目录</w:t>
      </w:r>
    </w:p>
    <w:p w:rsidR="00B17FC0" w14:paraId="3B8B6079" w14:textId="09B356A0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_Toc160637636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B17FC0" w14:paraId="6D00D919" w14:textId="340457D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一、非晶、微晶合金项目投资估算与资金筹措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_Toc160637637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B17FC0" w14:paraId="54957770" w14:textId="32C7AD1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(一)、投资估算依据和说明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_Toc160637638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B17FC0" w14:paraId="0513D823" w14:textId="1D0002F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_Toc160637639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B17FC0" w14:paraId="65575F06" w14:textId="55A0AAC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(三)、资金使用计划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_Toc160637640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B17FC0" w14:paraId="63E55EBE" w14:textId="4E5C6EE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(四)、非晶、微晶合金项目经济评价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_Toc160637641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B17FC0" w14:paraId="717078A3" w14:textId="34886EC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二、物资采购和管理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_Toc160637642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B17FC0" w14:paraId="02D0E859" w14:textId="1972342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(一)、物资采购的程序和标准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_Toc160637643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B17FC0" w14:paraId="236E5DCC" w14:textId="5DBB147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(二)、物资管理的措施和办法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_Toc160637644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B17FC0" w14:paraId="5C112F2E" w14:textId="3A9E896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(三)、物资质量和库存的控制和监督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_Toc160637645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B17FC0" w14:paraId="1A4BE0EA" w14:textId="7E8C21D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三、非晶、微晶合金项目节能分析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_Toc160637646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B17FC0" w14:paraId="6C002561" w14:textId="21066B2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(一)、非晶、微晶合金项目建设的节能原则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_Toc160637647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B17FC0" w14:paraId="5CA6F92A" w14:textId="2D58D60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(二)、设计依据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_Toc160637648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B17FC0" w14:paraId="0CB1B513" w14:textId="1BC0F9A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(三)、非晶、微晶合金项目节能背景分析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_Toc160637649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B17FC0" w14:paraId="187C5433" w14:textId="0E6B8E7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(四)、非晶、微晶合金项目能源消耗种类和数量分析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_Toc160637650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B17FC0" w14:paraId="74B6E823" w14:textId="372603A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(五)、非晶、微晶合金项目用能品种选择的可靠性分析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_Toc160637651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B17FC0" w14:paraId="27F48F16" w14:textId="43F2AFB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(六)、非晶、微晶合金项目建筑结构节能设计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_Toc160637652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B17FC0" w14:paraId="6C2208F2" w14:textId="4F9B162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(七)、非晶、微晶合金项目节能效果分析与建议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_Toc160637653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B17FC0" w14:paraId="70BE1077" w14:textId="528DE8C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四、灵活性和可持续性平衡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_Toc160637654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B17FC0" w14:paraId="468A9C71" w14:textId="496241C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(一)、灵活生产与资源效率的平衡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_Toc160637655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B17FC0" w14:paraId="4EA07497" w14:textId="39769E4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(二)、可持续生产和市场变化的平衡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_Toc160637656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https://d.book118.com/285323242040011120</w:t>
        </w:r>
      </w:hyperlink>
    </w:p>
    <w:p w:rsidR="00B17FC0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17FC0" w:rsidP="005F65FE" w14:paraId="03DABC4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17FC0" w14:paraId="1FD8A284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17FC0" w:rsidP="005F65FE" w14:paraId="7976C95C" w14:textId="73CC33F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B17FC0" w14:paraId="18F6B674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17FC0" w14:paraId="5451B37E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17FC0" w:rsidP="005F65F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17FC0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17FC0" w:rsidP="005F65FE" w14:textId="73CC33F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B17FC0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17FC0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17FC0" w14:paraId="3D0543CE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17FC0" w:rsidRPr="00B17FC0" w:rsidP="00B17FC0" w14:paraId="3C6D7A00" w14:textId="419F45D5">
    <w:pPr>
      <w:pStyle w:val="Header"/>
      <w:rPr>
        <w:rFonts w:ascii="仿宋" w:eastAsia="仿宋" w:hAnsi="仿宋"/>
      </w:rPr>
    </w:pPr>
    <w:r w:rsidRPr="00B17FC0">
      <w:rPr>
        <w:rFonts w:ascii="仿宋" w:eastAsia="仿宋" w:hAnsi="仿宋" w:hint="eastAsia"/>
      </w:rPr>
      <w:t>非晶、微晶合金可行性报告</w:t>
    </w:r>
    <w:r w:rsidRPr="00B17FC0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17FC0" w14:paraId="73B06CAA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17FC0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17FC0" w:rsidRPr="00B17FC0" w:rsidP="00B17FC0" w14:textId="419F45D5">
    <w:pPr>
      <w:pStyle w:val="Header"/>
      <w:rPr>
        <w:rFonts w:ascii="仿宋" w:eastAsia="仿宋" w:hAnsi="仿宋"/>
      </w:rPr>
    </w:pPr>
    <w:r w:rsidRPr="00B17FC0">
      <w:rPr>
        <w:rFonts w:ascii="仿宋" w:eastAsia="仿宋" w:hAnsi="仿宋" w:hint="eastAsia"/>
      </w:rPr>
      <w:t>非晶、微晶合金可行性报告</w:t>
    </w:r>
    <w:r w:rsidRPr="00B17FC0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17FC0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7FC0"/>
    <w:rsid w:val="005F65FE"/>
    <w:rsid w:val="00B17FC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C5ED4D0"/>
  <w15:chartTrackingRefBased/>
  <w15:docId w15:val="{C2B96424-A46F-4F02-A56B-D75EBC1920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B17FC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B17FC0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B17FC0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B17FC0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B17FC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B17FC0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B17FC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B17FC0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B17FC0"/>
  </w:style>
  <w:style w:type="paragraph" w:styleId="TOC1">
    <w:name w:val="toc 1"/>
    <w:basedOn w:val="Normal"/>
    <w:next w:val="Normal"/>
    <w:autoRedefine/>
    <w:uiPriority w:val="39"/>
    <w:unhideWhenUsed/>
    <w:rsid w:val="00B17FC0"/>
  </w:style>
  <w:style w:type="paragraph" w:styleId="TOC2">
    <w:name w:val="toc 2"/>
    <w:basedOn w:val="Normal"/>
    <w:next w:val="Normal"/>
    <w:autoRedefine/>
    <w:uiPriority w:val="39"/>
    <w:unhideWhenUsed/>
    <w:rsid w:val="00B17FC0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285323242040011120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3984</Words>
  <Characters>22710</Characters>
  <Application>Microsoft Office Word</Application>
  <DocSecurity>0</DocSecurity>
  <Lines>189</Lines>
  <Paragraphs>53</Paragraphs>
  <ScaleCrop>false</ScaleCrop>
  <Company/>
  <LinksUpToDate>false</LinksUpToDate>
  <CharactersWithSpaces>26641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2024-03-06T09:13:00Z</dcterms:created>
  <dcterms:modified xsi:type="dcterms:W3CDTF">2024-03-06T09:13:00Z</dcterms:modified>
</cp:coreProperties>
</file>