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黔南罗甸2023-2024学年九年级上学期期末物理达标卷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（赵县模拟）下列有关热学知识，说法正确的是（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.舞台上的“白雾”是干冰升华时，使周围水蒸气液化形成的小水滴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.PM2.5在空气中的无规则运动属于扩散现象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.固体熔化时吸热，温度一定升高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.破镜不能重圆是因为分子间存在斥力的作用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（度安徽省淮北市“五校”联考3九年级物理试卷（））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如图所示的电路中，闭合开关时，下列说法正确的是（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0pt;height:1in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.两灯泡串联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.电流表测的是总电流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.电流表测得是L</w:t>
      </w:r>
      <w:r w:rsidRPr="004E0094">
        <w:rPr>
          <w:vertAlign w:val="subscript"/>
        </w:rPr>
        <w:t>1</w:t>
      </w:r>
      <w:r>
        <w:t>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.开关只能控制L</w:t>
      </w:r>
      <w:r w:rsidRPr="004E0094">
        <w:rPr>
          <w:vertAlign w:val="sub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（江苏省常州市金坛市九年级（上）期中物理试卷）下列有关功、能和热量的描述中正确的是（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.物体的温度越高，具有的热量就越多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.物体的内能增大，一定吸收热量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.“嫦娥一号”在加速升空的过程中，机械能的总量保持不变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.地震形成的“堰塞湖”之所以危险是因为这些高处的湖水积蓄了很大的重力势能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（南京一模）关于粒子和宇宙，下列说法正确的是（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.同种电荷相互吸引，异种电荷相互排斥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.扫地时灰尘飞舞能说明分子在做无规则运动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.手捏海绵，海绵体积变小，说明分子间有空隙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.在探索比分子更小的微观粒子的历程中，人们首先发现了电子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（2022年秋•卢氏县校级月考）（2022年秋•卢氏县校级月考）如图所示，当开关闭合时，三个电流表A</w:t>
      </w:r>
      <w:r w:rsidRPr="004E0094">
        <w:rPr>
          <w:vertAlign w:val="subscript"/>
        </w:rPr>
        <w:t>1</w:t>
      </w:r>
      <w:r>
        <w:t>、A</w:t>
      </w:r>
      <w:r w:rsidRPr="004E0094">
        <w:rPr>
          <w:vertAlign w:val="subscript"/>
        </w:rPr>
        <w:t>2</w:t>
      </w:r>
      <w:r>
        <w:t>、A</w:t>
      </w:r>
      <w:r w:rsidRPr="004E0094">
        <w:rPr>
          <w:vertAlign w:val="subscript"/>
        </w:rPr>
        <w:t>3</w:t>
      </w:r>
      <w:r>
        <w:t>的示数分别为I</w:t>
      </w:r>
      <w:r w:rsidRPr="004E0094">
        <w:rPr>
          <w:vertAlign w:val="subscript"/>
        </w:rPr>
        <w:t>1</w:t>
      </w:r>
      <w:r>
        <w:t>、I</w:t>
      </w:r>
      <w:r w:rsidRPr="004E0094">
        <w:rPr>
          <w:vertAlign w:val="subscript"/>
        </w:rPr>
        <w:t>2</w:t>
      </w:r>
      <w:r>
        <w:t>、I</w:t>
      </w:r>
      <w:r w:rsidRPr="004E0094">
        <w:rPr>
          <w:vertAlign w:val="subscript"/>
        </w:rPr>
        <w:t>3</w:t>
      </w:r>
      <w:r>
        <w:t>，则I</w:t>
      </w:r>
      <w:r w:rsidRPr="004E0094">
        <w:rPr>
          <w:vertAlign w:val="subscript"/>
        </w:rPr>
        <w:t>1</w:t>
      </w:r>
      <w:r>
        <w:t>、I</w:t>
      </w:r>
      <w:r w:rsidRPr="004E0094">
        <w:rPr>
          <w:vertAlign w:val="subscript"/>
        </w:rPr>
        <w:t>2</w:t>
      </w:r>
      <w:r>
        <w:t>、I</w:t>
      </w:r>
      <w:r w:rsidRPr="004E0094">
        <w:rPr>
          <w:vertAlign w:val="subscript"/>
        </w:rPr>
        <w:t>3</w:t>
      </w:r>
      <w:r>
        <w:t>间的大小关系是（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127pt;height:58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.I</w:t>
      </w:r>
      <w:r w:rsidRPr="004E0094">
        <w:rPr>
          <w:vertAlign w:val="subscript"/>
        </w:rPr>
        <w:t>1</w:t>
      </w:r>
      <w:r>
        <w:t>=I</w:t>
      </w:r>
      <w:r w:rsidRPr="004E0094">
        <w:rPr>
          <w:vertAlign w:val="subscript"/>
        </w:rPr>
        <w:t>2</w:t>
      </w:r>
      <w:r>
        <w:t>=I</w:t>
      </w:r>
      <w:r w:rsidRPr="004E0094">
        <w:rPr>
          <w:vertAlign w:val="sub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.I</w:t>
      </w:r>
      <w:r w:rsidRPr="004E0094">
        <w:rPr>
          <w:vertAlign w:val="subscript"/>
        </w:rPr>
        <w:t>1</w:t>
      </w:r>
      <w:r>
        <w:t>=I</w:t>
      </w:r>
      <w:r w:rsidRPr="004E0094">
        <w:rPr>
          <w:vertAlign w:val="subscript"/>
        </w:rPr>
        <w:t>2</w:t>
      </w:r>
      <w:r>
        <w:t>+I</w:t>
      </w:r>
      <w:r w:rsidRPr="004E0094">
        <w:rPr>
          <w:vertAlign w:val="sub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.I</w:t>
      </w:r>
      <w:r w:rsidRPr="004E0094">
        <w:rPr>
          <w:vertAlign w:val="subscript"/>
        </w:rPr>
        <w:t>1</w:t>
      </w:r>
      <w:r>
        <w:t>＞I</w:t>
      </w:r>
      <w:r w:rsidRPr="004E0094">
        <w:rPr>
          <w:vertAlign w:val="subscript"/>
        </w:rPr>
        <w:t>2</w:t>
      </w:r>
      <w:r>
        <w:t>＞I</w:t>
      </w:r>
      <w:r w:rsidRPr="004E0094">
        <w:rPr>
          <w:vertAlign w:val="sub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.I</w:t>
      </w:r>
      <w:r w:rsidRPr="004E0094">
        <w:rPr>
          <w:vertAlign w:val="subscript"/>
        </w:rPr>
        <w:t>1</w:t>
      </w:r>
      <w:r>
        <w:t>＞I</w:t>
      </w:r>
      <w:r w:rsidRPr="004E0094">
        <w:rPr>
          <w:vertAlign w:val="subscript"/>
        </w:rPr>
        <w:t>3</w:t>
      </w:r>
      <w:r>
        <w:t>＞I</w:t>
      </w:r>
      <w:r w:rsidRPr="004E0094">
        <w:rPr>
          <w:vertAlign w:val="sub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（2020年秋•镇江期末）下列电流或电压值符合实际的是（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.对人体安全的电压是36V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.日光灯正常工作时的电流大约是180mA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.三只干电池串联后的电压是9V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.微波炉正常工作时通过的电流大约是0.3A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（江苏省泰州市汪群初级中学九年级（下）第一次月考物理试卷）能源、信息和材料是现代社会发展的三大支柱．关于能源、信息和材料，下列说法正确的是（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.能量是守恒的，所以不会发生能源危机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.“北斗”导航是利用超声波进行定位和导航的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.核能和化石能源均属于不可再生能源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.LED灯的核心元件发光二极管是由超导材料制成的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（2020年秋•双城市期末）如图所示，四个轻质绝缘小球相互作用的三种情况，则下列说法正确的是（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https://d.book118.com/286002014031010041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2"/>
      <w:headerReference w:type="default" r:id="rId13"/>
      <w:footerReference w:type="even" r:id="rId14"/>
      <w:footerReference w:type="default" r:id="rId1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hyperlink" Target="https://d.book118.com/286002014031010041" TargetMode="External" /><Relationship Id="rId12" Type="http://schemas.openxmlformats.org/officeDocument/2006/relationships/header" Target="header3.xml" /><Relationship Id="rId13" Type="http://schemas.openxmlformats.org/officeDocument/2006/relationships/header" Target="header4.xml" /><Relationship Id="rId14" Type="http://schemas.openxmlformats.org/officeDocument/2006/relationships/footer" Target="footer3.xml" /><Relationship Id="rId15" Type="http://schemas.openxmlformats.org/officeDocument/2006/relationships/footer" Target="footer4.xm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