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环网柜项目计划设计方案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12" w:history="1">
        <w:r>
          <w:rPr>
            <w:rFonts w:ascii="仿宋" w:eastAsia="仿宋" w:hAnsi="仿宋" w:cs="仿宋" w:hint="eastAsia"/>
            <w:lang w:eastAsia="zh-CN"/>
          </w:rPr>
          <w:t>前言</w:t>
        </w:r>
        <w:r>
          <w:tab/>
        </w:r>
        <w:r>
          <w:fldChar w:fldCharType="begin"/>
        </w:r>
        <w:r>
          <w:instrText xml:space="preserve"> PAGEREF _Toc21812 \h </w:instrText>
        </w:r>
        <w:r>
          <w:fldChar w:fldCharType="separate"/>
        </w:r>
        <w:r>
          <w:t>3</w:t>
        </w:r>
        <w:r>
          <w:fldChar w:fldCharType="end"/>
        </w:r>
      </w:hyperlink>
    </w:p>
    <w:p>
      <w:pPr>
        <w:pStyle w:val="TOC1"/>
        <w:tabs>
          <w:tab w:val="right" w:leader="dot" w:pos="8306"/>
        </w:tabs>
      </w:pPr>
      <w:hyperlink w:anchor="_Toc26253" w:history="1">
        <w:r>
          <w:rPr>
            <w:rFonts w:ascii="仿宋" w:eastAsia="仿宋" w:hAnsi="仿宋" w:cs="仿宋" w:hint="eastAsia"/>
            <w:lang w:eastAsia="zh-CN"/>
          </w:rPr>
          <w:t>一、市场分析、调研</w:t>
        </w:r>
        <w:r>
          <w:tab/>
        </w:r>
        <w:r>
          <w:fldChar w:fldCharType="begin"/>
        </w:r>
        <w:r>
          <w:instrText xml:space="preserve"> PAGEREF _Toc26253 \h </w:instrText>
        </w:r>
        <w:r>
          <w:fldChar w:fldCharType="separate"/>
        </w:r>
        <w:r>
          <w:t>3</w:t>
        </w:r>
        <w:r>
          <w:fldChar w:fldCharType="end"/>
        </w:r>
      </w:hyperlink>
    </w:p>
    <w:p>
      <w:pPr>
        <w:pStyle w:val="TOC2"/>
        <w:tabs>
          <w:tab w:val="right" w:leader="dot" w:pos="8306"/>
        </w:tabs>
      </w:pPr>
      <w:hyperlink w:anchor="_Toc5972" w:history="1">
        <w:r>
          <w:rPr>
            <w:rFonts w:ascii="仿宋" w:eastAsia="仿宋" w:hAnsi="仿宋" w:cs="仿宋" w:hint="eastAsia"/>
            <w:lang w:eastAsia="zh-CN"/>
          </w:rPr>
          <w:t>(一)、环网柜行业分析</w:t>
        </w:r>
        <w:r>
          <w:tab/>
        </w:r>
        <w:r>
          <w:fldChar w:fldCharType="begin"/>
        </w:r>
        <w:r>
          <w:instrText xml:space="preserve"> PAGEREF _Toc5972 \h </w:instrText>
        </w:r>
        <w:r>
          <w:fldChar w:fldCharType="separate"/>
        </w:r>
        <w:r>
          <w:t>3</w:t>
        </w:r>
        <w:r>
          <w:fldChar w:fldCharType="end"/>
        </w:r>
      </w:hyperlink>
    </w:p>
    <w:p>
      <w:pPr>
        <w:pStyle w:val="TOC2"/>
        <w:tabs>
          <w:tab w:val="right" w:leader="dot" w:pos="8306"/>
        </w:tabs>
      </w:pPr>
      <w:hyperlink w:anchor="_Toc1788" w:history="1">
        <w:r>
          <w:rPr>
            <w:rFonts w:ascii="仿宋" w:eastAsia="仿宋" w:hAnsi="仿宋" w:cs="仿宋" w:hint="eastAsia"/>
            <w:lang w:eastAsia="zh-CN"/>
          </w:rPr>
          <w:t>(二)、环网柜市场分析预测</w:t>
        </w:r>
        <w:r>
          <w:tab/>
        </w:r>
        <w:r>
          <w:fldChar w:fldCharType="begin"/>
        </w:r>
        <w:r>
          <w:instrText xml:space="preserve"> PAGEREF _Toc1788 \h </w:instrText>
        </w:r>
        <w:r>
          <w:fldChar w:fldCharType="separate"/>
        </w:r>
        <w:r>
          <w:t>4</w:t>
        </w:r>
        <w:r>
          <w:fldChar w:fldCharType="end"/>
        </w:r>
      </w:hyperlink>
    </w:p>
    <w:p>
      <w:pPr>
        <w:pStyle w:val="TOC1"/>
        <w:tabs>
          <w:tab w:val="right" w:leader="dot" w:pos="8306"/>
        </w:tabs>
      </w:pPr>
      <w:hyperlink w:anchor="_Toc24768" w:history="1">
        <w:r>
          <w:rPr>
            <w:rFonts w:ascii="仿宋" w:eastAsia="仿宋" w:hAnsi="仿宋" w:cs="仿宋" w:hint="eastAsia"/>
            <w:lang w:eastAsia="zh-CN"/>
          </w:rPr>
          <w:t>二、环网柜项目危机管理</w:t>
        </w:r>
        <w:r>
          <w:tab/>
        </w:r>
        <w:r>
          <w:fldChar w:fldCharType="begin"/>
        </w:r>
        <w:r>
          <w:instrText xml:space="preserve"> PAGEREF _Toc24768 \h </w:instrText>
        </w:r>
        <w:r>
          <w:fldChar w:fldCharType="separate"/>
        </w:r>
        <w:r>
          <w:t>5</w:t>
        </w:r>
        <w:r>
          <w:fldChar w:fldCharType="end"/>
        </w:r>
      </w:hyperlink>
    </w:p>
    <w:p>
      <w:pPr>
        <w:pStyle w:val="TOC2"/>
        <w:tabs>
          <w:tab w:val="right" w:leader="dot" w:pos="8306"/>
        </w:tabs>
      </w:pPr>
      <w:hyperlink w:anchor="_Toc3376" w:history="1">
        <w:r>
          <w:rPr>
            <w:rFonts w:ascii="仿宋" w:eastAsia="仿宋" w:hAnsi="仿宋" w:cs="仿宋" w:hint="eastAsia"/>
            <w:lang w:eastAsia="zh-CN"/>
          </w:rPr>
          <w:t>(一)、危机预警与识别</w:t>
        </w:r>
        <w:r>
          <w:tab/>
        </w:r>
        <w:r>
          <w:fldChar w:fldCharType="begin"/>
        </w:r>
        <w:r>
          <w:instrText xml:space="preserve"> PAGEREF _Toc3376 \h </w:instrText>
        </w:r>
        <w:r>
          <w:fldChar w:fldCharType="separate"/>
        </w:r>
        <w:r>
          <w:t>5</w:t>
        </w:r>
        <w:r>
          <w:fldChar w:fldCharType="end"/>
        </w:r>
      </w:hyperlink>
    </w:p>
    <w:p>
      <w:pPr>
        <w:pStyle w:val="TOC2"/>
        <w:tabs>
          <w:tab w:val="right" w:leader="dot" w:pos="8306"/>
        </w:tabs>
      </w:pPr>
      <w:hyperlink w:anchor="_Toc32478" w:history="1">
        <w:r>
          <w:rPr>
            <w:rFonts w:ascii="仿宋" w:eastAsia="仿宋" w:hAnsi="仿宋" w:cs="仿宋" w:hint="eastAsia"/>
            <w:lang w:eastAsia="zh-CN"/>
          </w:rPr>
          <w:t>(二)、危机应对与恢复</w:t>
        </w:r>
        <w:r>
          <w:tab/>
        </w:r>
        <w:r>
          <w:fldChar w:fldCharType="begin"/>
        </w:r>
        <w:r>
          <w:instrText xml:space="preserve"> PAGEREF _Toc32478 \h </w:instrText>
        </w:r>
        <w:r>
          <w:fldChar w:fldCharType="separate"/>
        </w:r>
        <w:r>
          <w:t>6</w:t>
        </w:r>
        <w:r>
          <w:fldChar w:fldCharType="end"/>
        </w:r>
      </w:hyperlink>
    </w:p>
    <w:p>
      <w:pPr>
        <w:pStyle w:val="TOC1"/>
        <w:tabs>
          <w:tab w:val="right" w:leader="dot" w:pos="8306"/>
        </w:tabs>
      </w:pPr>
      <w:hyperlink w:anchor="_Toc6217" w:history="1">
        <w:r>
          <w:rPr>
            <w:rFonts w:ascii="仿宋" w:eastAsia="仿宋" w:hAnsi="仿宋" w:cs="仿宋" w:hint="eastAsia"/>
            <w:lang w:eastAsia="zh-CN"/>
          </w:rPr>
          <w:t>三、环网柜项目选址可行性分析</w:t>
        </w:r>
        <w:r>
          <w:tab/>
        </w:r>
        <w:r>
          <w:fldChar w:fldCharType="begin"/>
        </w:r>
        <w:r>
          <w:instrText xml:space="preserve"> PAGEREF _Toc6217 \h </w:instrText>
        </w:r>
        <w:r>
          <w:fldChar w:fldCharType="separate"/>
        </w:r>
        <w:r>
          <w:t>7</w:t>
        </w:r>
        <w:r>
          <w:fldChar w:fldCharType="end"/>
        </w:r>
      </w:hyperlink>
    </w:p>
    <w:p>
      <w:pPr>
        <w:pStyle w:val="TOC2"/>
        <w:tabs>
          <w:tab w:val="right" w:leader="dot" w:pos="8306"/>
        </w:tabs>
      </w:pPr>
      <w:hyperlink w:anchor="_Toc18005" w:history="1">
        <w:r>
          <w:rPr>
            <w:rFonts w:ascii="仿宋" w:eastAsia="仿宋" w:hAnsi="仿宋" w:cs="仿宋" w:hint="eastAsia"/>
            <w:lang w:eastAsia="zh-CN"/>
          </w:rPr>
          <w:t>(一)、环网柜项目选址</w:t>
        </w:r>
        <w:r>
          <w:tab/>
        </w:r>
        <w:r>
          <w:fldChar w:fldCharType="begin"/>
        </w:r>
        <w:r>
          <w:instrText xml:space="preserve"> PAGEREF _Toc18005 \h </w:instrText>
        </w:r>
        <w:r>
          <w:fldChar w:fldCharType="separate"/>
        </w:r>
        <w:r>
          <w:t>7</w:t>
        </w:r>
        <w:r>
          <w:fldChar w:fldCharType="end"/>
        </w:r>
      </w:hyperlink>
    </w:p>
    <w:p>
      <w:pPr>
        <w:pStyle w:val="TOC2"/>
        <w:tabs>
          <w:tab w:val="right" w:leader="dot" w:pos="8306"/>
        </w:tabs>
      </w:pPr>
      <w:hyperlink w:anchor="_Toc15414" w:history="1">
        <w:r>
          <w:rPr>
            <w:rFonts w:ascii="仿宋" w:eastAsia="仿宋" w:hAnsi="仿宋" w:cs="仿宋" w:hint="eastAsia"/>
            <w:lang w:eastAsia="zh-CN"/>
          </w:rPr>
          <w:t>(二)、用地控制指标</w:t>
        </w:r>
        <w:r>
          <w:tab/>
        </w:r>
        <w:r>
          <w:fldChar w:fldCharType="begin"/>
        </w:r>
        <w:r>
          <w:instrText xml:space="preserve"> PAGEREF _Toc15414 \h </w:instrText>
        </w:r>
        <w:r>
          <w:fldChar w:fldCharType="separate"/>
        </w:r>
        <w:r>
          <w:t>7</w:t>
        </w:r>
        <w:r>
          <w:fldChar w:fldCharType="end"/>
        </w:r>
      </w:hyperlink>
    </w:p>
    <w:p>
      <w:pPr>
        <w:pStyle w:val="TOC2"/>
        <w:tabs>
          <w:tab w:val="right" w:leader="dot" w:pos="8306"/>
        </w:tabs>
      </w:pPr>
      <w:hyperlink w:anchor="_Toc19896" w:history="1">
        <w:r>
          <w:rPr>
            <w:rFonts w:ascii="仿宋" w:eastAsia="仿宋" w:hAnsi="仿宋" w:cs="仿宋" w:hint="eastAsia"/>
            <w:lang w:eastAsia="zh-CN"/>
          </w:rPr>
          <w:t>(三)、节约用地措施</w:t>
        </w:r>
        <w:r>
          <w:tab/>
        </w:r>
        <w:r>
          <w:fldChar w:fldCharType="begin"/>
        </w:r>
        <w:r>
          <w:instrText xml:space="preserve"> PAGEREF _Toc19896 \h </w:instrText>
        </w:r>
        <w:r>
          <w:fldChar w:fldCharType="separate"/>
        </w:r>
        <w:r>
          <w:t>9</w:t>
        </w:r>
        <w:r>
          <w:fldChar w:fldCharType="end"/>
        </w:r>
      </w:hyperlink>
    </w:p>
    <w:p>
      <w:pPr>
        <w:pStyle w:val="TOC2"/>
        <w:tabs>
          <w:tab w:val="right" w:leader="dot" w:pos="8306"/>
        </w:tabs>
      </w:pPr>
      <w:hyperlink w:anchor="_Toc9773" w:history="1">
        <w:r>
          <w:rPr>
            <w:rFonts w:ascii="仿宋" w:eastAsia="仿宋" w:hAnsi="仿宋" w:cs="仿宋" w:hint="eastAsia"/>
            <w:lang w:eastAsia="zh-CN"/>
          </w:rPr>
          <w:t>(四)、总图布置方案</w:t>
        </w:r>
        <w:r>
          <w:tab/>
        </w:r>
        <w:r>
          <w:fldChar w:fldCharType="begin"/>
        </w:r>
        <w:r>
          <w:instrText xml:space="preserve"> PAGEREF _Toc9773 \h </w:instrText>
        </w:r>
        <w:r>
          <w:fldChar w:fldCharType="separate"/>
        </w:r>
        <w:r>
          <w:t>10</w:t>
        </w:r>
        <w:r>
          <w:fldChar w:fldCharType="end"/>
        </w:r>
      </w:hyperlink>
    </w:p>
    <w:p>
      <w:pPr>
        <w:pStyle w:val="TOC2"/>
        <w:tabs>
          <w:tab w:val="right" w:leader="dot" w:pos="8306"/>
        </w:tabs>
      </w:pPr>
      <w:hyperlink w:anchor="_Toc653" w:history="1">
        <w:r>
          <w:rPr>
            <w:rFonts w:ascii="仿宋" w:eastAsia="仿宋" w:hAnsi="仿宋" w:cs="仿宋" w:hint="eastAsia"/>
            <w:lang w:eastAsia="zh-CN"/>
          </w:rPr>
          <w:t>(五)、选址综合评价</w:t>
        </w:r>
        <w:r>
          <w:tab/>
        </w:r>
        <w:r>
          <w:fldChar w:fldCharType="begin"/>
        </w:r>
        <w:r>
          <w:instrText xml:space="preserve"> PAGEREF _Toc653 \h </w:instrText>
        </w:r>
        <w:r>
          <w:fldChar w:fldCharType="separate"/>
        </w:r>
        <w:r>
          <w:t>11</w:t>
        </w:r>
        <w:r>
          <w:fldChar w:fldCharType="end"/>
        </w:r>
      </w:hyperlink>
    </w:p>
    <w:p>
      <w:pPr>
        <w:pStyle w:val="TOC1"/>
        <w:tabs>
          <w:tab w:val="right" w:leader="dot" w:pos="8306"/>
        </w:tabs>
      </w:pPr>
      <w:hyperlink w:anchor="_Toc22051" w:history="1">
        <w:r>
          <w:rPr>
            <w:rFonts w:ascii="仿宋" w:eastAsia="仿宋" w:hAnsi="仿宋" w:cs="仿宋" w:hint="eastAsia"/>
            <w:lang w:eastAsia="zh-CN"/>
          </w:rPr>
          <w:t>四、产品规划分析</w:t>
        </w:r>
        <w:r>
          <w:tab/>
        </w:r>
        <w:r>
          <w:fldChar w:fldCharType="begin"/>
        </w:r>
        <w:r>
          <w:instrText xml:space="preserve"> PAGEREF _Toc22051 \h </w:instrText>
        </w:r>
        <w:r>
          <w:fldChar w:fldCharType="separate"/>
        </w:r>
        <w:r>
          <w:t>12</w:t>
        </w:r>
        <w:r>
          <w:fldChar w:fldCharType="end"/>
        </w:r>
      </w:hyperlink>
    </w:p>
    <w:p>
      <w:pPr>
        <w:pStyle w:val="TOC2"/>
        <w:tabs>
          <w:tab w:val="right" w:leader="dot" w:pos="8306"/>
        </w:tabs>
      </w:pPr>
      <w:hyperlink w:anchor="_Toc4973" w:history="1">
        <w:r>
          <w:rPr>
            <w:rFonts w:ascii="仿宋" w:eastAsia="仿宋" w:hAnsi="仿宋" w:cs="仿宋" w:hint="eastAsia"/>
            <w:lang w:eastAsia="zh-CN"/>
          </w:rPr>
          <w:t>(一)、产品规划</w:t>
        </w:r>
        <w:r>
          <w:tab/>
        </w:r>
        <w:r>
          <w:fldChar w:fldCharType="begin"/>
        </w:r>
        <w:r>
          <w:instrText xml:space="preserve"> PAGEREF _Toc4973 \h </w:instrText>
        </w:r>
        <w:r>
          <w:fldChar w:fldCharType="separate"/>
        </w:r>
        <w:r>
          <w:t>12</w:t>
        </w:r>
        <w:r>
          <w:fldChar w:fldCharType="end"/>
        </w:r>
      </w:hyperlink>
    </w:p>
    <w:p>
      <w:pPr>
        <w:pStyle w:val="TOC2"/>
        <w:tabs>
          <w:tab w:val="right" w:leader="dot" w:pos="8306"/>
        </w:tabs>
      </w:pPr>
      <w:hyperlink w:anchor="_Toc7389" w:history="1">
        <w:r>
          <w:rPr>
            <w:rFonts w:ascii="仿宋" w:eastAsia="仿宋" w:hAnsi="仿宋" w:cs="仿宋" w:hint="eastAsia"/>
            <w:lang w:eastAsia="zh-CN"/>
          </w:rPr>
          <w:t>(二)、建设规模</w:t>
        </w:r>
        <w:r>
          <w:tab/>
        </w:r>
        <w:r>
          <w:fldChar w:fldCharType="begin"/>
        </w:r>
        <w:r>
          <w:instrText xml:space="preserve"> PAGEREF _Toc7389 \h </w:instrText>
        </w:r>
        <w:r>
          <w:fldChar w:fldCharType="separate"/>
        </w:r>
        <w:r>
          <w:t>13</w:t>
        </w:r>
        <w:r>
          <w:fldChar w:fldCharType="end"/>
        </w:r>
      </w:hyperlink>
    </w:p>
    <w:p>
      <w:pPr>
        <w:pStyle w:val="TOC1"/>
        <w:tabs>
          <w:tab w:val="right" w:leader="dot" w:pos="8306"/>
        </w:tabs>
      </w:pPr>
      <w:hyperlink w:anchor="_Toc16469" w:history="1">
        <w:r>
          <w:rPr>
            <w:rFonts w:ascii="仿宋" w:eastAsia="仿宋" w:hAnsi="仿宋" w:cs="仿宋" w:hint="eastAsia"/>
            <w:lang w:eastAsia="zh-CN"/>
          </w:rPr>
          <w:t>五、环网柜项目文档管理</w:t>
        </w:r>
        <w:r>
          <w:tab/>
        </w:r>
        <w:r>
          <w:fldChar w:fldCharType="begin"/>
        </w:r>
        <w:r>
          <w:instrText xml:space="preserve"> PAGEREF _Toc16469 \h </w:instrText>
        </w:r>
        <w:r>
          <w:fldChar w:fldCharType="separate"/>
        </w:r>
        <w:r>
          <w:t>14</w:t>
        </w:r>
        <w:r>
          <w:fldChar w:fldCharType="end"/>
        </w:r>
      </w:hyperlink>
    </w:p>
    <w:p>
      <w:pPr>
        <w:pStyle w:val="TOC2"/>
        <w:tabs>
          <w:tab w:val="right" w:leader="dot" w:pos="8306"/>
        </w:tabs>
      </w:pPr>
      <w:hyperlink w:anchor="_Toc19331" w:history="1">
        <w:r>
          <w:rPr>
            <w:rFonts w:ascii="仿宋" w:eastAsia="仿宋" w:hAnsi="仿宋" w:cs="仿宋" w:hint="eastAsia"/>
            <w:lang w:eastAsia="zh-CN"/>
          </w:rPr>
          <w:t>(一)、文档编制与审查</w:t>
        </w:r>
        <w:r>
          <w:tab/>
        </w:r>
        <w:r>
          <w:fldChar w:fldCharType="begin"/>
        </w:r>
        <w:r>
          <w:instrText xml:space="preserve"> PAGEREF _Toc19331 \h </w:instrText>
        </w:r>
        <w:r>
          <w:fldChar w:fldCharType="separate"/>
        </w:r>
        <w:r>
          <w:t>14</w:t>
        </w:r>
        <w:r>
          <w:fldChar w:fldCharType="end"/>
        </w:r>
      </w:hyperlink>
    </w:p>
    <w:p>
      <w:pPr>
        <w:pStyle w:val="TOC2"/>
        <w:tabs>
          <w:tab w:val="right" w:leader="dot" w:pos="8306"/>
        </w:tabs>
      </w:pPr>
      <w:hyperlink w:anchor="_Toc27240" w:history="1">
        <w:r>
          <w:rPr>
            <w:rFonts w:ascii="仿宋" w:eastAsia="仿宋" w:hAnsi="仿宋" w:cs="仿宋" w:hint="eastAsia"/>
            <w:lang w:eastAsia="zh-CN"/>
          </w:rPr>
          <w:t>(二)、文档发布与分发</w:t>
        </w:r>
        <w:r>
          <w:tab/>
        </w:r>
        <w:r>
          <w:fldChar w:fldCharType="begin"/>
        </w:r>
        <w:r>
          <w:instrText xml:space="preserve"> PAGEREF _Toc27240 \h </w:instrText>
        </w:r>
        <w:r>
          <w:fldChar w:fldCharType="separate"/>
        </w:r>
        <w:r>
          <w:t>15</w:t>
        </w:r>
        <w:r>
          <w:fldChar w:fldCharType="end"/>
        </w:r>
      </w:hyperlink>
    </w:p>
    <w:p>
      <w:pPr>
        <w:pStyle w:val="TOC2"/>
        <w:tabs>
          <w:tab w:val="right" w:leader="dot" w:pos="8306"/>
        </w:tabs>
      </w:pPr>
      <w:hyperlink w:anchor="_Toc10467" w:history="1">
        <w:r>
          <w:rPr>
            <w:rFonts w:ascii="仿宋" w:eastAsia="仿宋" w:hAnsi="仿宋" w:cs="仿宋" w:hint="eastAsia"/>
            <w:lang w:eastAsia="zh-CN"/>
          </w:rPr>
          <w:t>(三)、文档存档与归档</w:t>
        </w:r>
        <w:r>
          <w:tab/>
        </w:r>
        <w:r>
          <w:fldChar w:fldCharType="begin"/>
        </w:r>
        <w:r>
          <w:instrText xml:space="preserve"> PAGEREF _Toc10467 \h </w:instrText>
        </w:r>
        <w:r>
          <w:fldChar w:fldCharType="separate"/>
        </w:r>
        <w:r>
          <w:t>16</w:t>
        </w:r>
        <w:r>
          <w:fldChar w:fldCharType="end"/>
        </w:r>
      </w:hyperlink>
    </w:p>
    <w:p>
      <w:pPr>
        <w:pStyle w:val="TOC1"/>
        <w:tabs>
          <w:tab w:val="right" w:leader="dot" w:pos="8306"/>
        </w:tabs>
      </w:pPr>
      <w:hyperlink w:anchor="_Toc18079" w:history="1">
        <w:r>
          <w:rPr>
            <w:rFonts w:ascii="仿宋" w:eastAsia="仿宋" w:hAnsi="仿宋" w:cs="仿宋" w:hint="eastAsia"/>
            <w:lang w:eastAsia="zh-CN"/>
          </w:rPr>
          <w:t>六、环网柜项目可持续发展</w:t>
        </w:r>
        <w:r>
          <w:tab/>
        </w:r>
        <w:r>
          <w:fldChar w:fldCharType="begin"/>
        </w:r>
        <w:r>
          <w:instrText xml:space="preserve"> PAGEREF _Toc18079 \h </w:instrText>
        </w:r>
        <w:r>
          <w:fldChar w:fldCharType="separate"/>
        </w:r>
        <w:r>
          <w:t>17</w:t>
        </w:r>
        <w:r>
          <w:fldChar w:fldCharType="end"/>
        </w:r>
      </w:hyperlink>
    </w:p>
    <w:p>
      <w:pPr>
        <w:pStyle w:val="TOC2"/>
        <w:tabs>
          <w:tab w:val="right" w:leader="dot" w:pos="8306"/>
        </w:tabs>
      </w:pPr>
      <w:hyperlink w:anchor="_Toc8653" w:history="1">
        <w:r>
          <w:rPr>
            <w:rFonts w:ascii="仿宋" w:eastAsia="仿宋" w:hAnsi="仿宋" w:cs="仿宋" w:hint="eastAsia"/>
            <w:lang w:eastAsia="zh-CN"/>
          </w:rPr>
          <w:t>(一)、可持续战略与实践</w:t>
        </w:r>
        <w:r>
          <w:tab/>
        </w:r>
        <w:r>
          <w:fldChar w:fldCharType="begin"/>
        </w:r>
        <w:r>
          <w:instrText xml:space="preserve"> PAGEREF _Toc8653 \h </w:instrText>
        </w:r>
        <w:r>
          <w:fldChar w:fldCharType="separate"/>
        </w:r>
        <w:r>
          <w:t>17</w:t>
        </w:r>
        <w:r>
          <w:fldChar w:fldCharType="end"/>
        </w:r>
      </w:hyperlink>
    </w:p>
    <w:p>
      <w:pPr>
        <w:pStyle w:val="TOC2"/>
        <w:tabs>
          <w:tab w:val="right" w:leader="dot" w:pos="8306"/>
        </w:tabs>
      </w:pPr>
      <w:hyperlink w:anchor="_Toc29517" w:history="1">
        <w:r>
          <w:rPr>
            <w:rFonts w:ascii="仿宋" w:eastAsia="仿宋" w:hAnsi="仿宋" w:cs="仿宋" w:hint="eastAsia"/>
            <w:lang w:eastAsia="zh-CN"/>
          </w:rPr>
          <w:t>(二)、环保与社会责任</w:t>
        </w:r>
        <w:r>
          <w:tab/>
        </w:r>
        <w:r>
          <w:fldChar w:fldCharType="begin"/>
        </w:r>
        <w:r>
          <w:instrText xml:space="preserve"> PAGEREF _Toc29517 \h </w:instrText>
        </w:r>
        <w:r>
          <w:fldChar w:fldCharType="separate"/>
        </w:r>
        <w:r>
          <w:t>18</w:t>
        </w:r>
        <w:r>
          <w:fldChar w:fldCharType="end"/>
        </w:r>
      </w:hyperlink>
    </w:p>
    <w:p>
      <w:pPr>
        <w:pStyle w:val="TOC1"/>
        <w:tabs>
          <w:tab w:val="right" w:leader="dot" w:pos="8306"/>
        </w:tabs>
      </w:pPr>
      <w:hyperlink w:anchor="_Toc5409" w:history="1">
        <w:r>
          <w:rPr>
            <w:rFonts w:ascii="仿宋" w:eastAsia="仿宋" w:hAnsi="仿宋" w:cs="仿宋" w:hint="eastAsia"/>
            <w:lang w:eastAsia="zh-CN"/>
          </w:rPr>
          <w:t>七、环网柜项目创新与研发</w:t>
        </w:r>
        <w:r>
          <w:tab/>
        </w:r>
        <w:r>
          <w:fldChar w:fldCharType="begin"/>
        </w:r>
        <w:r>
          <w:instrText xml:space="preserve"> PAGEREF _Toc5409 \h </w:instrText>
        </w:r>
        <w:r>
          <w:fldChar w:fldCharType="separate"/>
        </w:r>
        <w:r>
          <w:t>19</w:t>
        </w:r>
        <w:r>
          <w:fldChar w:fldCharType="end"/>
        </w:r>
      </w:hyperlink>
    </w:p>
    <w:p>
      <w:pPr>
        <w:pStyle w:val="TOC2"/>
        <w:tabs>
          <w:tab w:val="right" w:leader="dot" w:pos="8306"/>
        </w:tabs>
      </w:pPr>
      <w:hyperlink w:anchor="_Toc28248" w:history="1">
        <w:r>
          <w:rPr>
            <w:rFonts w:ascii="仿宋" w:eastAsia="仿宋" w:hAnsi="仿宋" w:cs="仿宋" w:hint="eastAsia"/>
            <w:lang w:eastAsia="zh-CN"/>
          </w:rPr>
          <w:t>(一)、创新策略与方向</w:t>
        </w:r>
        <w:r>
          <w:tab/>
        </w:r>
        <w:r>
          <w:fldChar w:fldCharType="begin"/>
        </w:r>
        <w:r>
          <w:instrText xml:space="preserve"> PAGEREF _Toc28248 \h </w:instrText>
        </w:r>
        <w:r>
          <w:fldChar w:fldCharType="separate"/>
        </w:r>
        <w:r>
          <w:t>19</w:t>
        </w:r>
        <w:r>
          <w:fldChar w:fldCharType="end"/>
        </w:r>
      </w:hyperlink>
    </w:p>
    <w:p>
      <w:pPr>
        <w:pStyle w:val="TOC2"/>
        <w:tabs>
          <w:tab w:val="right" w:leader="dot" w:pos="8306"/>
        </w:tabs>
      </w:pPr>
      <w:hyperlink w:anchor="_Toc24973" w:history="1">
        <w:r>
          <w:rPr>
            <w:rFonts w:ascii="仿宋" w:eastAsia="仿宋" w:hAnsi="仿宋" w:cs="仿宋" w:hint="eastAsia"/>
            <w:lang w:eastAsia="zh-CN"/>
          </w:rPr>
          <w:t>(二)、研发规划与投入</w:t>
        </w:r>
        <w:r>
          <w:tab/>
        </w:r>
        <w:r>
          <w:fldChar w:fldCharType="begin"/>
        </w:r>
        <w:r>
          <w:instrText xml:space="preserve"> PAGEREF _Toc24973 \h </w:instrText>
        </w:r>
        <w:r>
          <w:fldChar w:fldCharType="separate"/>
        </w:r>
        <w:r>
          <w:t>20</w:t>
        </w:r>
        <w:r>
          <w:fldChar w:fldCharType="end"/>
        </w:r>
      </w:hyperlink>
    </w:p>
    <w:p>
      <w:pPr>
        <w:pStyle w:val="TOC1"/>
        <w:tabs>
          <w:tab w:val="right" w:leader="dot" w:pos="8306"/>
        </w:tabs>
      </w:pPr>
      <w:hyperlink w:anchor="_Toc6800" w:history="1">
        <w:r>
          <w:rPr>
            <w:rFonts w:ascii="仿宋" w:eastAsia="仿宋" w:hAnsi="仿宋" w:cs="仿宋" w:hint="eastAsia"/>
            <w:lang w:eastAsia="zh-CN"/>
          </w:rPr>
          <w:t>八、环网柜项目人力资源管理</w:t>
        </w:r>
        <w:r>
          <w:tab/>
        </w:r>
        <w:r>
          <w:fldChar w:fldCharType="begin"/>
        </w:r>
        <w:r>
          <w:instrText xml:space="preserve"> PAGEREF _Toc6800 \h </w:instrText>
        </w:r>
        <w:r>
          <w:fldChar w:fldCharType="separate"/>
        </w:r>
        <w:r>
          <w:t>22</w:t>
        </w:r>
        <w:r>
          <w:fldChar w:fldCharType="end"/>
        </w:r>
      </w:hyperlink>
    </w:p>
    <w:p>
      <w:pPr>
        <w:pStyle w:val="TOC2"/>
        <w:tabs>
          <w:tab w:val="right" w:leader="dot" w:pos="8306"/>
        </w:tabs>
      </w:pPr>
      <w:hyperlink w:anchor="_Toc18963" w:history="1">
        <w:r>
          <w:rPr>
            <w:rFonts w:ascii="仿宋" w:eastAsia="仿宋" w:hAnsi="仿宋" w:cs="仿宋" w:hint="eastAsia"/>
            <w:lang w:eastAsia="zh-CN"/>
          </w:rPr>
          <w:t>(一)、建立健全的预算管理制度</w:t>
        </w:r>
        <w:r>
          <w:tab/>
        </w:r>
        <w:r>
          <w:fldChar w:fldCharType="begin"/>
        </w:r>
        <w:r>
          <w:instrText xml:space="preserve"> PAGEREF _Toc18963 \h </w:instrText>
        </w:r>
        <w:r>
          <w:fldChar w:fldCharType="separate"/>
        </w:r>
        <w:r>
          <w:t>22</w:t>
        </w:r>
        <w:r>
          <w:fldChar w:fldCharType="end"/>
        </w:r>
      </w:hyperlink>
    </w:p>
    <w:p>
      <w:pPr>
        <w:pStyle w:val="TOC2"/>
        <w:tabs>
          <w:tab w:val="right" w:leader="dot" w:pos="8306"/>
        </w:tabs>
      </w:pPr>
      <w:hyperlink w:anchor="_Toc13466" w:history="1">
        <w:r>
          <w:rPr>
            <w:rFonts w:ascii="仿宋" w:eastAsia="仿宋" w:hAnsi="仿宋" w:cs="仿宋" w:hint="eastAsia"/>
            <w:lang w:eastAsia="zh-CN"/>
          </w:rPr>
          <w:t>(二)、加强资金流动监控</w:t>
        </w:r>
        <w:r>
          <w:tab/>
        </w:r>
        <w:r>
          <w:fldChar w:fldCharType="begin"/>
        </w:r>
        <w:r>
          <w:instrText xml:space="preserve"> PAGEREF _Toc13466 \h </w:instrText>
        </w:r>
        <w:r>
          <w:fldChar w:fldCharType="separate"/>
        </w:r>
        <w:r>
          <w:t>24</w:t>
        </w:r>
        <w:r>
          <w:fldChar w:fldCharType="end"/>
        </w:r>
      </w:hyperlink>
    </w:p>
    <w:p>
      <w:pPr>
        <w:pStyle w:val="TOC2"/>
        <w:tabs>
          <w:tab w:val="right" w:leader="dot" w:pos="8306"/>
        </w:tabs>
      </w:pPr>
      <w:hyperlink w:anchor="_Toc12226" w:history="1">
        <w:r>
          <w:rPr>
            <w:rFonts w:ascii="仿宋" w:eastAsia="仿宋" w:hAnsi="仿宋" w:cs="仿宋" w:hint="eastAsia"/>
            <w:lang w:eastAsia="zh-CN"/>
          </w:rPr>
          <w:t>(三)、制定完善的风险控制机制</w:t>
        </w:r>
        <w:r>
          <w:tab/>
        </w:r>
        <w:r>
          <w:fldChar w:fldCharType="begin"/>
        </w:r>
        <w:r>
          <w:instrText xml:space="preserve"> PAGEREF _Toc12226 \h </w:instrText>
        </w:r>
        <w:r>
          <w:fldChar w:fldCharType="separate"/>
        </w:r>
        <w:r>
          <w:t>25</w:t>
        </w:r>
        <w:r>
          <w:fldChar w:fldCharType="end"/>
        </w:r>
      </w:hyperlink>
    </w:p>
    <w:p>
      <w:pPr>
        <w:pStyle w:val="TOC2"/>
        <w:tabs>
          <w:tab w:val="right" w:leader="dot" w:pos="8306"/>
        </w:tabs>
      </w:pPr>
      <w:hyperlink w:anchor="_Toc23616" w:history="1">
        <w:r>
          <w:rPr>
            <w:rFonts w:ascii="仿宋" w:eastAsia="仿宋" w:hAnsi="仿宋" w:cs="仿宋" w:hint="eastAsia"/>
            <w:lang w:eastAsia="zh-CN"/>
          </w:rPr>
          <w:t>(四)、优化成本管理</w:t>
        </w:r>
        <w:r>
          <w:tab/>
        </w:r>
        <w:r>
          <w:fldChar w:fldCharType="begin"/>
        </w:r>
        <w:r>
          <w:instrText xml:space="preserve"> PAGEREF _Toc23616 \h </w:instrText>
        </w:r>
        <w:r>
          <w:fldChar w:fldCharType="separate"/>
        </w:r>
        <w:r>
          <w:t>26</w:t>
        </w:r>
        <w:r>
          <w:fldChar w:fldCharType="end"/>
        </w:r>
      </w:hyperlink>
    </w:p>
    <w:p>
      <w:pPr>
        <w:pStyle w:val="TOC1"/>
        <w:tabs>
          <w:tab w:val="right" w:leader="dot" w:pos="8306"/>
        </w:tabs>
      </w:pPr>
      <w:hyperlink w:anchor="_Toc21076" w:history="1">
        <w:r>
          <w:rPr>
            <w:rFonts w:ascii="仿宋" w:eastAsia="仿宋" w:hAnsi="仿宋" w:cs="仿宋" w:hint="eastAsia"/>
            <w:lang w:eastAsia="zh-CN"/>
          </w:rPr>
          <w:t>九、环网柜项目人力资源培养与发展</w:t>
        </w:r>
        <w:r>
          <w:tab/>
        </w:r>
        <w:r>
          <w:fldChar w:fldCharType="begin"/>
        </w:r>
        <w:r>
          <w:instrText xml:space="preserve"> PAGEREF _Toc21076 \h </w:instrText>
        </w:r>
        <w:r>
          <w:fldChar w:fldCharType="separate"/>
        </w:r>
        <w:r>
          <w:t>27</w:t>
        </w:r>
        <w:r>
          <w:fldChar w:fldCharType="end"/>
        </w:r>
      </w:hyperlink>
    </w:p>
    <w:p>
      <w:pPr>
        <w:pStyle w:val="TOC2"/>
        <w:tabs>
          <w:tab w:val="right" w:leader="dot" w:pos="8306"/>
        </w:tabs>
      </w:pPr>
      <w:hyperlink w:anchor="_Toc15650" w:history="1">
        <w:r>
          <w:rPr>
            <w:rFonts w:ascii="仿宋" w:eastAsia="仿宋" w:hAnsi="仿宋" w:cs="仿宋" w:hint="eastAsia"/>
            <w:lang w:eastAsia="zh-CN"/>
          </w:rPr>
          <w:t>(一)、人才需求与规划</w:t>
        </w:r>
        <w:r>
          <w:tab/>
        </w:r>
        <w:r>
          <w:fldChar w:fldCharType="begin"/>
        </w:r>
        <w:r>
          <w:instrText xml:space="preserve"> PAGEREF _Toc15650 \h </w:instrText>
        </w:r>
        <w:r>
          <w:fldChar w:fldCharType="separate"/>
        </w:r>
        <w:r>
          <w:t>27</w:t>
        </w:r>
        <w:r>
          <w:fldChar w:fldCharType="end"/>
        </w:r>
      </w:hyperlink>
    </w:p>
    <w:p>
      <w:pPr>
        <w:pStyle w:val="TOC2"/>
        <w:tabs>
          <w:tab w:val="right" w:leader="dot" w:pos="8306"/>
        </w:tabs>
      </w:pPr>
      <w:hyperlink w:anchor="_Toc5765" w:history="1">
        <w:r>
          <w:rPr>
            <w:rFonts w:ascii="仿宋" w:eastAsia="仿宋" w:hAnsi="仿宋" w:cs="仿宋" w:hint="eastAsia"/>
            <w:lang w:eastAsia="zh-CN"/>
          </w:rPr>
          <w:t>(二)、培训与发展计划</w:t>
        </w:r>
        <w:r>
          <w:tab/>
        </w:r>
        <w:r>
          <w:fldChar w:fldCharType="begin"/>
        </w:r>
        <w:r>
          <w:instrText xml:space="preserve"> PAGEREF _Toc5765 \h </w:instrText>
        </w:r>
        <w:r>
          <w:fldChar w:fldCharType="separate"/>
        </w:r>
        <w:r>
          <w:t>28</w:t>
        </w:r>
        <w:r>
          <w:fldChar w:fldCharType="end"/>
        </w:r>
      </w:hyperlink>
    </w:p>
    <w:p>
      <w:pPr>
        <w:pStyle w:val="TOC1"/>
        <w:tabs>
          <w:tab w:val="right" w:leader="dot" w:pos="8306"/>
        </w:tabs>
      </w:pPr>
      <w:hyperlink w:anchor="_Toc31267" w:history="1">
        <w:r>
          <w:rPr>
            <w:rFonts w:ascii="仿宋" w:eastAsia="仿宋" w:hAnsi="仿宋" w:cs="仿宋" w:hint="eastAsia"/>
            <w:lang w:eastAsia="zh-CN"/>
          </w:rPr>
          <w:t>十、环网柜项目经营效益</w:t>
        </w:r>
        <w:r>
          <w:tab/>
        </w:r>
        <w:r>
          <w:fldChar w:fldCharType="begin"/>
        </w:r>
        <w:r>
          <w:instrText xml:space="preserve"> PAGEREF _Toc31267 \h </w:instrText>
        </w:r>
        <w:r>
          <w:fldChar w:fldCharType="separate"/>
        </w:r>
        <w:r>
          <w:t>28</w:t>
        </w:r>
        <w:r>
          <w:fldChar w:fldCharType="end"/>
        </w:r>
      </w:hyperlink>
    </w:p>
    <w:p>
      <w:pPr>
        <w:pStyle w:val="TOC2"/>
        <w:tabs>
          <w:tab w:val="right" w:leader="dot" w:pos="8306"/>
        </w:tabs>
      </w:pPr>
      <w:hyperlink w:anchor="_Toc2148" w:history="1">
        <w:r>
          <w:rPr>
            <w:rFonts w:ascii="仿宋" w:eastAsia="仿宋" w:hAnsi="仿宋" w:cs="仿宋" w:hint="eastAsia"/>
            <w:lang w:eastAsia="zh-CN"/>
          </w:rPr>
          <w:t>(一)、经济评价财务测算</w:t>
        </w:r>
        <w:r>
          <w:tab/>
        </w:r>
        <w:r>
          <w:fldChar w:fldCharType="begin"/>
        </w:r>
        <w:r>
          <w:instrText xml:space="preserve"> PAGEREF _Toc2148 \h </w:instrText>
        </w:r>
        <w:r>
          <w:fldChar w:fldCharType="separate"/>
        </w:r>
        <w:r>
          <w:t>28</w:t>
        </w:r>
        <w:r>
          <w:fldChar w:fldCharType="end"/>
        </w:r>
      </w:hyperlink>
    </w:p>
    <w:p>
      <w:pPr>
        <w:pStyle w:val="TOC2"/>
        <w:tabs>
          <w:tab w:val="right" w:leader="dot" w:pos="8306"/>
        </w:tabs>
      </w:pPr>
      <w:hyperlink w:anchor="_Toc22788" w:history="1">
        <w:r>
          <w:rPr>
            <w:rFonts w:ascii="仿宋" w:eastAsia="仿宋" w:hAnsi="仿宋" w:cs="仿宋" w:hint="eastAsia"/>
            <w:lang w:eastAsia="zh-CN"/>
          </w:rPr>
          <w:t>(二)、环网柜项目盈利能力分析</w:t>
        </w:r>
        <w:r>
          <w:tab/>
        </w:r>
        <w:r>
          <w:fldChar w:fldCharType="begin"/>
        </w:r>
        <w:r>
          <w:instrText xml:space="preserve"> PAGEREF _Toc22788 \h </w:instrText>
        </w:r>
        <w:r>
          <w:fldChar w:fldCharType="separate"/>
        </w:r>
        <w:r>
          <w:t>30</w:t>
        </w:r>
        <w:r>
          <w:fldChar w:fldCharType="end"/>
        </w:r>
      </w:hyperlink>
    </w:p>
    <w:p>
      <w:pPr>
        <w:pStyle w:val="TOC1"/>
        <w:tabs>
          <w:tab w:val="right" w:leader="dot" w:pos="8306"/>
        </w:tabs>
      </w:pPr>
      <w:hyperlink w:anchor="_Toc16620" w:history="1">
        <w:r>
          <w:rPr>
            <w:rFonts w:ascii="仿宋" w:eastAsia="仿宋" w:hAnsi="仿宋" w:cs="仿宋" w:hint="eastAsia"/>
            <w:lang w:eastAsia="zh-CN"/>
          </w:rPr>
          <w:t>十一、环网柜项目投资规划</w:t>
        </w:r>
        <w:r>
          <w:tab/>
        </w:r>
        <w:r>
          <w:fldChar w:fldCharType="begin"/>
        </w:r>
        <w:r>
          <w:instrText xml:space="preserve"> PAGEREF _Toc16620 \h </w:instrText>
        </w:r>
        <w:r>
          <w:fldChar w:fldCharType="separate"/>
        </w:r>
        <w:r>
          <w:t>30</w:t>
        </w:r>
        <w:r>
          <w:fldChar w:fldCharType="end"/>
        </w:r>
      </w:hyperlink>
    </w:p>
    <w:p>
      <w:pPr>
        <w:pStyle w:val="TOC2"/>
        <w:tabs>
          <w:tab w:val="right" w:leader="dot" w:pos="8306"/>
        </w:tabs>
      </w:pPr>
      <w:hyperlink w:anchor="_Toc22536" w:history="1">
        <w:r>
          <w:rPr>
            <w:rFonts w:ascii="仿宋" w:eastAsia="仿宋" w:hAnsi="仿宋" w:cs="仿宋" w:hint="eastAsia"/>
            <w:lang w:eastAsia="zh-CN"/>
          </w:rPr>
          <w:t>(一)、环网柜项目总投资估算</w:t>
        </w:r>
        <w:r>
          <w:tab/>
        </w:r>
        <w:r>
          <w:fldChar w:fldCharType="begin"/>
        </w:r>
        <w:r>
          <w:instrText xml:space="preserve"> PAGEREF _Toc22536 \h </w:instrText>
        </w:r>
        <w:r>
          <w:fldChar w:fldCharType="separate"/>
        </w:r>
        <w:r>
          <w:t>30</w:t>
        </w:r>
        <w:r>
          <w:fldChar w:fldCharType="end"/>
        </w:r>
      </w:hyperlink>
    </w:p>
    <w:p>
      <w:pPr>
        <w:pStyle w:val="TOC2"/>
        <w:tabs>
          <w:tab w:val="right" w:leader="dot" w:pos="8306"/>
        </w:tabs>
      </w:pPr>
      <w:hyperlink w:anchor="_Toc20904" w:history="1">
        <w:r>
          <w:rPr>
            <w:rFonts w:ascii="仿宋" w:eastAsia="仿宋" w:hAnsi="仿宋" w:cs="仿宋" w:hint="eastAsia"/>
            <w:lang w:eastAsia="zh-CN"/>
          </w:rPr>
          <w:t>(二)、资金筹措</w:t>
        </w:r>
        <w:r>
          <w:tab/>
        </w:r>
        <w:r>
          <w:fldChar w:fldCharType="begin"/>
        </w:r>
        <w:r>
          <w:instrText xml:space="preserve"> PAGEREF _Toc20904 \h </w:instrText>
        </w:r>
        <w:r>
          <w:fldChar w:fldCharType="separate"/>
        </w:r>
        <w:r>
          <w:t>32</w:t>
        </w:r>
        <w:r>
          <w:fldChar w:fldCharType="end"/>
        </w:r>
      </w:hyperlink>
    </w:p>
    <w:p>
      <w:pPr>
        <w:pStyle w:val="TOC1"/>
        <w:tabs>
          <w:tab w:val="right" w:leader="dot" w:pos="8306"/>
        </w:tabs>
      </w:pPr>
      <w:hyperlink w:anchor="_Toc26013" w:history="1">
        <w:r>
          <w:rPr>
            <w:rFonts w:ascii="仿宋" w:eastAsia="仿宋" w:hAnsi="仿宋" w:cs="仿宋" w:hint="eastAsia"/>
            <w:lang w:eastAsia="zh-CN"/>
          </w:rPr>
          <w:t>十二、环网柜项目财务管理</w:t>
        </w:r>
        <w:r>
          <w:tab/>
        </w:r>
        <w:r>
          <w:fldChar w:fldCharType="begin"/>
        </w:r>
        <w:r>
          <w:instrText xml:space="preserve"> PAGEREF _Toc26013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2" w:history="1">
        <w:r>
          <w:rPr>
            <w:rFonts w:ascii="仿宋" w:eastAsia="仿宋" w:hAnsi="仿宋" w:cs="仿宋" w:hint="eastAsia"/>
            <w:lang w:eastAsia="zh-CN"/>
          </w:rPr>
          <w:t>(一)、资金需求大</w:t>
        </w:r>
        <w:r>
          <w:tab/>
        </w:r>
        <w:r>
          <w:fldChar w:fldCharType="begin"/>
        </w:r>
        <w:r>
          <w:instrText xml:space="preserve"> PAGEREF _Toc11822 \h </w:instrText>
        </w:r>
        <w:r>
          <w:fldChar w:fldCharType="separate"/>
        </w:r>
        <w:r>
          <w:t>32</w:t>
        </w:r>
        <w:r>
          <w:fldChar w:fldCharType="end"/>
        </w:r>
      </w:hyperlink>
    </w:p>
    <w:p>
      <w:pPr>
        <w:pStyle w:val="TOC2"/>
        <w:tabs>
          <w:tab w:val="right" w:leader="dot" w:pos="8306"/>
        </w:tabs>
      </w:pPr>
      <w:hyperlink w:anchor="_Toc29273" w:history="1">
        <w:r>
          <w:rPr>
            <w:rFonts w:ascii="仿宋" w:eastAsia="仿宋" w:hAnsi="仿宋" w:cs="仿宋" w:hint="eastAsia"/>
            <w:lang w:eastAsia="zh-CN"/>
          </w:rPr>
          <w:t>(二)、研发周期长</w:t>
        </w:r>
        <w:r>
          <w:tab/>
        </w:r>
        <w:r>
          <w:fldChar w:fldCharType="begin"/>
        </w:r>
        <w:r>
          <w:instrText xml:space="preserve"> PAGEREF _Toc29273 \h </w:instrText>
        </w:r>
        <w:r>
          <w:fldChar w:fldCharType="separate"/>
        </w:r>
        <w:r>
          <w:t>33</w:t>
        </w:r>
        <w:r>
          <w:fldChar w:fldCharType="end"/>
        </w:r>
      </w:hyperlink>
    </w:p>
    <w:p>
      <w:pPr>
        <w:pStyle w:val="TOC2"/>
        <w:tabs>
          <w:tab w:val="right" w:leader="dot" w:pos="8306"/>
        </w:tabs>
      </w:pPr>
      <w:hyperlink w:anchor="_Toc2738" w:history="1">
        <w:r>
          <w:rPr>
            <w:rFonts w:ascii="仿宋" w:eastAsia="仿宋" w:hAnsi="仿宋" w:cs="仿宋" w:hint="eastAsia"/>
            <w:lang w:eastAsia="zh-CN"/>
          </w:rPr>
          <w:t>(三)、市场风险大</w:t>
        </w:r>
        <w:r>
          <w:tab/>
        </w:r>
        <w:r>
          <w:fldChar w:fldCharType="begin"/>
        </w:r>
        <w:r>
          <w:instrText xml:space="preserve"> PAGEREF _Toc2738 \h </w:instrText>
        </w:r>
        <w:r>
          <w:fldChar w:fldCharType="separate"/>
        </w:r>
        <w:r>
          <w:t>35</w:t>
        </w:r>
        <w:r>
          <w:fldChar w:fldCharType="end"/>
        </w:r>
      </w:hyperlink>
    </w:p>
    <w:p>
      <w:pPr>
        <w:pStyle w:val="TOC2"/>
        <w:tabs>
          <w:tab w:val="right" w:leader="dot" w:pos="8306"/>
        </w:tabs>
      </w:pPr>
      <w:hyperlink w:anchor="_Toc6090" w:history="1">
        <w:r>
          <w:rPr>
            <w:rFonts w:ascii="仿宋" w:eastAsia="仿宋" w:hAnsi="仿宋" w:cs="仿宋" w:hint="eastAsia"/>
            <w:lang w:eastAsia="zh-CN"/>
          </w:rPr>
          <w:t>(四)、利润率高</w:t>
        </w:r>
        <w:r>
          <w:tab/>
        </w:r>
        <w:r>
          <w:fldChar w:fldCharType="begin"/>
        </w:r>
        <w:r>
          <w:instrText xml:space="preserve"> PAGEREF _Toc6090 \h </w:instrText>
        </w:r>
        <w:r>
          <w:fldChar w:fldCharType="separate"/>
        </w:r>
        <w:r>
          <w:t>37</w:t>
        </w:r>
        <w:r>
          <w:fldChar w:fldCharType="end"/>
        </w:r>
      </w:hyperlink>
    </w:p>
    <w:p>
      <w:pPr>
        <w:pStyle w:val="TOC1"/>
        <w:tabs>
          <w:tab w:val="right" w:leader="dot" w:pos="8306"/>
        </w:tabs>
      </w:pPr>
      <w:hyperlink w:anchor="_Toc8200" w:history="1">
        <w:r>
          <w:rPr>
            <w:rFonts w:ascii="仿宋" w:eastAsia="仿宋" w:hAnsi="仿宋" w:cs="仿宋" w:hint="eastAsia"/>
            <w:lang w:eastAsia="zh-CN"/>
          </w:rPr>
          <w:t>十三、环网柜项目治理与监督</w:t>
        </w:r>
        <w:r>
          <w:tab/>
        </w:r>
        <w:r>
          <w:fldChar w:fldCharType="begin"/>
        </w:r>
        <w:r>
          <w:instrText xml:space="preserve"> PAGEREF _Toc8200 \h </w:instrText>
        </w:r>
        <w:r>
          <w:fldChar w:fldCharType="separate"/>
        </w:r>
        <w:r>
          <w:t>39</w:t>
        </w:r>
        <w:r>
          <w:fldChar w:fldCharType="end"/>
        </w:r>
      </w:hyperlink>
    </w:p>
    <w:p>
      <w:pPr>
        <w:pStyle w:val="TOC2"/>
        <w:tabs>
          <w:tab w:val="right" w:leader="dot" w:pos="8306"/>
        </w:tabs>
      </w:pPr>
      <w:hyperlink w:anchor="_Toc8944" w:history="1">
        <w:r>
          <w:rPr>
            <w:rFonts w:ascii="仿宋" w:eastAsia="仿宋" w:hAnsi="仿宋" w:cs="仿宋" w:hint="eastAsia"/>
            <w:lang w:eastAsia="zh-CN"/>
          </w:rPr>
          <w:t>(一)、环网柜项目治理结构</w:t>
        </w:r>
        <w:r>
          <w:tab/>
        </w:r>
        <w:r>
          <w:fldChar w:fldCharType="begin"/>
        </w:r>
        <w:r>
          <w:instrText xml:space="preserve"> PAGEREF _Toc8944 \h </w:instrText>
        </w:r>
        <w:r>
          <w:fldChar w:fldCharType="separate"/>
        </w:r>
        <w:r>
          <w:t>39</w:t>
        </w:r>
        <w:r>
          <w:fldChar w:fldCharType="end"/>
        </w:r>
      </w:hyperlink>
    </w:p>
    <w:p>
      <w:pPr>
        <w:pStyle w:val="TOC2"/>
        <w:tabs>
          <w:tab w:val="right" w:leader="dot" w:pos="8306"/>
        </w:tabs>
      </w:pPr>
      <w:hyperlink w:anchor="_Toc2243" w:history="1">
        <w:r>
          <w:rPr>
            <w:rFonts w:ascii="仿宋" w:eastAsia="仿宋" w:hAnsi="仿宋" w:cs="仿宋" w:hint="eastAsia"/>
            <w:lang w:eastAsia="zh-CN"/>
          </w:rPr>
          <w:t>(二)、监督与审计</w:t>
        </w:r>
        <w:r>
          <w:tab/>
        </w:r>
        <w:r>
          <w:fldChar w:fldCharType="begin"/>
        </w:r>
        <w:r>
          <w:instrText xml:space="preserve"> PAGEREF _Toc2243 \h </w:instrText>
        </w:r>
        <w:r>
          <w:fldChar w:fldCharType="separate"/>
        </w:r>
        <w:r>
          <w:t>41</w:t>
        </w:r>
        <w:r>
          <w:fldChar w:fldCharType="end"/>
        </w:r>
      </w:hyperlink>
    </w:p>
    <w:p>
      <w:pPr>
        <w:pStyle w:val="TOC1"/>
        <w:tabs>
          <w:tab w:val="right" w:leader="dot" w:pos="8306"/>
        </w:tabs>
      </w:pPr>
      <w:hyperlink w:anchor="_Toc1879" w:history="1">
        <w:r>
          <w:rPr>
            <w:rFonts w:ascii="仿宋" w:eastAsia="仿宋" w:hAnsi="仿宋" w:cs="仿宋" w:hint="eastAsia"/>
            <w:lang w:eastAsia="zh-CN"/>
          </w:rPr>
          <w:t>十四、风险识别与分类</w:t>
        </w:r>
        <w:r>
          <w:tab/>
        </w:r>
        <w:r>
          <w:fldChar w:fldCharType="begin"/>
        </w:r>
        <w:r>
          <w:instrText xml:space="preserve"> PAGEREF _Toc1879 \h </w:instrText>
        </w:r>
        <w:r>
          <w:fldChar w:fldCharType="separate"/>
        </w:r>
        <w:r>
          <w:t>42</w:t>
        </w:r>
        <w:r>
          <w:fldChar w:fldCharType="end"/>
        </w:r>
      </w:hyperlink>
    </w:p>
    <w:p>
      <w:pPr>
        <w:pStyle w:val="TOC2"/>
        <w:tabs>
          <w:tab w:val="right" w:leader="dot" w:pos="8306"/>
        </w:tabs>
      </w:pPr>
      <w:hyperlink w:anchor="_Toc18527" w:history="1">
        <w:r>
          <w:rPr>
            <w:rFonts w:ascii="仿宋" w:eastAsia="仿宋" w:hAnsi="仿宋" w:cs="仿宋" w:hint="eastAsia"/>
            <w:lang w:eastAsia="zh-CN"/>
          </w:rPr>
          <w:t>(一)、风险识别</w:t>
        </w:r>
        <w:r>
          <w:tab/>
        </w:r>
        <w:r>
          <w:fldChar w:fldCharType="begin"/>
        </w:r>
        <w:r>
          <w:instrText xml:space="preserve"> PAGEREF _Toc18527 \h </w:instrText>
        </w:r>
        <w:r>
          <w:fldChar w:fldCharType="separate"/>
        </w:r>
        <w:r>
          <w:t>42</w:t>
        </w:r>
        <w:r>
          <w:fldChar w:fldCharType="end"/>
        </w:r>
      </w:hyperlink>
    </w:p>
    <w:p>
      <w:pPr>
        <w:pStyle w:val="TOC2"/>
        <w:tabs>
          <w:tab w:val="right" w:leader="dot" w:pos="8306"/>
        </w:tabs>
      </w:pPr>
      <w:hyperlink w:anchor="_Toc10283" w:history="1">
        <w:r>
          <w:rPr>
            <w:rFonts w:ascii="仿宋" w:eastAsia="仿宋" w:hAnsi="仿宋" w:cs="仿宋" w:hint="eastAsia"/>
            <w:lang w:eastAsia="zh-CN"/>
          </w:rPr>
          <w:t>(二)、风险分类</w:t>
        </w:r>
        <w:r>
          <w:tab/>
        </w:r>
        <w:r>
          <w:fldChar w:fldCharType="begin"/>
        </w:r>
        <w:r>
          <w:instrText xml:space="preserve"> PAGEREF _Toc10283 \h </w:instrText>
        </w:r>
        <w:r>
          <w:fldChar w:fldCharType="separate"/>
        </w:r>
        <w:r>
          <w:t>43</w:t>
        </w:r>
        <w:r>
          <w:fldChar w:fldCharType="end"/>
        </w:r>
      </w:hyperlink>
    </w:p>
    <w:p>
      <w:pPr>
        <w:pStyle w:val="TOC1"/>
        <w:tabs>
          <w:tab w:val="right" w:leader="dot" w:pos="8306"/>
        </w:tabs>
      </w:pPr>
      <w:hyperlink w:anchor="_Toc21646" w:history="1">
        <w:r>
          <w:rPr>
            <w:rFonts w:ascii="仿宋" w:eastAsia="仿宋" w:hAnsi="仿宋" w:cs="仿宋" w:hint="eastAsia"/>
            <w:lang w:eastAsia="zh-CN"/>
          </w:rPr>
          <w:t>十五、利益相关者分析与沟通计划</w:t>
        </w:r>
        <w:r>
          <w:tab/>
        </w:r>
        <w:r>
          <w:fldChar w:fldCharType="begin"/>
        </w:r>
        <w:r>
          <w:instrText xml:space="preserve"> PAGEREF _Toc21646 \h </w:instrText>
        </w:r>
        <w:r>
          <w:fldChar w:fldCharType="separate"/>
        </w:r>
        <w:r>
          <w:t>45</w:t>
        </w:r>
        <w:r>
          <w:fldChar w:fldCharType="end"/>
        </w:r>
      </w:hyperlink>
    </w:p>
    <w:p>
      <w:pPr>
        <w:pStyle w:val="TOC2"/>
        <w:tabs>
          <w:tab w:val="right" w:leader="dot" w:pos="8306"/>
        </w:tabs>
      </w:pPr>
      <w:hyperlink w:anchor="_Toc3771" w:history="1">
        <w:r>
          <w:rPr>
            <w:rFonts w:ascii="仿宋" w:eastAsia="仿宋" w:hAnsi="仿宋" w:cs="仿宋" w:hint="eastAsia"/>
            <w:lang w:eastAsia="zh-CN"/>
          </w:rPr>
          <w:t>(一)、利益相关者分析</w:t>
        </w:r>
        <w:r>
          <w:tab/>
        </w:r>
        <w:r>
          <w:fldChar w:fldCharType="begin"/>
        </w:r>
        <w:r>
          <w:instrText xml:space="preserve"> PAGEREF _Toc3771 \h </w:instrText>
        </w:r>
        <w:r>
          <w:fldChar w:fldCharType="separate"/>
        </w:r>
        <w:r>
          <w:t>45</w:t>
        </w:r>
        <w:r>
          <w:fldChar w:fldCharType="end"/>
        </w:r>
      </w:hyperlink>
    </w:p>
    <w:p>
      <w:pPr>
        <w:pStyle w:val="TOC2"/>
        <w:tabs>
          <w:tab w:val="right" w:leader="dot" w:pos="8306"/>
        </w:tabs>
      </w:pPr>
      <w:hyperlink w:anchor="_Toc31270" w:history="1">
        <w:r>
          <w:rPr>
            <w:rFonts w:ascii="仿宋" w:eastAsia="仿宋" w:hAnsi="仿宋" w:cs="仿宋" w:hint="eastAsia"/>
            <w:lang w:eastAsia="zh-CN"/>
          </w:rPr>
          <w:t>(二)、沟通计划</w:t>
        </w:r>
        <w:r>
          <w:tab/>
        </w:r>
        <w:r>
          <w:fldChar w:fldCharType="begin"/>
        </w:r>
        <w:r>
          <w:instrText xml:space="preserve"> PAGEREF _Toc31270 \h </w:instrText>
        </w:r>
        <w:r>
          <w:fldChar w:fldCharType="separate"/>
        </w:r>
        <w:r>
          <w:t>46</w:t>
        </w:r>
        <w:r>
          <w:fldChar w:fldCharType="end"/>
        </w:r>
      </w:hyperlink>
    </w:p>
    <w:p>
      <w:pPr>
        <w:pStyle w:val="TOC1"/>
        <w:tabs>
          <w:tab w:val="right" w:leader="dot" w:pos="8306"/>
        </w:tabs>
      </w:pPr>
      <w:hyperlink w:anchor="_Toc8771" w:history="1">
        <w:r>
          <w:rPr>
            <w:rFonts w:ascii="仿宋" w:eastAsia="仿宋" w:hAnsi="仿宋" w:cs="仿宋" w:hint="eastAsia"/>
            <w:lang w:eastAsia="zh-CN"/>
          </w:rPr>
          <w:t>十六、环网柜项目变更管理</w:t>
        </w:r>
        <w:r>
          <w:tab/>
        </w:r>
        <w:r>
          <w:fldChar w:fldCharType="begin"/>
        </w:r>
        <w:r>
          <w:instrText xml:space="preserve"> PAGEREF _Toc8771 \h </w:instrText>
        </w:r>
        <w:r>
          <w:fldChar w:fldCharType="separate"/>
        </w:r>
        <w:r>
          <w:t>47</w:t>
        </w:r>
        <w:r>
          <w:fldChar w:fldCharType="end"/>
        </w:r>
      </w:hyperlink>
    </w:p>
    <w:p>
      <w:pPr>
        <w:pStyle w:val="TOC2"/>
        <w:tabs>
          <w:tab w:val="right" w:leader="dot" w:pos="8306"/>
        </w:tabs>
      </w:pPr>
      <w:hyperlink w:anchor="_Toc575" w:history="1">
        <w:r>
          <w:rPr>
            <w:rFonts w:ascii="仿宋" w:eastAsia="仿宋" w:hAnsi="仿宋" w:cs="仿宋" w:hint="eastAsia"/>
            <w:lang w:eastAsia="zh-CN"/>
          </w:rPr>
          <w:t>(一)、变更申请与评估</w:t>
        </w:r>
        <w:r>
          <w:tab/>
        </w:r>
        <w:r>
          <w:fldChar w:fldCharType="begin"/>
        </w:r>
        <w:r>
          <w:instrText xml:space="preserve"> PAGEREF _Toc575 \h </w:instrText>
        </w:r>
        <w:r>
          <w:fldChar w:fldCharType="separate"/>
        </w:r>
        <w:r>
          <w:t>47</w:t>
        </w:r>
        <w:r>
          <w:fldChar w:fldCharType="end"/>
        </w:r>
      </w:hyperlink>
    </w:p>
    <w:p>
      <w:pPr>
        <w:pStyle w:val="TOC2"/>
        <w:tabs>
          <w:tab w:val="right" w:leader="dot" w:pos="8306"/>
        </w:tabs>
      </w:pPr>
      <w:hyperlink w:anchor="_Toc21250" w:history="1">
        <w:r>
          <w:rPr>
            <w:rFonts w:ascii="仿宋" w:eastAsia="仿宋" w:hAnsi="仿宋" w:cs="仿宋" w:hint="eastAsia"/>
            <w:lang w:eastAsia="zh-CN"/>
          </w:rPr>
          <w:t>(二)、变更实施与控制</w:t>
        </w:r>
        <w:r>
          <w:tab/>
        </w:r>
        <w:r>
          <w:fldChar w:fldCharType="begin"/>
        </w:r>
        <w:r>
          <w:instrText xml:space="preserve"> PAGEREF _Toc21250 \h </w:instrText>
        </w:r>
        <w:r>
          <w:fldChar w:fldCharType="separate"/>
        </w:r>
        <w:r>
          <w:t>48</w:t>
        </w:r>
        <w:r>
          <w:fldChar w:fldCharType="end"/>
        </w:r>
      </w:hyperlink>
    </w:p>
    <w:p>
      <w:pPr>
        <w:pStyle w:val="TOC1"/>
        <w:tabs>
          <w:tab w:val="right" w:leader="dot" w:pos="8306"/>
        </w:tabs>
      </w:pPr>
      <w:hyperlink w:anchor="_Toc24962" w:history="1">
        <w:r>
          <w:rPr>
            <w:rFonts w:ascii="仿宋" w:eastAsia="仿宋" w:hAnsi="仿宋" w:cs="仿宋" w:hint="eastAsia"/>
            <w:lang w:eastAsia="zh-CN"/>
          </w:rPr>
          <w:t>十七、质量管理体系</w:t>
        </w:r>
        <w:r>
          <w:tab/>
        </w:r>
        <w:r>
          <w:fldChar w:fldCharType="begin"/>
        </w:r>
        <w:r>
          <w:instrText xml:space="preserve"> PAGEREF _Toc24962 \h </w:instrText>
        </w:r>
        <w:r>
          <w:fldChar w:fldCharType="separate"/>
        </w:r>
        <w:r>
          <w:t>48</w:t>
        </w:r>
        <w:r>
          <w:fldChar w:fldCharType="end"/>
        </w:r>
      </w:hyperlink>
    </w:p>
    <w:p>
      <w:pPr>
        <w:pStyle w:val="TOC2"/>
        <w:tabs>
          <w:tab w:val="right" w:leader="dot" w:pos="8306"/>
        </w:tabs>
      </w:pPr>
      <w:hyperlink w:anchor="_Toc31449" w:history="1">
        <w:r>
          <w:rPr>
            <w:rFonts w:ascii="仿宋" w:eastAsia="仿宋" w:hAnsi="仿宋" w:cs="仿宋" w:hint="eastAsia"/>
            <w:lang w:eastAsia="zh-CN"/>
          </w:rPr>
          <w:t>(一)、质量目标与方针</w:t>
        </w:r>
        <w:r>
          <w:tab/>
        </w:r>
        <w:r>
          <w:fldChar w:fldCharType="begin"/>
        </w:r>
        <w:r>
          <w:instrText xml:space="preserve"> PAGEREF _Toc31449 \h </w:instrText>
        </w:r>
        <w:r>
          <w:fldChar w:fldCharType="separate"/>
        </w:r>
        <w:r>
          <w:t>48</w:t>
        </w:r>
        <w:r>
          <w:fldChar w:fldCharType="end"/>
        </w:r>
      </w:hyperlink>
    </w:p>
    <w:p>
      <w:pPr>
        <w:pStyle w:val="TOC2"/>
        <w:tabs>
          <w:tab w:val="right" w:leader="dot" w:pos="8306"/>
        </w:tabs>
      </w:pPr>
      <w:hyperlink w:anchor="_Toc19132" w:history="1">
        <w:r>
          <w:rPr>
            <w:rFonts w:ascii="仿宋" w:eastAsia="仿宋" w:hAnsi="仿宋" w:cs="仿宋" w:hint="eastAsia"/>
            <w:lang w:eastAsia="zh-CN"/>
          </w:rPr>
          <w:t>(二)、质量管理责任</w:t>
        </w:r>
        <w:r>
          <w:tab/>
        </w:r>
        <w:r>
          <w:fldChar w:fldCharType="begin"/>
        </w:r>
        <w:r>
          <w:instrText xml:space="preserve"> PAGEREF _Toc19132 \h </w:instrText>
        </w:r>
        <w:r>
          <w:fldChar w:fldCharType="separate"/>
        </w:r>
        <w:r>
          <w:t>49</w:t>
        </w:r>
        <w:r>
          <w:fldChar w:fldCharType="end"/>
        </w:r>
      </w:hyperlink>
    </w:p>
    <w:p>
      <w:pPr>
        <w:pStyle w:val="TOC2"/>
        <w:tabs>
          <w:tab w:val="right" w:leader="dot" w:pos="8306"/>
        </w:tabs>
      </w:pPr>
      <w:hyperlink w:anchor="_Toc2058" w:history="1">
        <w:r>
          <w:rPr>
            <w:rFonts w:ascii="仿宋" w:eastAsia="仿宋" w:hAnsi="仿宋" w:cs="仿宋" w:hint="eastAsia"/>
            <w:lang w:eastAsia="zh-CN"/>
          </w:rPr>
          <w:t>(三)、质量管理体系文件</w:t>
        </w:r>
        <w:r>
          <w:tab/>
        </w:r>
        <w:r>
          <w:fldChar w:fldCharType="begin"/>
        </w:r>
        <w:r>
          <w:instrText xml:space="preserve"> PAGEREF _Toc2058 \h </w:instrText>
        </w:r>
        <w:r>
          <w:fldChar w:fldCharType="separate"/>
        </w:r>
        <w:r>
          <w:t>51</w:t>
        </w:r>
        <w:r>
          <w:fldChar w:fldCharType="end"/>
        </w:r>
      </w:hyperlink>
    </w:p>
    <w:p>
      <w:pPr>
        <w:pStyle w:val="TOC2"/>
        <w:tabs>
          <w:tab w:val="right" w:leader="dot" w:pos="8306"/>
        </w:tabs>
      </w:pPr>
      <w:hyperlink w:anchor="_Toc1836" w:history="1">
        <w:r>
          <w:rPr>
            <w:rFonts w:ascii="仿宋" w:eastAsia="仿宋" w:hAnsi="仿宋" w:cs="仿宋" w:hint="eastAsia"/>
            <w:lang w:eastAsia="zh-CN"/>
          </w:rPr>
          <w:t>(四)、质量培训与教育</w:t>
        </w:r>
        <w:r>
          <w:tab/>
        </w:r>
        <w:r>
          <w:fldChar w:fldCharType="begin"/>
        </w:r>
        <w:r>
          <w:instrText xml:space="preserve"> PAGEREF _Toc1836 \h </w:instrText>
        </w:r>
        <w:r>
          <w:fldChar w:fldCharType="separate"/>
        </w:r>
        <w:r>
          <w:t>53</w:t>
        </w:r>
        <w:r>
          <w:fldChar w:fldCharType="end"/>
        </w:r>
      </w:hyperlink>
    </w:p>
    <w:p>
      <w:pPr>
        <w:pStyle w:val="TOC2"/>
        <w:tabs>
          <w:tab w:val="right" w:leader="dot" w:pos="8306"/>
        </w:tabs>
      </w:pPr>
      <w:hyperlink w:anchor="_Toc27346" w:history="1">
        <w:r>
          <w:rPr>
            <w:rFonts w:ascii="仿宋" w:eastAsia="仿宋" w:hAnsi="仿宋" w:cs="仿宋" w:hint="eastAsia"/>
            <w:lang w:eastAsia="zh-CN"/>
          </w:rPr>
          <w:t>(五)、质量审核与评价</w:t>
        </w:r>
        <w:r>
          <w:tab/>
        </w:r>
        <w:r>
          <w:fldChar w:fldCharType="begin"/>
        </w:r>
        <w:r>
          <w:instrText xml:space="preserve"> PAGEREF _Toc27346 \h </w:instrText>
        </w:r>
        <w:r>
          <w:fldChar w:fldCharType="separate"/>
        </w:r>
        <w:r>
          <w:t>54</w:t>
        </w:r>
        <w:r>
          <w:fldChar w:fldCharType="end"/>
        </w:r>
      </w:hyperlink>
    </w:p>
    <w:p>
      <w:pPr>
        <w:pStyle w:val="TOC2"/>
        <w:tabs>
          <w:tab w:val="right" w:leader="dot" w:pos="8306"/>
        </w:tabs>
      </w:pPr>
      <w:hyperlink w:anchor="_Toc18987" w:history="1">
        <w:r>
          <w:rPr>
            <w:rFonts w:ascii="仿宋" w:eastAsia="仿宋" w:hAnsi="仿宋" w:cs="仿宋" w:hint="eastAsia"/>
            <w:lang w:eastAsia="zh-CN"/>
          </w:rPr>
          <w:t>(六)、不符合与纠正措施</w:t>
        </w:r>
        <w:r>
          <w:tab/>
        </w:r>
        <w:r>
          <w:fldChar w:fldCharType="begin"/>
        </w:r>
        <w:r>
          <w:instrText xml:space="preserve"> PAGEREF _Toc18987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5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972"/>
      <w:r>
        <w:rPr>
          <w:rFonts w:ascii="仿宋" w:eastAsia="仿宋" w:hAnsi="仿宋" w:cs="仿宋" w:hint="eastAsia"/>
          <w:lang w:eastAsia="zh-CN"/>
        </w:rPr>
        <w:t>(一)、环网柜行业分析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网柜行业一直以来都是市场的关注焦点。行业内的发展趋势、竞争态势以及潜在机会都对环网柜项目的推进产生深远的影响。通过深入研究行业的整体概貌，我们将更好地理解行业的核心特征，为环网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网柜行业，技术一直是推动创新和发展的关键因素。我们将对当前技术趋势进行详尽分析，包括但不限于人工智能、大数据应用、先进制造技术等。这有助于环网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网柜项目成功的基础。我们将对主要竞争对手进行深入研究，包括其市场份额、产品特点、市场定位等。通过全面了解竞争对手的优势和劣势，环网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88"/>
      <w:r>
        <w:rPr>
          <w:rFonts w:ascii="仿宋" w:eastAsia="仿宋" w:hAnsi="仿宋" w:cs="仿宋" w:hint="eastAsia"/>
          <w:sz w:val="28"/>
          <w:lang w:eastAsia="zh-CN"/>
        </w:rPr>
        <w:t>(二)、环网柜市场分析预测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通过对市场规模的深入调研，我们将预测环网柜市场未来的增长趋势。这包括市场的整体规模、各细分领域的发展趋势等。环网柜项目可以根据市场的扩张速度和潜在机会，制定更符合市场需求的发展策略。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了解消费者的需求是市场分析的核心。我们将通过调查研究，深入挖掘目标消费者的需求特点、购买习惯以及对产品和服务的期望。这有助于环网柜项目更好地定位目标市场，提供更符合消费者期待的解决方案。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环网柜项目实施过程中需要充分考虑的因素。我们将对市场风险进行全面评估，包括但不限于政策法规风险、市场竞争风险、技术变革风险等。通过对潜在风险的深入分析，环网柜项目可以制定相应的风险缓解策略，降低不确定性对环网柜项目的影响。</w:t>
      </w:r>
    </w:p>
    <w:p>
      <w:pPr>
        <w:pStyle w:val="Heading1"/>
        <w:ind w:firstLine="560" w:firstLineChars="200"/>
        <w:rPr>
          <w:rFonts w:ascii="仿宋" w:eastAsia="仿宋" w:hAnsi="仿宋" w:cs="仿宋" w:hint="eastAsia"/>
          <w:sz w:val="28"/>
          <w:lang w:eastAsia="zh-CN"/>
        </w:rPr>
      </w:pPr>
      <w:bookmarkStart w:id="5" w:name="_Toc24768"/>
      <w:r>
        <w:rPr>
          <w:rFonts w:ascii="仿宋" w:eastAsia="仿宋" w:hAnsi="仿宋" w:cs="仿宋" w:hint="eastAsia"/>
          <w:sz w:val="28"/>
          <w:lang w:eastAsia="zh-CN"/>
        </w:rPr>
        <w:t>二、环网柜项目危机管理</w:t>
      </w:r>
      <w:bookmarkEnd w:id="5"/>
    </w:p>
    <w:p>
      <w:pPr>
        <w:pStyle w:val="Heading2"/>
        <w:rPr>
          <w:rFonts w:ascii="仿宋" w:eastAsia="仿宋" w:hAnsi="仿宋" w:cs="仿宋" w:hint="eastAsia"/>
          <w:lang w:eastAsia="zh-CN"/>
        </w:rPr>
      </w:pPr>
      <w:bookmarkStart w:id="6" w:name="_Toc337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网柜项目危机管理中，危机预警与识别是确保环网柜项目稳健运行的核心步骤。通过建立全面的监测机制，环网柜项目团队旨在及时发现和理解潜在的风险和危机因素，以便采取及时的预防和应对措施，确保环网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首先，通过深入的风险评估，环网柜项目团队全面分析了整个环网柜项目和各个阶段可能存在的威胁。这包括准确评估每个潜在风险的发生概率和可能影响的程度，为后续危机预警提供了有力支持。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网柜项目团队着重于明确定义环网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网柜项目进展的持续监控，团队能够及时发现潜在问题并作出迅速反应。环网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在这一阶段，团队的专业素养和反应速度将发挥至关重要的作用，以确保潜在危机能够在初期得到有效的处理，最大程度地减轻负面影响。通过危机预警与识别，环网柜项目得以更有序、可控地推进。</w:t>
      </w:r>
    </w:p>
    <w:p>
      <w:pPr>
        <w:pStyle w:val="Heading2"/>
        <w:ind w:firstLine="560" w:firstLineChars="200"/>
        <w:rPr>
          <w:rFonts w:ascii="仿宋" w:eastAsia="仿宋" w:hAnsi="仿宋" w:cs="仿宋" w:hint="eastAsia"/>
          <w:sz w:val="28"/>
          <w:lang w:eastAsia="zh-CN"/>
        </w:rPr>
      </w:pPr>
      <w:bookmarkStart w:id="7" w:name="_Toc3247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在危机发生时，环网柜项目团队立即行动，成立了应急小组。该小组的任务是迅速制定并实施紧急应对措施，以最小化潜在损失。以下是采取的主要措施：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暂停环网柜项目进度：为遏制危机蔓延，环网柜项目暂时停止进行，以便全面评估当前状况。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资源重新分配：重新评估环网柜项目资源的分配，确保最大限度地减小损失。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实时沟通：与关键利益相关者建立实时沟通机制，向他们传递环网柜项目危机的实际状况，保障环网柜项目核心利益。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在紧急应对的同时，环网柜项目团队强调了团队协作和有效沟通的重要性。以下是团队协作的关键举措：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信息共享机制：建立了信息共享平台，确保团队成员能够及时获取环网柜项目危机的实时信息。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领导者沟通：环网柜项目领导者通过定期会议和即时沟通工具，指导团队应对危机，保持团队稳定运行。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随着危机得到初步控制，环网柜项目团队转向制定恢复计划，以确保环网柜项目能够从中迅速恢复。主要恢复计划包括：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修复受损的进度计划：重新评估环网柜项目进度，制定修复计划，确保环网柜项目尽快回归正常进程。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重新调整资源分配：优化资源分配，确保环网柜项目在有限资源下高效运转。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风险管理机制加强：对环网柜项目风险进行全面评估，制定更强化的风险管理策略，以预防未来可能的危机。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217"/>
      <w:r>
        <w:rPr>
          <w:rFonts w:ascii="仿宋" w:eastAsia="仿宋" w:hAnsi="仿宋" w:cs="仿宋" w:hint="eastAsia"/>
          <w:sz w:val="28"/>
          <w:lang w:eastAsia="zh-CN"/>
        </w:rPr>
        <w:t>三、环网柜项目选址可行性分析</w:t>
      </w:r>
      <w:bookmarkEnd w:id="8"/>
    </w:p>
    <w:p>
      <w:pPr>
        <w:pStyle w:val="Heading2"/>
        <w:rPr>
          <w:rFonts w:ascii="仿宋" w:eastAsia="仿宋" w:hAnsi="仿宋" w:cs="仿宋" w:hint="eastAsia"/>
          <w:lang w:eastAsia="zh-CN"/>
        </w:rPr>
      </w:pPr>
      <w:bookmarkStart w:id="9" w:name="_Toc18005"/>
      <w:r>
        <w:rPr>
          <w:rFonts w:ascii="仿宋" w:eastAsia="仿宋" w:hAnsi="仿宋" w:cs="仿宋" w:hint="eastAsia"/>
          <w:lang w:eastAsia="zh-CN"/>
        </w:rPr>
        <w:t>(一)、环网柜项目选址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该环网柜项目选址位于XX省XX市XX区XXX街道</w:t>
      </w:r>
    </w:p>
    <w:p>
      <w:pPr>
        <w:pStyle w:val="Heading2"/>
        <w:ind w:firstLine="560" w:firstLineChars="200"/>
        <w:rPr>
          <w:rFonts w:ascii="仿宋" w:eastAsia="仿宋" w:hAnsi="仿宋" w:cs="仿宋" w:hint="eastAsia"/>
          <w:sz w:val="28"/>
          <w:lang w:eastAsia="zh-CN"/>
        </w:rPr>
      </w:pPr>
      <w:bookmarkStart w:id="10" w:name="_Toc1541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环网柜项目的征地面积将根据环网柜项目的实际规模和需求进行精确规划。具体面积XXX平方米，旨在确保环网柜项目不仅能够满足当前的发展需求，还能够预留空间以适应未来的扩展。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净用地面积是在征地面积基础上去除不可利用面积后的实际可开发用地。具体面积XXX平方米，考虑到环保、交通、安全等多方面因素，以确保环网柜项目在整体利用效率上达到最优。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环网柜项目计划建设的建筑总规模具体面积XXX平方米。这一规模的确定综合考虑了环网柜项目的性质、规模，以及城市规划的相关要求，确保建筑布局与周边环境协调一致。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绿地率是环网柜项目用地中被规划为绿地的比例。具体面积XXX平方米，旨在通过合理规划绿地，改善环网柜项目周边环境，提升居民生活质量，并符合城市整体绿化规划。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容积率是用地上可以建设的建筑总体积与用地面积之比。具体面积XXX，通过合理的容积率规划，确保环网柜项目建筑规模与周边环境和谐共生。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确保环网柜项目选址与当地城市规划相一致，具体面积XXX平方米。通过与城市规划部门深入沟通，确保环网柜项目不仅符合城市的整体发展方向，还能够融入城市的发展布局，为城市的长远发展贡献力量。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充分了解并确保环网柜项目选址符合当地产业政策，具体面积XXX平方米。这包括环网柜项目对当地经济的促进作用，以及对相关产业的带动效应，确保环网柜项目与地方政府的产业政策保持一致，促进共赢合作。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用地总体要求必须符合环保和可持续发展的原则，具体面积XXX平方米。通过采用绿色建筑设计、节能减排等措施，确保环网柜项目在建设和运营过程中对环境的影响最小化，达到可持续发展的要求。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确保环网柜项目选址具备必要的公共设施配套，具体面积XXX平方米。这包括交通便利性、教育、医疗等基础设施，以提高居民生活品质，使得环网柜项目选址更具吸引力。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考虑用地总体要求对当地社会稳定性的影响，具体面积XXX平方米。通过深入了解当地社区反馈，确保环网柜项目的选址和建设过程对当地社会和谐稳定产生积极作用。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网柜项目选址不仅符合法规和规划，还在实际操作中具有可行性。这一全面规划将为环网柜项目的成功实施提供坚实的基础，确保环网柜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89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网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网柜项目的设备规划和空间设计中，我们将采取灵活设备布局的措施。设备布局将根据实际需求进行灵活设计，避免不必要的浪费。通过合理规划设备摆放位置，我们将提高设备的利用率，减少设备间距，以确保环网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环网柜项目内部引入共享设施的概念，例如共享会议室、办公区等。通过这种方式，我们可以减少对资源的重复建设，提高资源共享效率，从而减小环网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77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网柜项目的总图布置中，我们将不同功能区域进行明确的规划，以最大程度满足环网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5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我们首先关注市场因素，包括潜在客户分布、竞争对手位置、市场需求等。通过深入的市场调研，我们能够更准确地评估选址对于市场开拓和产品销售的影响，确保环网柜项目能够在有利的市场环境中蓬勃发展。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环网柜项目对环境的影响是综合评价的重要因素之一。我们将详细考虑选址周边的自然环境、生态保护区、水源地等情况，确保环网柜项目的建设和运营对环境影响最小化，并符合当地的环保法规标准。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对选址的评价还需充分考虑当地政府的产业政策和法规。我们将详细了解环网柜项目所在地的相关政策，确保环网柜项目的规划和运营与当地法规相符，降低不必要的法律风险。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考虑到社会稳定性对企业运营的重要性，我们将评估选址地区的社会安全情况、劳工关系、社区反馈等方面，以确保环网柜项目的建设和运营不会受到社会稳定性的负面影响。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最后，我们将综合考虑用地成本，包括土地购置费用、土地开发成本等。通过对用地成本的详细评估，我们能够做出更为精确的经济效益分析，为环网柜项目的投资决策提供有力支持。</w:t>
      </w:r>
    </w:p>
    <w:p>
      <w:pPr>
        <w:pStyle w:val="Heading1"/>
        <w:ind w:firstLine="560" w:firstLineChars="200"/>
        <w:rPr>
          <w:rFonts w:ascii="仿宋" w:eastAsia="仿宋" w:hAnsi="仿宋" w:cs="仿宋" w:hint="eastAsia"/>
          <w:sz w:val="28"/>
          <w:lang w:eastAsia="zh-CN"/>
        </w:rPr>
      </w:pPr>
      <w:bookmarkStart w:id="14" w:name="_Toc2205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497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环网柜项目的主要产品是XXXX，预计年产值为XXX万元。这一产品在市场中占据着重要的地位，其广泛的应用范围使得该环网柜项目的市场前景非常广阔。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网柜项目的xxx产品作为重要的原材料之一，将在多个领域发挥关键作用。其在建筑、交通、能源等方面的广泛应用将为整个产业链提供强大的支持，形成产业协同效应。环网柜项目的年产值XXX万XXX万XXX万万元不仅反映了其在市场上的巨大潜力，更预示着它对国民经济的积极贡献。这种关联度高、涉及面广的产业关系，使得该环网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38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总征地面积为XXXX平方米，相当于约XX.XX亩，其中净用地面积为XXXX平方米，红线范围内相当于约XX.XX亩。这一用地规模充分考虑了环网柜项目的建设需求，保障了环网柜项目在合适的空间内得以充分发展。环网柜项目规划的总建筑面积为XXXX平方米，其中主体工程建设占XXXX平方米，计容建筑面积达XXXX平方米。预计建筑工程的投资将达到XXXX万元，为环网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计划购置的设备共计XXXX台（套），设备购置费用为XXXX万元。这一设备购置计划充分考虑到环网柜项目的生产需求和技术要求，确保了环网柜项目在生产运营中具备先进的技术装备和高效的生产能力。设备的合理配置将为环网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计划总投资为XXXX万元，预计年实现营业收入为XXXX万元。这一产能规模的设定旨在确保环网柜项目能够在投资与回报之间取得平衡，实现长期可持续的发展。环网柜项目的总投资充分考虑到各个方面的需求，包括用地建设、设备购置等多个环节，以确保环网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6469"/>
      <w:r>
        <w:rPr>
          <w:rFonts w:ascii="仿宋" w:eastAsia="仿宋" w:hAnsi="仿宋" w:cs="仿宋" w:hint="eastAsia"/>
          <w:sz w:val="28"/>
          <w:lang w:eastAsia="zh-CN"/>
        </w:rPr>
        <w:t>五、环网柜项目文档管理</w:t>
      </w:r>
      <w:bookmarkEnd w:id="17"/>
    </w:p>
    <w:p>
      <w:pPr>
        <w:pStyle w:val="Heading2"/>
        <w:rPr>
          <w:rFonts w:ascii="仿宋" w:eastAsia="仿宋" w:hAnsi="仿宋" w:cs="仿宋" w:hint="eastAsia"/>
          <w:lang w:eastAsia="zh-CN"/>
        </w:rPr>
      </w:pPr>
      <w:bookmarkStart w:id="18" w:name="_Toc1933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环网柜项目高度重视文档的质量和准确性，以支持环网柜项目的各项活动和决策。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文档的编制始于环网柜项目计划的初期，我们制定了详细的文档编制计划，明确了每个文档的内容、格式和编写责任人。在环网柜项目启动阶段，我们首先编制了环网柜项目章程，明确定义了环网柜项目的目标、范围、风险等关键要素。随后，环网柜项目团队根据计划陆续编制了需求文档、设计文档、测试文档等各类文档，确保环网柜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网柜项目管理中的重要环节，旨在确保环网柜项目文档符合质量标准和环网柜项目需求。在环网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除了内部审查，我们还进行了外部审查，邀请环网柜项目相关利益方和专业领域的专家对文档进行独立审查。这有助于获取更全面、客观的反馈，确保环网柜项目文档不仅符合内部标准，也满足外部需求。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环网柜项目在文档编制与审查方面建立了严格的管理机制，通过规范的流程和多维度的审查，确保环网柜项目文档的质量、准确性和可靠性，为环网柜项目的顺利推进提供了有力支持。</w:t>
      </w:r>
    </w:p>
    <w:p>
      <w:pPr>
        <w:pStyle w:val="Heading2"/>
        <w:ind w:firstLine="560" w:firstLineChars="200"/>
        <w:rPr>
          <w:rFonts w:ascii="仿宋" w:eastAsia="仿宋" w:hAnsi="仿宋" w:cs="仿宋" w:hint="eastAsia"/>
          <w:sz w:val="28"/>
          <w:lang w:eastAsia="zh-CN"/>
        </w:rPr>
      </w:pPr>
      <w:bookmarkStart w:id="19" w:name="_Toc2724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在环网柜项目中，我们致力于优化文档发布与分发过程，以确保信息的高效传递和团队间协作的顺畅进行。以下是我们采取的关键优化策略：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我们通过多渠道发布文档，包括电子邮件、环网柜项目管理平台、内部网站等，以满足不同团队成员的偏好和需求。多渠道发布确保了信息的全面覆盖。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我们采用了精细的权限控制，确保只有授权人员可以访问敏感信息。这种安全措施保护了环网柜项目文档的机密性，防止了未经授权的信息泄露。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0467"/>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文档存档与归档是环网柜项目生命周期中一个至关重要的环节，直接关系到环网柜项目信息的长期保存和历史记录的完整性。在环网柜项目中，我们实施了一系列有效的文档存档与归档管理策略：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https://d.book118.com/286020152054010041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0326A8"/>
    <w:rsid w:val="770326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02015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2024-01-09T09:59:00Z</dcterms:created>
  <dcterms:modified xsi:type="dcterms:W3CDTF">2024-01-09T09:59:59Z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211AEEEE9D144B5BAD390AB0B067C004_11</vt:lpwstr>
  </property>
  <property fmtid="{D5CDD505-2E9C-101B-9397-08002B2CF9AE}" pid="3" name="KSOProductBuildVer">
    <vt:lpwstr>2052-12.1.0.16120</vt:lpwstr>
  </property>
</Properties>
</file>