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电磁传感器项目建设总纲及方案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22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_Toc27221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97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_Toc21897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98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_Toc28198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0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_Toc2710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6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_Toc25506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5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_Toc27095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45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_Toc3545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28" w:history="1">
        <w:r>
          <w:rPr>
            <w:rFonts w:ascii="仿宋" w:eastAsia="仿宋" w:hAnsi="仿宋" w:cs="仿宋" w:hint="eastAsia"/>
            <w:lang w:eastAsia="zh-CN"/>
          </w:rPr>
          <w:t>二、经济影响分析</w:t>
        </w:r>
        <w:r>
          <w:tab/>
        </w:r>
        <w:r>
          <w:fldChar w:fldCharType="begin"/>
        </w:r>
        <w:r>
          <w:instrText xml:space="preserve"> PAGEREF _Toc32228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2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_Toc22972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25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_Toc16825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6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_Toc22756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9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_Toc8429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15" w:history="1">
        <w:r>
          <w:rPr>
            <w:rFonts w:ascii="仿宋" w:eastAsia="仿宋" w:hAnsi="仿宋" w:cs="仿宋" w:hint="eastAsia"/>
            <w:lang w:eastAsia="zh-CN"/>
          </w:rPr>
          <w:t>三、资源开发及综合利用分析</w:t>
        </w:r>
        <w:r>
          <w:tab/>
        </w:r>
        <w:r>
          <w:fldChar w:fldCharType="begin"/>
        </w:r>
        <w:r>
          <w:instrText xml:space="preserve"> PAGEREF _Toc28515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76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_Toc25276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7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_Toc13617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45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_Toc7745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73" w:history="1">
        <w:r>
          <w:rPr>
            <w:rFonts w:ascii="仿宋" w:eastAsia="仿宋" w:hAnsi="仿宋" w:cs="仿宋" w:hint="eastAsia"/>
            <w:lang w:eastAsia="zh-CN"/>
          </w:rPr>
          <w:t>四、社会影响分析</w:t>
        </w:r>
        <w:r>
          <w:tab/>
        </w:r>
        <w:r>
          <w:fldChar w:fldCharType="begin"/>
        </w:r>
        <w:r>
          <w:instrText xml:space="preserve"> PAGEREF _Toc20473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_Toc2444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0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_Toc28750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1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_Toc17031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15" w:history="1">
        <w:r>
          <w:rPr>
            <w:rFonts w:ascii="仿宋" w:eastAsia="仿宋" w:hAnsi="仿宋" w:cs="仿宋" w:hint="eastAsia"/>
            <w:lang w:eastAsia="zh-CN"/>
          </w:rPr>
          <w:t>五、项目选址研究</w:t>
        </w:r>
        <w:r>
          <w:tab/>
        </w:r>
        <w:r>
          <w:fldChar w:fldCharType="begin"/>
        </w:r>
        <w:r>
          <w:instrText xml:space="preserve"> PAGEREF _Toc13715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1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_Toc26551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61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_Toc5661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4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_Toc18534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6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_Toc5456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0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_Toc28340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41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_Toc8141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77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_Toc7077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90" w:history="1">
        <w:r>
          <w:rPr>
            <w:rFonts w:ascii="仿宋" w:eastAsia="仿宋" w:hAnsi="仿宋" w:cs="仿宋" w:hint="eastAsia"/>
            <w:lang w:eastAsia="zh-CN"/>
          </w:rPr>
          <w:t>六、背景、必要性分析</w:t>
        </w:r>
        <w:r>
          <w:tab/>
        </w:r>
        <w:r>
          <w:fldChar w:fldCharType="begin"/>
        </w:r>
        <w:r>
          <w:instrText xml:space="preserve"> PAGEREF _Toc26090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2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_Toc19492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8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_Toc3848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16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_Toc22416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50" w:history="1">
        <w:r>
          <w:rPr>
            <w:rFonts w:ascii="仿宋" w:eastAsia="仿宋" w:hAnsi="仿宋" w:cs="仿宋" w:hint="eastAsia"/>
            <w:lang w:eastAsia="zh-CN"/>
          </w:rPr>
          <w:t>七、项目质量与标准</w:t>
        </w:r>
        <w:r>
          <w:tab/>
        </w:r>
        <w:r>
          <w:fldChar w:fldCharType="begin"/>
        </w:r>
        <w:r>
          <w:instrText xml:space="preserve"> PAGEREF _Toc13450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5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_Toc31575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98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_Toc18798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2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_Toc1182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3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_Toc31713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14" w:history="1">
        <w:r>
          <w:rPr>
            <w:rFonts w:ascii="仿宋" w:eastAsia="仿宋" w:hAnsi="仿宋" w:cs="仿宋" w:hint="eastAsia"/>
            <w:lang w:eastAsia="zh-CN"/>
          </w:rPr>
          <w:t>八、技术创新与产业升级</w:t>
        </w:r>
        <w:r>
          <w:tab/>
        </w:r>
        <w:r>
          <w:fldChar w:fldCharType="begin"/>
        </w:r>
        <w:r>
          <w:instrText xml:space="preserve"> PAGEREF _Toc4114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99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_Toc18499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6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_Toc22866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44" w:history="1">
        <w:r>
          <w:rPr>
            <w:rFonts w:ascii="仿宋" w:eastAsia="仿宋" w:hAnsi="仿宋" w:cs="仿宋" w:hint="eastAsia"/>
            <w:lang w:eastAsia="zh-CN"/>
          </w:rPr>
          <w:t>九、客户关系管理与市场拓展</w:t>
        </w:r>
        <w:r>
          <w:tab/>
        </w:r>
        <w:r>
          <w:fldChar w:fldCharType="begin"/>
        </w:r>
        <w:r>
          <w:instrText xml:space="preserve"> PAGEREF _Toc29044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824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_Toc7824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72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_Toc28772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7" w:history="1">
        <w:r>
          <w:rPr>
            <w:rFonts w:ascii="仿宋" w:eastAsia="仿宋" w:hAnsi="仿宋" w:cs="仿宋" w:hint="eastAsia"/>
            <w:lang w:eastAsia="zh-CN"/>
          </w:rPr>
          <w:t>十、环境保护与绿色发展</w:t>
        </w:r>
        <w:r>
          <w:tab/>
        </w:r>
        <w:r>
          <w:fldChar w:fldCharType="begin"/>
        </w:r>
        <w:r>
          <w:instrText xml:space="preserve"> PAGEREF _Toc607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1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_Toc15671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8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_Toc25798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56" w:history="1">
        <w:r>
          <w:rPr>
            <w:rFonts w:ascii="仿宋" w:eastAsia="仿宋" w:hAnsi="仿宋" w:cs="仿宋" w:hint="eastAsia"/>
            <w:lang w:eastAsia="zh-CN"/>
          </w:rPr>
          <w:t>十一、环境保护与治理方案</w:t>
        </w:r>
        <w:r>
          <w:tab/>
        </w:r>
        <w:r>
          <w:fldChar w:fldCharType="begin"/>
        </w:r>
        <w:r>
          <w:instrText xml:space="preserve"> PAGEREF _Toc9856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9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_Toc13839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18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_Toc20318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80" w:history="1">
        <w:r>
          <w:rPr>
            <w:rFonts w:ascii="仿宋" w:eastAsia="仿宋" w:hAnsi="仿宋" w:cs="仿宋" w:hint="eastAsia"/>
            <w:lang w:eastAsia="zh-CN"/>
          </w:rPr>
          <w:t>十二、项目实施与管理方案</w:t>
        </w:r>
        <w:r>
          <w:tab/>
        </w:r>
        <w:r>
          <w:fldChar w:fldCharType="begin"/>
        </w:r>
        <w:r>
          <w:instrText xml:space="preserve"> PAGEREF _Toc6380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72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_Toc29572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1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_Toc5861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4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_Toc18544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" w:history="1">
        <w:r>
          <w:rPr>
            <w:rFonts w:ascii="仿宋" w:eastAsia="仿宋" w:hAnsi="仿宋" w:cs="仿宋" w:hint="eastAsia"/>
            <w:lang w:eastAsia="zh-CN"/>
          </w:rPr>
          <w:t>十三、人力资源管理与开发</w:t>
        </w:r>
        <w:r>
          <w:tab/>
        </w:r>
        <w:r>
          <w:fldChar w:fldCharType="begin"/>
        </w:r>
        <w:r>
          <w:instrText xml:space="preserve"> PAGEREF _Toc312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9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_Toc19799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6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_Toc10626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41" w:history="1">
        <w:r>
          <w:rPr>
            <w:rFonts w:ascii="仿宋" w:eastAsia="仿宋" w:hAnsi="仿宋" w:cs="仿宋" w:hint="eastAsia"/>
            <w:lang w:eastAsia="zh-CN"/>
          </w:rPr>
          <w:t>十四、产业协同与集群发展</w:t>
        </w:r>
        <w:r>
          <w:tab/>
        </w:r>
        <w:r>
          <w:fldChar w:fldCharType="begin"/>
        </w:r>
        <w:r>
          <w:instrText xml:space="preserve"> PAGEREF _Toc10141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73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_Toc14573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2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_Toc22472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29" w:history="1">
        <w:r>
          <w:rPr>
            <w:rFonts w:ascii="仿宋" w:eastAsia="仿宋" w:hAnsi="仿宋" w:cs="仿宋" w:hint="eastAsia"/>
            <w:lang w:eastAsia="zh-CN"/>
          </w:rPr>
          <w:t>十五、知识产权管理与保护</w:t>
        </w:r>
        <w:r>
          <w:tab/>
        </w:r>
        <w:r>
          <w:fldChar w:fldCharType="begin"/>
        </w:r>
        <w:r>
          <w:instrText xml:space="preserve"> PAGEREF _Toc25029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7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_Toc13137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8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_Toc18068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41" w:history="1">
        <w:r>
          <w:rPr>
            <w:rFonts w:ascii="仿宋" w:eastAsia="仿宋" w:hAnsi="仿宋" w:cs="仿宋" w:hint="eastAsia"/>
            <w:lang w:eastAsia="zh-CN"/>
          </w:rPr>
          <w:t>十六、质量管理与控制</w:t>
        </w:r>
        <w:r>
          <w:tab/>
        </w:r>
        <w:r>
          <w:fldChar w:fldCharType="begin"/>
        </w:r>
        <w:r>
          <w:instrText xml:space="preserve"> PAGEREF _Toc12741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_Toc2870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9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_Toc20489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05" w:history="1">
        <w:r>
          <w:rPr>
            <w:rFonts w:ascii="仿宋" w:eastAsia="仿宋" w:hAnsi="仿宋" w:cs="仿宋" w:hint="eastAsia"/>
            <w:lang w:eastAsia="zh-CN"/>
          </w:rPr>
          <w:t>十七、项目施工方案</w:t>
        </w:r>
        <w:r>
          <w:tab/>
        </w:r>
        <w:r>
          <w:fldChar w:fldCharType="begin"/>
        </w:r>
        <w:r>
          <w:instrText xml:space="preserve"> PAGEREF _Toc26505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09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_Toc8909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1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_Toc4261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94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_Toc14694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8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_Toc13498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22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1897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198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电磁传感器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电磁传感器项目将进行详细的生态影响评估，确保不会对当地的动植物种群和自然栖息地造成负面影响。如果项目地点附近有重要的生物栖息地或生态敏感区，项目将重新考虑建设地点或采取相应的保护措施。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电磁传感器项目将积极采用可持续材料，如再生塑料和生物降解材料，以减少对环境的影响。项目还将推行废物减量和回收计划，例如通过再利用工业废料或建立回收系统。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电磁传感器项目还将参与当地的环保活动和计划，如资助当地的环境保护项目或与社区合作进行环保宣传活动。通过这些活动，项目不仅能够提高自身的环境表现，还能在当地社区中树立积极的环保形象。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710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电磁传感器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电磁传感器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电磁传感器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5506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电磁传感器项目将采用绿色屋顶和生态墙等环境友好型建筑设计，这些设计不仅有助于改善空气质量，还能为城市野生动植物提供栖息地。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电磁传感器项目将建立高效的废水处理系统，确保所有工业废水在排放前都经过适当处理，达到或超过环保标准。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电磁传感器项目将致力于使用清洁能源，如太阳能和风能，减少对化石燃料的依赖。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电磁传感器项目将举办环保教育研讨会，向员工和当地社区普及环保知识，提升对环境保护重要性的认识。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7095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在电磁传感器项目启动前，将进行一系列深入的地质调查，包括钻探和土壤取样，以深入了解项目区域的地层结构和土壤组成。特别是对于土壤的承载能力和地下水位的深度进行详细评估。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电磁传感器项目将通过地下水位监测系统定期检测水位变化，以预测和预防由高地下水位可能引起的地基问题。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电磁传感器项目将进行详尽的水文和地形分析，以识别可能的洪水和泥石流风险区。基于这些分析，项目将设计防洪设施，如提高地基、构建防洪墙和排水沟。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电磁传感器项目还将考虑建设排水系统，以减少地表水对土壤稳定性的影响。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完成初始的地质风险评估后，电磁传感器项目将安装长期地质监测设备，如倾斜仪、裂缝计和地下水位计，以持续监测地质条件的变化。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545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电磁传感器项目将通过这些措施来适应和尊重特殊环境条件，确保项目的可持续发展，同时减少对环境的负面影响。这不仅有助于保护自然和文化遗产，还能提升项目在社会责任方面的表现和形象。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2228"/>
      <w:r>
        <w:rPr>
          <w:rFonts w:ascii="仿宋" w:eastAsia="仿宋" w:hAnsi="仿宋" w:cs="仿宋" w:hint="eastAsia"/>
          <w:sz w:val="28"/>
          <w:lang w:eastAsia="zh-CN"/>
        </w:rPr>
        <w:t>二、经济影响分析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2972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项目总成本评估：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初始投资成本：假设土地购置成本为XX万元，建筑和基础设施建设成本为XX万元，设备采购和安装费用为XX万元。因此，项目的总初始投资成本估计为XX万元。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运营成本：每年的运营成本包括人力资源成本XX万元，原材料采购XX万元，能源消耗XX万元，维护和修理XX万元。因此，项目的年运营成本估计为XX万元。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环境和社会成本：环境保护措施预计年费用为XX万元，社区补偿和支持预算为XX万元，因此总计为XX万元。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预期收益分析：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直接收益：假设电磁传感器项目的产品或服务年销售收入为XX万元。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间接收益：包括提高品牌价值和市场份额，假设间接经济效益为XX万元。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社会和环境效益：虽难以量化，但假设其长期价值估计为XX万元。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成本效果比较：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假设项目的总成本（初始投资成本加上预计五年的运营成本和环境社会成本）为XX万元。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预期收益（直接收益加上五年的间接收益和社会环境效益）为XX万元。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因此，项目的成本效果比为XX万元（总成本）对比XX万元（总收益）。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投资回收期分析：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假设项目的总初始投资为XX万元，年运营成本为XX万元，而年直接收益为XX万元。假定直接收益和运营成本保持恒定，则项目的投资回收期为：（总初始投资） / （年直接收益 年运营成本）= XX年。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净现值（NPV）和内部收益率（IRR）分析：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https://d.book118.com/286024005005010103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电磁传感器项目建设总纲及方案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电磁传感器项目建设总纲及方案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电磁传感器项目建设总纲及方案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电磁传感器项目建设总纲及方案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电磁传感器项目建设总纲及方案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电磁传感器项目建设总纲及方案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电磁传感器项目建设总纲及方案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电磁传感器项目建设总纲及方案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电磁传感器项目建设总纲及方案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电磁传感器项目建设总纲及方案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电磁传感器项目建设总纲及方案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电磁传感器项目建设总纲及方案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13B0AD2"/>
    <w:rsid w:val="113B0AD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28602400500501010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2024-03-05T23:52:00Z</dcterms:created>
  <dcterms:modified xsi:type="dcterms:W3CDTF">2024-03-05T23:53:31Z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5B0F80D9AA46462EB739CF33D1F7BD51_11</vt:lpwstr>
  </property>
  <property fmtid="{D5CDD505-2E9C-101B-9397-08002B2CF9AE}" pid="3" name="KSOProductBuildVer">
    <vt:lpwstr>2052-12.1.0.16250</vt:lpwstr>
  </property>
</Properties>
</file>