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27</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160</w:t>
      </w:r>
    </w:p>
    <w:p>
      <w:pPr>
        <w:spacing w:line="288" w:lineRule="exact"/>
        <w:rPr>
          <w:rFonts w:ascii="Arial" w:eastAsia="Arial" w:hAnsi="Arial" w:cs="Arial"/>
          <w:sz w:val="18"/>
          <w:szCs w:val="18"/>
        </w:rPr>
      </w:pPr>
      <w:r>
        <w:rPr>
          <w:rFonts w:ascii="Arial" w:eastAsia="Arial" w:hAnsi="Arial" w:cs="Arial"/>
          <w:spacing w:val="-9"/>
          <w:w w:val="85"/>
          <w:position w:val="-2"/>
          <w:sz w:val="40"/>
          <w:szCs w:val="40"/>
        </w:rPr>
        <w:t>ccs</w:t>
      </w:r>
      <w:r>
        <w:rPr>
          <w:rFonts w:ascii="Arial" w:eastAsia="Arial" w:hAnsi="Arial" w:cs="Arial"/>
          <w:spacing w:val="-41"/>
          <w:position w:val="-2"/>
          <w:sz w:val="40"/>
          <w:szCs w:val="40"/>
        </w:rPr>
        <w:t xml:space="preserve"> </w:t>
      </w:r>
      <w:r>
        <w:rPr>
          <w:rFonts w:ascii="Arial" w:eastAsia="Arial" w:hAnsi="Arial" w:cs="Arial"/>
          <w:spacing w:val="-9"/>
          <w:w w:val="85"/>
          <w:position w:val="-2"/>
          <w:sz w:val="18"/>
          <w:szCs w:val="18"/>
        </w:rPr>
        <w:t>F</w:t>
      </w:r>
      <w:r>
        <w:rPr>
          <w:rFonts w:ascii="Arial" w:eastAsia="Arial" w:hAnsi="Arial" w:cs="Arial"/>
          <w:spacing w:val="44"/>
          <w:w w:val="101"/>
          <w:position w:val="-2"/>
          <w:sz w:val="18"/>
          <w:szCs w:val="18"/>
        </w:rPr>
        <w:t xml:space="preserve"> </w:t>
      </w:r>
      <w:r>
        <w:rPr>
          <w:rFonts w:ascii="Arial" w:eastAsia="Arial" w:hAnsi="Arial" w:cs="Arial"/>
          <w:spacing w:val="-9"/>
          <w:w w:val="85"/>
          <w:position w:val="-2"/>
          <w:sz w:val="18"/>
          <w:szCs w:val="18"/>
        </w:rPr>
        <w:t>12</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40614</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220" w:line="173" w:lineRule="auto"/>
        <w:ind w:left="1277"/>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光</w:t>
      </w:r>
      <w:r>
        <w:rPr>
          <w:rFonts w:ascii="Microsoft YaHei" w:eastAsia="Microsoft YaHei" w:hAnsi="Microsoft YaHei" w:cs="Microsoft YaHei"/>
          <w:spacing w:val="35"/>
          <w:sz w:val="51"/>
          <w:szCs w:val="51"/>
        </w:rPr>
        <w:t>热发电站性能评估技术要求</w:t>
      </w:r>
    </w:p>
    <w:p>
      <w:pPr>
        <w:spacing w:line="276" w:lineRule="auto"/>
        <w:rPr>
          <w:rFonts w:ascii="Arial"/>
          <w:sz w:val="21"/>
        </w:rPr>
      </w:pPr>
    </w:p>
    <w:p>
      <w:pPr>
        <w:spacing w:before="155" w:line="304" w:lineRule="exact"/>
        <w:ind w:left="110"/>
        <w:rPr>
          <w:rFonts w:ascii="Arial" w:eastAsia="Arial" w:hAnsi="Arial" w:cs="Arial"/>
          <w:sz w:val="54"/>
          <w:szCs w:val="54"/>
        </w:rPr>
      </w:pPr>
      <w:r>
        <w:rPr>
          <w:rFonts w:ascii="Arial" w:eastAsia="Arial" w:hAnsi="Arial" w:cs="Arial"/>
          <w:spacing w:val="-9"/>
          <w:w w:val="58"/>
          <w:position w:val="-5"/>
          <w:sz w:val="25"/>
          <w:szCs w:val="25"/>
        </w:rPr>
        <w:t>T</w:t>
      </w:r>
      <w:r>
        <w:rPr>
          <w:rFonts w:ascii="Arial" w:eastAsia="Arial" w:hAnsi="Arial" w:cs="Arial"/>
          <w:spacing w:val="-9"/>
          <w:w w:val="58"/>
          <w:position w:val="-5"/>
          <w:sz w:val="54"/>
          <w:szCs w:val="54"/>
        </w:rPr>
        <w:t>echnicalrequirementofperformanceevaluationforsolarthermalpowerplant</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38"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38"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9" w:line="173"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210615287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81" w:line="218" w:lineRule="auto"/>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0"/>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0"/>
            </w:tabs>
            <w:spacing w:before="86"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规范性引用文件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7"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5"/>
            </w:tabs>
            <w:spacing w:before="86" w:line="195" w:lineRule="auto"/>
            <w:ind w:left="1"/>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总体要求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4"/>
            </w:tabs>
            <w:spacing w:before="87"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集热系统性能评估</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3</w:t>
          </w:r>
        </w:p>
        <w:p>
          <w:pPr>
            <w:tabs>
              <w:tab w:val="right" w:leader="dot" w:pos="9194"/>
            </w:tabs>
            <w:spacing w:before="87" w:line="327" w:lineRule="exact"/>
            <w:ind w:left="5"/>
            <w:rPr>
              <w:rFonts w:ascii="Microsoft YaHei" w:eastAsia="Microsoft YaHei" w:hAnsi="Microsoft YaHei" w:cs="Microsoft YaHei"/>
              <w:sz w:val="18"/>
              <w:szCs w:val="18"/>
            </w:rPr>
          </w:pPr>
          <w:r>
            <w:rPr>
              <w:rFonts w:ascii="Microsoft YaHei" w:eastAsia="Microsoft YaHei" w:hAnsi="Microsoft YaHei" w:cs="Microsoft YaHei"/>
              <w:spacing w:val="-14"/>
              <w:position w:val="-4"/>
              <w:sz w:val="18"/>
              <w:szCs w:val="18"/>
            </w:rPr>
            <w:t>6</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9"/>
              <w:szCs w:val="19"/>
            </w:rPr>
            <w:t>储</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换热系统性能评估</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4"/>
              <w:sz w:val="18"/>
              <w:szCs w:val="18"/>
            </w:rPr>
            <w:t>3</w:t>
          </w:r>
        </w:p>
        <w:p>
          <w:pPr>
            <w:tabs>
              <w:tab w:val="right" w:leader="dot" w:pos="9199"/>
            </w:tabs>
            <w:spacing w:before="39"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7</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发电系统性能评估</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5"/>
              <w:position w:val="-2"/>
              <w:sz w:val="18"/>
              <w:szCs w:val="18"/>
            </w:rPr>
            <w:t>4</w:t>
          </w:r>
        </w:p>
        <w:p>
          <w:pPr>
            <w:tabs>
              <w:tab w:val="right" w:leader="dot" w:pos="9199"/>
            </w:tabs>
            <w:spacing w:before="87" w:line="195" w:lineRule="auto"/>
            <w:ind w:left="3"/>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电站整体性能评估</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position w:val="-2"/>
              <w:sz w:val="18"/>
              <w:szCs w:val="18"/>
            </w:rPr>
            <w:t>4</w:t>
          </w:r>
        </w:p>
        <w:p>
          <w:pPr>
            <w:tabs>
              <w:tab w:val="right" w:leader="dot" w:pos="9199"/>
            </w:tabs>
            <w:spacing w:before="87"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9</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评估报告</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192"/>
            </w:tabs>
            <w:spacing w:before="86" w:line="190"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8"/>
              <w:sz w:val="19"/>
              <w:szCs w:val="19"/>
            </w:rPr>
            <w:t>附</w:t>
          </w:r>
          <w:r>
            <w:rPr>
              <w:rFonts w:ascii="Microsoft YaHei" w:eastAsia="Microsoft YaHei" w:hAnsi="Microsoft YaHei" w:cs="Microsoft YaHei"/>
              <w:spacing w:val="16"/>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9"/>
              <w:szCs w:val="19"/>
            </w:rPr>
            <w:t>(资料性)</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光热发电站基本信息</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5</w:t>
          </w:r>
        </w:p>
        <w:p>
          <w:pPr>
            <w:tabs>
              <w:tab w:val="right" w:leader="dot" w:pos="9195"/>
            </w:tabs>
            <w:spacing w:before="93" w:line="190"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4"/>
              <w:sz w:val="19"/>
              <w:szCs w:val="19"/>
            </w:rPr>
            <w:t>附</w:t>
          </w:r>
          <w:r>
            <w:rPr>
              <w:rFonts w:ascii="Microsoft YaHei" w:eastAsia="Microsoft YaHei" w:hAnsi="Microsoft YaHei" w:cs="Microsoft YaHei"/>
              <w:spacing w:val="18"/>
              <w:sz w:val="19"/>
              <w:szCs w:val="19"/>
            </w:rPr>
            <w:t>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9"/>
              <w:szCs w:val="19"/>
            </w:rPr>
            <w:t>(规范性)</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集热场效率计算方法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7</w:t>
          </w:r>
        </w:p>
        <w:p>
          <w:pPr>
            <w:tabs>
              <w:tab w:val="right" w:leader="dot" w:pos="9197"/>
            </w:tabs>
            <w:spacing w:before="93" w:line="190"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11"/>
              <w:sz w:val="19"/>
              <w:szCs w:val="19"/>
            </w:rPr>
            <w:t>附录</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9"/>
              <w:szCs w:val="19"/>
            </w:rPr>
            <w:t>(资料性)</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评估记录</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9"/>
              <w:position w:val="-2"/>
              <w:sz w:val="18"/>
              <w:szCs w:val="18"/>
            </w:rPr>
            <w:t>8</w:t>
          </w:r>
        </w:p>
      </w:sdtContent>
    </w:sdt>
    <w:p>
      <w:pPr>
        <w:sectPr>
          <w:footerReference w:type="default" r:id="rId7"/>
          <w:pgSz w:w="11906" w:h="16838"/>
          <w:pgMar w:top="1404" w:right="1274" w:bottom="1296" w:left="1427"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8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right="173"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9"/>
          <w:szCs w:val="19"/>
        </w:rPr>
        <w:t>本</w:t>
      </w:r>
      <w:r>
        <w:rPr>
          <w:rFonts w:ascii="Microsoft YaHei" w:eastAsia="Microsoft YaHei" w:hAnsi="Microsoft YaHei" w:cs="Microsoft YaHei"/>
          <w:spacing w:val="17"/>
          <w:position w:val="4"/>
          <w:sz w:val="19"/>
          <w:szCs w:val="19"/>
        </w:rPr>
        <w:t>文件由中国电力企业联合会提出并归口</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本</w:t>
      </w:r>
      <w:r>
        <w:rPr>
          <w:rFonts w:ascii="Microsoft YaHei" w:eastAsia="Microsoft YaHei" w:hAnsi="Microsoft YaHei" w:cs="Microsoft YaHei"/>
          <w:spacing w:val="5"/>
          <w:position w:val="2"/>
          <w:sz w:val="19"/>
          <w:szCs w:val="19"/>
        </w:rPr>
        <w:t>文件起草单位</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中国电力科学研究院有限公司</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中广核新能源投资(深训)有限公司</w:t>
      </w:r>
      <w:r>
        <w:rPr>
          <w:rFonts w:ascii="Microsoft YaHei" w:eastAsia="Microsoft YaHei" w:hAnsi="Microsoft YaHei" w:cs="Microsoft YaHei"/>
          <w:spacing w:val="5"/>
          <w:position w:val="2"/>
          <w:sz w:val="37"/>
          <w:szCs w:val="37"/>
        </w:rPr>
        <w:t>。</w:t>
      </w:r>
    </w:p>
    <w:p>
      <w:pPr>
        <w:spacing w:before="1" w:line="140"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16"/>
          <w:w w:val="87"/>
          <w:sz w:val="19"/>
          <w:szCs w:val="19"/>
        </w:rPr>
        <w:t>本文件主要起草人</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吴福保</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陈志喬</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林小进</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吴蒋蒋</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予航</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易金印</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张军军</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朱凌志</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包斯嘉</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王湘艳</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68"/>
          <w:sz w:val="37"/>
          <w:szCs w:val="37"/>
        </w:rPr>
        <w:t xml:space="preserve"> </w:t>
      </w:r>
      <w:r>
        <w:rPr>
          <w:rFonts w:ascii="Microsoft YaHei" w:eastAsia="Microsoft YaHei" w:hAnsi="Microsoft YaHei" w:cs="Microsoft YaHei"/>
          <w:spacing w:val="-15"/>
          <w:w w:val="83"/>
          <w:sz w:val="19"/>
          <w:szCs w:val="19"/>
        </w:rPr>
        <w:t>刘美茵</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夏烈</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董军</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莫威</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于海洋</w:t>
      </w:r>
      <w:r>
        <w:rPr>
          <w:rFonts w:ascii="Microsoft YaHei" w:eastAsia="Microsoft YaHei" w:hAnsi="Microsoft YaHei" w:cs="Microsoft YaHei"/>
          <w:spacing w:val="-15"/>
          <w:w w:val="83"/>
          <w:sz w:val="37"/>
          <w:szCs w:val="37"/>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8"/>
          <w:footerReference w:type="default" r:id="rId9"/>
          <w:pgSz w:w="11906" w:h="16838"/>
          <w:pgMar w:top="400" w:right="1100" w:bottom="400" w:left="1426" w:header="0" w:footer="0" w:gutter="0"/>
          <w:pgNumType w:start="7"/>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7" w:line="214" w:lineRule="auto"/>
        <w:ind w:right="39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0"/>
          <w:footerReference w:type="default" r:id="rId11"/>
          <w:type w:val="nextPage"/>
          <w:pgSz w:w="11906" w:h="16838"/>
          <w:pgMar w:top="400" w:right="1100" w:bottom="40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40614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7" w:lineRule="auto"/>
        <w:rPr>
          <w:rFonts w:ascii="Arial"/>
          <w:sz w:val="21"/>
        </w:rPr>
      </w:pPr>
    </w:p>
    <w:p>
      <w:pPr>
        <w:spacing w:line="287" w:lineRule="auto"/>
        <w:rPr>
          <w:rFonts w:ascii="Arial"/>
          <w:sz w:val="21"/>
        </w:rPr>
      </w:pPr>
    </w:p>
    <w:p>
      <w:pPr>
        <w:spacing w:before="124" w:line="176" w:lineRule="auto"/>
        <w:ind w:left="2580"/>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光热发电站性能评估技术要求</w:t>
      </w:r>
    </w:p>
    <w:p>
      <w:pPr>
        <w:spacing w:line="279" w:lineRule="auto"/>
        <w:rPr>
          <w:rFonts w:ascii="Arial"/>
          <w:sz w:val="21"/>
        </w:rPr>
      </w:pPr>
    </w:p>
    <w:p>
      <w:pPr>
        <w:spacing w:line="280"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line="251" w:lineRule="auto"/>
        <w:rPr>
          <w:rFonts w:ascii="Arial"/>
          <w:sz w:val="21"/>
        </w:rPr>
      </w:pPr>
    </w:p>
    <w:p>
      <w:pPr>
        <w:spacing w:before="158" w:line="145" w:lineRule="auto"/>
        <w:ind w:left="422" w:right="255"/>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本</w:t>
      </w:r>
      <w:r>
        <w:rPr>
          <w:rFonts w:ascii="Microsoft YaHei" w:eastAsia="Microsoft YaHei" w:hAnsi="Microsoft YaHei" w:cs="Microsoft YaHei"/>
          <w:spacing w:val="-4"/>
          <w:sz w:val="19"/>
          <w:szCs w:val="19"/>
        </w:rPr>
        <w:t>文件规定了光热发电站集热系统</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储</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换热系统</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发电系统和电站整体性能评估的技术要求</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9"/>
          <w:sz w:val="19"/>
          <w:szCs w:val="19"/>
        </w:rPr>
        <w:t>本</w:t>
      </w:r>
      <w:r>
        <w:rPr>
          <w:rFonts w:ascii="Microsoft YaHei" w:eastAsia="Microsoft YaHei" w:hAnsi="Microsoft YaHei" w:cs="Microsoft YaHei"/>
          <w:spacing w:val="6"/>
          <w:sz w:val="19"/>
          <w:szCs w:val="19"/>
        </w:rPr>
        <w:t>文件适用于塔式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槽式和线性菲湿耳式光热发电站</w:t>
      </w:r>
      <w:r>
        <w:rPr>
          <w:rFonts w:ascii="Microsoft YaHei" w:eastAsia="Microsoft YaHei" w:hAnsi="Microsoft YaHei" w:cs="Microsoft YaHei"/>
          <w:spacing w:val="6"/>
          <w:sz w:val="37"/>
          <w:szCs w:val="37"/>
        </w:rPr>
        <w:t>。</w:t>
      </w:r>
    </w:p>
    <w:p>
      <w:pPr>
        <w:spacing w:before="208"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99" w:line="124"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3"/>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314</w:t>
      </w:r>
      <w:r>
        <w:rPr>
          <w:rFonts w:ascii="Microsoft YaHei" w:eastAsia="Microsoft YaHei" w:hAnsi="Microsoft YaHei" w:cs="Microsoft YaHei"/>
          <w:spacing w:val="-3"/>
          <w:position w:val="-4"/>
          <w:sz w:val="18"/>
          <w:szCs w:val="18"/>
        </w:rPr>
        <w:t>64</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电网运行准则</w:t>
      </w:r>
    </w:p>
    <w:p>
      <w:pPr>
        <w:spacing w:before="321" w:line="177"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96" w:line="34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2"/>
          <w:sz w:val="19"/>
          <w:szCs w:val="19"/>
        </w:rPr>
        <w:t>下</w:t>
      </w:r>
      <w:r>
        <w:rPr>
          <w:rFonts w:ascii="Microsoft YaHei" w:eastAsia="Microsoft YaHei" w:hAnsi="Microsoft YaHei" w:cs="Microsoft YaHei"/>
          <w:spacing w:val="16"/>
          <w:position w:val="12"/>
          <w:sz w:val="19"/>
          <w:szCs w:val="19"/>
        </w:rPr>
        <w:t>列术语和定义适用于本文件</w:t>
      </w:r>
      <w:r>
        <w:rPr>
          <w:rFonts w:ascii="Microsoft YaHei" w:eastAsia="Microsoft YaHei" w:hAnsi="Microsoft YaHei" w:cs="Microsoft YaHei"/>
          <w:spacing w:val="16"/>
          <w:position w:val="12"/>
          <w:sz w:val="37"/>
          <w:szCs w:val="37"/>
        </w:rPr>
        <w:t>。</w:t>
      </w:r>
    </w:p>
    <w:p>
      <w:pPr>
        <w:spacing w:line="317"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6" w:lineRule="exact"/>
        <w:ind w:left="426"/>
        <w:rPr>
          <w:rFonts w:ascii="Arial" w:eastAsia="Arial" w:hAnsi="Arial" w:cs="Arial"/>
          <w:sz w:val="40"/>
          <w:szCs w:val="40"/>
        </w:rPr>
      </w:pPr>
      <w:r>
        <w:rPr>
          <w:rFonts w:ascii="Microsoft YaHei" w:eastAsia="Microsoft YaHei" w:hAnsi="Microsoft YaHei" w:cs="Microsoft YaHei"/>
          <w:spacing w:val="14"/>
          <w:position w:val="-2"/>
          <w:sz w:val="19"/>
          <w:szCs w:val="19"/>
        </w:rPr>
        <w:t>光热发电站</w:t>
      </w:r>
      <w:r>
        <w:rPr>
          <w:rFonts w:ascii="Microsoft YaHei" w:eastAsia="Microsoft YaHei" w:hAnsi="Microsoft YaHei" w:cs="Microsoft YaHei"/>
          <w:spacing w:val="23"/>
          <w:position w:val="-2"/>
          <w:sz w:val="19"/>
          <w:szCs w:val="19"/>
        </w:rPr>
        <w:t xml:space="preserve">   </w:t>
      </w:r>
      <w:r>
        <w:rPr>
          <w:rFonts w:ascii="Arial" w:eastAsia="Arial" w:hAnsi="Arial" w:cs="Arial"/>
          <w:spacing w:val="-5"/>
          <w:w w:val="59"/>
          <w:position w:val="-3"/>
          <w:sz w:val="40"/>
          <w:szCs w:val="40"/>
        </w:rPr>
        <w:t>solarthermalpowerplant</w:t>
      </w:r>
    </w:p>
    <w:p>
      <w:pPr>
        <w:spacing w:before="76" w:line="33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9"/>
          <w:position w:val="11"/>
          <w:sz w:val="19"/>
          <w:szCs w:val="19"/>
        </w:rPr>
        <w:t>将</w:t>
      </w:r>
      <w:r>
        <w:rPr>
          <w:rFonts w:ascii="Microsoft YaHei" w:eastAsia="Microsoft YaHei" w:hAnsi="Microsoft YaHei" w:cs="Microsoft YaHei"/>
          <w:spacing w:val="6"/>
          <w:position w:val="11"/>
          <w:sz w:val="19"/>
          <w:szCs w:val="19"/>
        </w:rPr>
        <w:t>太阳能转换为热能</w:t>
      </w:r>
      <w:r>
        <w:rPr>
          <w:rFonts w:ascii="Microsoft YaHei" w:eastAsia="Microsoft YaHei" w:hAnsi="Microsoft YaHei" w:cs="Microsoft YaHei"/>
          <w:spacing w:val="6"/>
          <w:position w:val="11"/>
          <w:sz w:val="37"/>
          <w:szCs w:val="37"/>
        </w:rPr>
        <w:t>，</w:t>
      </w:r>
      <w:r>
        <w:rPr>
          <w:rFonts w:ascii="Microsoft YaHei" w:eastAsia="Microsoft YaHei" w:hAnsi="Microsoft YaHei" w:cs="Microsoft YaHei"/>
          <w:spacing w:val="6"/>
          <w:position w:val="11"/>
          <w:sz w:val="19"/>
          <w:szCs w:val="19"/>
        </w:rPr>
        <w:t>通过热功转换过程发电的系统</w:t>
      </w:r>
      <w:r>
        <w:rPr>
          <w:rFonts w:ascii="Microsoft YaHei" w:eastAsia="Microsoft YaHei" w:hAnsi="Microsoft YaHei" w:cs="Microsoft YaHei"/>
          <w:spacing w:val="6"/>
          <w:position w:val="11"/>
          <w:sz w:val="37"/>
          <w:szCs w:val="37"/>
        </w:rPr>
        <w:t>。</w:t>
      </w:r>
    </w:p>
    <w:p>
      <w:pPr>
        <w:spacing w:line="27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9"/>
          <w:position w:val="-2"/>
          <w:sz w:val="16"/>
          <w:szCs w:val="16"/>
        </w:rPr>
        <w:t>一</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6"/>
          <w:szCs w:val="16"/>
        </w:rPr>
        <w:t>般包括集热系统</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6"/>
          <w:szCs w:val="16"/>
        </w:rPr>
        <w:t>储</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6"/>
          <w:szCs w:val="16"/>
        </w:rPr>
        <w:t>换热系统和发电系统等部分</w:t>
      </w:r>
      <w:r>
        <w:rPr>
          <w:rFonts w:ascii="Microsoft YaHei" w:eastAsia="Microsoft YaHei" w:hAnsi="Microsoft YaHei" w:cs="Microsoft YaHei"/>
          <w:spacing w:val="-9"/>
          <w:position w:val="-2"/>
          <w:sz w:val="32"/>
          <w:szCs w:val="32"/>
        </w:rPr>
        <w:t>。</w:t>
      </w:r>
    </w:p>
    <w:p>
      <w:pPr>
        <w:spacing w:before="38" w:line="31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1" w:lineRule="exact"/>
        <w:ind w:left="428"/>
        <w:rPr>
          <w:rFonts w:ascii="Arial" w:eastAsia="Arial" w:hAnsi="Arial" w:cs="Arial"/>
          <w:sz w:val="40"/>
          <w:szCs w:val="40"/>
        </w:rPr>
      </w:pPr>
      <w:r>
        <w:rPr>
          <w:rFonts w:ascii="Microsoft YaHei" w:eastAsia="Microsoft YaHei" w:hAnsi="Microsoft YaHei" w:cs="Microsoft YaHei"/>
          <w:spacing w:val="-8"/>
          <w:w w:val="73"/>
          <w:position w:val="-2"/>
          <w:sz w:val="19"/>
          <w:szCs w:val="19"/>
        </w:rPr>
        <w:t>集热系统</w:t>
      </w:r>
      <w:r>
        <w:rPr>
          <w:rFonts w:ascii="Microsoft YaHei" w:eastAsia="Microsoft YaHei" w:hAnsi="Microsoft YaHei" w:cs="Microsoft YaHei"/>
          <w:spacing w:val="9"/>
          <w:position w:val="-2"/>
          <w:sz w:val="19"/>
          <w:szCs w:val="19"/>
        </w:rPr>
        <w:t xml:space="preserve">    </w:t>
      </w:r>
      <w:r>
        <w:rPr>
          <w:rFonts w:ascii="Arial" w:eastAsia="Arial" w:hAnsi="Arial" w:cs="Arial"/>
          <w:spacing w:val="-8"/>
          <w:w w:val="73"/>
          <w:position w:val="-3"/>
          <w:sz w:val="40"/>
          <w:szCs w:val="40"/>
        </w:rPr>
        <w:t>co</w:t>
      </w:r>
      <w:r>
        <w:rPr>
          <w:rFonts w:ascii="Arial" w:eastAsia="Arial" w:hAnsi="Arial" w:cs="Arial"/>
          <w:b/>
          <w:bCs/>
          <w:spacing w:val="-8"/>
          <w:w w:val="73"/>
          <w:position w:val="-3"/>
          <w:sz w:val="40"/>
          <w:szCs w:val="40"/>
        </w:rPr>
        <w:t>l</w:t>
      </w:r>
      <w:r>
        <w:rPr>
          <w:rFonts w:ascii="Arial" w:eastAsia="Arial" w:hAnsi="Arial" w:cs="Arial"/>
          <w:spacing w:val="-8"/>
          <w:w w:val="73"/>
          <w:position w:val="-3"/>
          <w:sz w:val="40"/>
          <w:szCs w:val="40"/>
        </w:rPr>
        <w:t>ectorsystem</w:t>
      </w:r>
    </w:p>
    <w:p>
      <w:pPr>
        <w:spacing w:before="81" w:line="34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0"/>
          <w:position w:val="12"/>
          <w:sz w:val="19"/>
          <w:szCs w:val="19"/>
        </w:rPr>
        <w:t>将</w:t>
      </w:r>
      <w:r>
        <w:rPr>
          <w:rFonts w:ascii="Microsoft YaHei" w:eastAsia="Microsoft YaHei" w:hAnsi="Microsoft YaHei" w:cs="Microsoft YaHei"/>
          <w:spacing w:val="17"/>
          <w:position w:val="12"/>
          <w:sz w:val="19"/>
          <w:szCs w:val="19"/>
        </w:rPr>
        <w:t>太阳能聚集并转化为热能的系统</w:t>
      </w:r>
      <w:r>
        <w:rPr>
          <w:rFonts w:ascii="Microsoft YaHei" w:eastAsia="Microsoft YaHei" w:hAnsi="Microsoft YaHei" w:cs="Microsoft YaHei"/>
          <w:spacing w:val="17"/>
          <w:position w:val="12"/>
          <w:sz w:val="37"/>
          <w:szCs w:val="37"/>
        </w:rPr>
        <w:t>。</w:t>
      </w:r>
    </w:p>
    <w:p>
      <w:pPr>
        <w:spacing w:line="31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2" w:lineRule="exact"/>
        <w:ind w:left="420"/>
        <w:rPr>
          <w:rFonts w:ascii="Arial" w:eastAsia="Arial" w:hAnsi="Arial" w:cs="Arial"/>
          <w:sz w:val="40"/>
          <w:szCs w:val="40"/>
        </w:rPr>
      </w:pPr>
      <w:r>
        <w:rPr>
          <w:rFonts w:ascii="Microsoft YaHei" w:eastAsia="Microsoft YaHei" w:hAnsi="Microsoft YaHei" w:cs="Microsoft YaHei"/>
          <w:spacing w:val="-13"/>
          <w:w w:val="71"/>
          <w:position w:val="-2"/>
          <w:sz w:val="19"/>
          <w:szCs w:val="19"/>
        </w:rPr>
        <w:t>储热系统</w:t>
      </w:r>
      <w:r>
        <w:rPr>
          <w:rFonts w:ascii="Microsoft YaHei" w:eastAsia="Microsoft YaHei" w:hAnsi="Microsoft YaHei" w:cs="Microsoft YaHei"/>
          <w:spacing w:val="3"/>
          <w:position w:val="-2"/>
          <w:sz w:val="19"/>
          <w:szCs w:val="19"/>
        </w:rPr>
        <w:t xml:space="preserve">    </w:t>
      </w:r>
      <w:r>
        <w:rPr>
          <w:rFonts w:ascii="Arial" w:eastAsia="Arial" w:hAnsi="Arial" w:cs="Arial"/>
          <w:spacing w:val="-13"/>
          <w:w w:val="71"/>
          <w:position w:val="-3"/>
          <w:sz w:val="40"/>
          <w:szCs w:val="40"/>
        </w:rPr>
        <w:t>thermalstoragesystem</w:t>
      </w:r>
    </w:p>
    <w:p>
      <w:pPr>
        <w:spacing w:before="81" w:line="330"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将集热系统输出的热量进行存储和利用的系统</w:t>
      </w:r>
      <w:r>
        <w:rPr>
          <w:rFonts w:ascii="Microsoft YaHei" w:eastAsia="Microsoft YaHei" w:hAnsi="Microsoft YaHei" w:cs="Microsoft YaHei"/>
          <w:spacing w:val="13"/>
          <w:position w:val="4"/>
          <w:sz w:val="37"/>
          <w:szCs w:val="37"/>
        </w:rPr>
        <w:t>。</w:t>
      </w:r>
    </w:p>
    <w:p>
      <w:pPr>
        <w:spacing w:before="3"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通常由储热容器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储热介质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动力系统</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压力保护系统</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辅助加热器和保温系统等组成</w:t>
      </w:r>
      <w:r>
        <w:rPr>
          <w:rFonts w:ascii="Microsoft YaHei" w:eastAsia="Microsoft YaHei" w:hAnsi="Microsoft YaHei" w:cs="Microsoft YaHei"/>
          <w:spacing w:val="-2"/>
          <w:position w:val="2"/>
          <w:sz w:val="32"/>
          <w:szCs w:val="32"/>
        </w:rPr>
        <w:t>。</w:t>
      </w:r>
    </w:p>
    <w:p>
      <w:pPr>
        <w:spacing w:before="38" w:line="31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1" w:lineRule="exact"/>
        <w:ind w:left="425"/>
        <w:rPr>
          <w:rFonts w:ascii="Arial" w:eastAsia="Arial" w:hAnsi="Arial" w:cs="Arial"/>
          <w:sz w:val="40"/>
          <w:szCs w:val="40"/>
        </w:rPr>
      </w:pPr>
      <w:r>
        <w:rPr>
          <w:rFonts w:ascii="Microsoft YaHei" w:eastAsia="Microsoft YaHei" w:hAnsi="Microsoft YaHei" w:cs="Microsoft YaHei"/>
          <w:spacing w:val="-13"/>
          <w:w w:val="69"/>
          <w:position w:val="-2"/>
          <w:sz w:val="19"/>
          <w:szCs w:val="19"/>
        </w:rPr>
        <w:t>换热系统</w:t>
      </w:r>
      <w:r>
        <w:rPr>
          <w:rFonts w:ascii="Microsoft YaHei" w:eastAsia="Microsoft YaHei" w:hAnsi="Microsoft YaHei" w:cs="Microsoft YaHei"/>
          <w:spacing w:val="9"/>
          <w:w w:val="101"/>
          <w:position w:val="-2"/>
          <w:sz w:val="19"/>
          <w:szCs w:val="19"/>
        </w:rPr>
        <w:t xml:space="preserve">    </w:t>
      </w:r>
      <w:r>
        <w:rPr>
          <w:rFonts w:ascii="Arial" w:eastAsia="Arial" w:hAnsi="Arial" w:cs="Arial"/>
          <w:spacing w:val="-13"/>
          <w:w w:val="69"/>
          <w:position w:val="-3"/>
          <w:sz w:val="40"/>
          <w:szCs w:val="40"/>
        </w:rPr>
        <w:t>heatexchangesystem</w:t>
      </w:r>
    </w:p>
    <w:p>
      <w:pPr>
        <w:spacing w:before="81" w:line="347" w:lineRule="exact"/>
        <w:ind w:left="422"/>
        <w:rPr>
          <w:rFonts w:ascii="Microsoft YaHei" w:eastAsia="Microsoft YaHei" w:hAnsi="Microsoft YaHei" w:cs="Microsoft YaHei"/>
          <w:sz w:val="37"/>
          <w:szCs w:val="37"/>
        </w:rPr>
        <w:sectPr>
          <w:headerReference w:type="default" r:id="rId12"/>
          <w:footerReference w:type="default" r:id="rId13"/>
          <w:pgSz w:w="11906" w:h="16838"/>
          <w:pgMar w:top="400" w:right="1274" w:bottom="400" w:left="1424" w:header="0" w:footer="0" w:gutter="0"/>
          <w:pgNumType w:start="9"/>
          <w:cols w:space="708"/>
        </w:sectPr>
      </w:pPr>
      <w:r>
        <w:rPr>
          <w:rFonts w:ascii="Microsoft YaHei" w:eastAsia="Microsoft YaHei" w:hAnsi="Microsoft YaHei" w:cs="Microsoft YaHei"/>
          <w:spacing w:val="19"/>
          <w:position w:val="12"/>
          <w:sz w:val="19"/>
          <w:szCs w:val="19"/>
        </w:rPr>
        <w:t>使</w:t>
      </w:r>
      <w:r>
        <w:rPr>
          <w:rFonts w:ascii="Microsoft YaHei" w:eastAsia="Microsoft YaHei" w:hAnsi="Microsoft YaHei" w:cs="Microsoft YaHei"/>
          <w:spacing w:val="18"/>
          <w:position w:val="12"/>
          <w:sz w:val="19"/>
          <w:szCs w:val="19"/>
        </w:rPr>
        <w:t>传热工质与其他不同温度的流体进行热量交换的系统</w:t>
      </w:r>
      <w:r>
        <w:rPr>
          <w:rFonts w:ascii="Microsoft YaHei" w:eastAsia="Microsoft YaHei" w:hAnsi="Microsoft YaHei" w:cs="Microsoft YaHei"/>
          <w:spacing w:val="18"/>
          <w:position w:val="12"/>
          <w:sz w:val="37"/>
          <w:szCs w:val="37"/>
        </w:rPr>
        <w:t>。</w:t>
      </w:r>
    </w:p>
    <w:p>
      <w:pPr>
        <w:spacing w:line="317"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168" w:lineRule="auto"/>
        <w:ind w:left="425"/>
        <w:rPr>
          <w:rFonts w:ascii="Arial" w:eastAsia="Arial" w:hAnsi="Arial" w:cs="Arial"/>
          <w:sz w:val="40"/>
          <w:szCs w:val="40"/>
        </w:rPr>
      </w:pPr>
      <w:r>
        <w:rPr>
          <w:rFonts w:ascii="Microsoft YaHei" w:eastAsia="Microsoft YaHei" w:hAnsi="Microsoft YaHei" w:cs="Microsoft YaHei"/>
          <w:spacing w:val="-13"/>
          <w:w w:val="72"/>
          <w:position w:val="1"/>
          <w:sz w:val="19"/>
          <w:szCs w:val="19"/>
        </w:rPr>
        <w:t>发电系统</w:t>
      </w:r>
      <w:r>
        <w:rPr>
          <w:rFonts w:ascii="Microsoft YaHei" w:eastAsia="Microsoft YaHei" w:hAnsi="Microsoft YaHei" w:cs="Microsoft YaHei"/>
          <w:spacing w:val="4"/>
          <w:position w:val="1"/>
          <w:sz w:val="19"/>
          <w:szCs w:val="19"/>
        </w:rPr>
        <w:t xml:space="preserve">    </w:t>
      </w:r>
      <w:r>
        <w:rPr>
          <w:rFonts w:ascii="Arial" w:eastAsia="Arial" w:hAnsi="Arial" w:cs="Arial"/>
          <w:spacing w:val="-13"/>
          <w:w w:val="72"/>
          <w:sz w:val="40"/>
          <w:szCs w:val="40"/>
        </w:rPr>
        <w:t>generatingsystem</w:t>
      </w:r>
    </w:p>
    <w:p>
      <w:pPr>
        <w:spacing w:line="33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9"/>
          <w:szCs w:val="19"/>
        </w:rPr>
        <w:t>将</w:t>
      </w:r>
      <w:r>
        <w:rPr>
          <w:rFonts w:ascii="Microsoft YaHei" w:eastAsia="Microsoft YaHei" w:hAnsi="Microsoft YaHei" w:cs="Microsoft YaHei"/>
          <w:spacing w:val="16"/>
          <w:position w:val="4"/>
          <w:sz w:val="19"/>
          <w:szCs w:val="19"/>
        </w:rPr>
        <w:t>热能转变成电能的系统</w:t>
      </w:r>
      <w:r>
        <w:rPr>
          <w:rFonts w:ascii="Microsoft YaHei" w:eastAsia="Microsoft YaHei" w:hAnsi="Microsoft YaHei" w:cs="Microsoft YaHei"/>
          <w:spacing w:val="16"/>
          <w:position w:val="4"/>
          <w:sz w:val="37"/>
          <w:szCs w:val="37"/>
        </w:rPr>
        <w:t>。</w:t>
      </w:r>
    </w:p>
    <w:p>
      <w:pPr>
        <w:spacing w:before="1"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5"/>
          <w:position w:val="2"/>
          <w:sz w:val="16"/>
          <w:szCs w:val="16"/>
        </w:rPr>
        <w:t>注</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一</w:t>
      </w:r>
      <w:r>
        <w:rPr>
          <w:rFonts w:ascii="Microsoft YaHei" w:eastAsia="Microsoft YaHei" w:hAnsi="Microsoft YaHei" w:cs="Microsoft YaHei"/>
          <w:spacing w:val="-3"/>
          <w:position w:val="2"/>
          <w:sz w:val="16"/>
          <w:szCs w:val="16"/>
        </w:rPr>
        <w:t xml:space="preserve"> </w:t>
      </w:r>
      <w:r>
        <w:rPr>
          <w:rFonts w:ascii="Microsoft YaHei" w:eastAsia="Microsoft YaHei" w:hAnsi="Microsoft YaHei" w:cs="Microsoft YaHei"/>
          <w:spacing w:val="-3"/>
          <w:position w:val="2"/>
          <w:sz w:val="16"/>
          <w:szCs w:val="16"/>
        </w:rPr>
        <w:t>般由蒸汽发生系统及设备</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汽轮机设备及系统</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电气设备及系统</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水处理设备及系统等构成</w:t>
      </w:r>
      <w:r>
        <w:rPr>
          <w:rFonts w:ascii="Microsoft YaHei" w:eastAsia="Microsoft YaHei" w:hAnsi="Microsoft YaHei" w:cs="Microsoft YaHei"/>
          <w:spacing w:val="-3"/>
          <w:position w:val="2"/>
          <w:sz w:val="32"/>
          <w:szCs w:val="32"/>
        </w:rPr>
        <w:t>。</w:t>
      </w:r>
    </w:p>
    <w:p>
      <w:pPr>
        <w:spacing w:before="37" w:line="31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1" w:lineRule="exact"/>
        <w:ind w:left="428"/>
        <w:rPr>
          <w:rFonts w:ascii="Arial" w:eastAsia="Arial" w:hAnsi="Arial" w:cs="Arial"/>
          <w:sz w:val="40"/>
          <w:szCs w:val="40"/>
        </w:rPr>
      </w:pPr>
      <w:r>
        <w:rPr>
          <w:rFonts w:ascii="Microsoft YaHei" w:eastAsia="Microsoft YaHei" w:hAnsi="Microsoft YaHei" w:cs="Microsoft YaHei"/>
          <w:spacing w:val="-3"/>
          <w:w w:val="65"/>
          <w:position w:val="-2"/>
          <w:sz w:val="19"/>
          <w:szCs w:val="19"/>
        </w:rPr>
        <w:t>集热场效率</w:t>
      </w:r>
      <w:r>
        <w:rPr>
          <w:rFonts w:ascii="Microsoft YaHei" w:eastAsia="Microsoft YaHei" w:hAnsi="Microsoft YaHei" w:cs="Microsoft YaHei"/>
          <w:spacing w:val="10"/>
          <w:w w:val="101"/>
          <w:position w:val="-2"/>
          <w:sz w:val="19"/>
          <w:szCs w:val="19"/>
        </w:rPr>
        <w:t xml:space="preserve">    </w:t>
      </w:r>
      <w:r>
        <w:rPr>
          <w:rFonts w:ascii="Arial" w:eastAsia="Arial" w:hAnsi="Arial" w:cs="Arial"/>
          <w:spacing w:val="-3"/>
          <w:w w:val="65"/>
          <w:position w:val="-3"/>
          <w:sz w:val="40"/>
          <w:szCs w:val="40"/>
        </w:rPr>
        <w:t>e</w:t>
      </w:r>
      <w:r>
        <w:rPr>
          <w:rFonts w:ascii="Arial" w:eastAsia="Arial" w:hAnsi="Arial" w:cs="Arial"/>
          <w:b/>
          <w:bCs/>
          <w:spacing w:val="-3"/>
          <w:w w:val="65"/>
          <w:position w:val="-3"/>
          <w:sz w:val="40"/>
          <w:szCs w:val="40"/>
        </w:rPr>
        <w:t>f</w:t>
      </w:r>
      <w:r>
        <w:rPr>
          <w:rFonts w:ascii="Arial" w:eastAsia="Arial" w:hAnsi="Arial" w:cs="Arial"/>
          <w:spacing w:val="-3"/>
          <w:w w:val="65"/>
          <w:position w:val="-3"/>
          <w:sz w:val="40"/>
          <w:szCs w:val="40"/>
        </w:rPr>
        <w:t>iciencyofco</w:t>
      </w:r>
      <w:r>
        <w:rPr>
          <w:rFonts w:ascii="Arial" w:eastAsia="Arial" w:hAnsi="Arial" w:cs="Arial"/>
          <w:b/>
          <w:bCs/>
          <w:spacing w:val="-3"/>
          <w:w w:val="65"/>
          <w:position w:val="-3"/>
          <w:sz w:val="40"/>
          <w:szCs w:val="40"/>
        </w:rPr>
        <w:t>l</w:t>
      </w:r>
      <w:r>
        <w:rPr>
          <w:rFonts w:ascii="Arial" w:eastAsia="Arial" w:hAnsi="Arial" w:cs="Arial"/>
          <w:spacing w:val="-3"/>
          <w:w w:val="65"/>
          <w:position w:val="-3"/>
          <w:sz w:val="40"/>
          <w:szCs w:val="40"/>
        </w:rPr>
        <w:t>ectionfieldofpoint</w:t>
      </w:r>
      <w:r>
        <w:rPr>
          <w:rFonts w:ascii="Arial" w:eastAsia="Arial" w:hAnsi="Arial" w:cs="Arial"/>
          <w:spacing w:val="-3"/>
          <w:w w:val="65"/>
          <w:position w:val="-3"/>
          <w:sz w:val="18"/>
          <w:szCs w:val="18"/>
        </w:rPr>
        <w:t>-</w:t>
      </w:r>
      <w:r>
        <w:rPr>
          <w:rFonts w:ascii="Arial" w:eastAsia="Arial" w:hAnsi="Arial" w:cs="Arial"/>
          <w:spacing w:val="-3"/>
          <w:w w:val="65"/>
          <w:position w:val="-3"/>
          <w:sz w:val="40"/>
          <w:szCs w:val="40"/>
        </w:rPr>
        <w:t>focussolarsystem</w:t>
      </w:r>
    </w:p>
    <w:p>
      <w:pPr>
        <w:spacing w:before="78" w:line="128" w:lineRule="auto"/>
        <w:ind w:left="5" w:firstLine="418"/>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一段时间内</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传热工质从集热场中获得的总能量与入射在集热场采光口面积上的太阳法向直接</w:t>
      </w:r>
      <w:r>
        <w:rPr>
          <w:rFonts w:ascii="Microsoft YaHei" w:eastAsia="Microsoft YaHei" w:hAnsi="Microsoft YaHei" w:cs="Microsoft YaHei"/>
          <w:spacing w:val="7"/>
          <w:sz w:val="19"/>
          <w:szCs w:val="19"/>
        </w:rPr>
        <w:t>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辐照量之比</w:t>
      </w:r>
      <w:r>
        <w:rPr>
          <w:rFonts w:ascii="Microsoft YaHei" w:eastAsia="Microsoft YaHei" w:hAnsi="Microsoft YaHei" w:cs="Microsoft YaHei"/>
          <w:spacing w:val="12"/>
          <w:sz w:val="37"/>
          <w:szCs w:val="37"/>
        </w:rPr>
        <w:t>。</w:t>
      </w:r>
    </w:p>
    <w:p>
      <w:pPr>
        <w:spacing w:before="1"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4"/>
          <w:footerReference w:type="default" r:id="rId15"/>
          <w:type w:val="nextPage"/>
          <w:pgSz w:w="11906" w:h="16838"/>
          <w:pgMar w:top="400" w:right="1274" w:bottom="40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4"/>
          <w:position w:val="-3"/>
          <w:sz w:val="18"/>
          <w:szCs w:val="18"/>
        </w:rPr>
        <w:t>GB</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14"/>
          <w:position w:val="-3"/>
          <w:sz w:val="18"/>
          <w:szCs w:val="18"/>
        </w:rPr>
        <w:t>T</w:t>
      </w:r>
      <w:r>
        <w:rPr>
          <w:rFonts w:ascii="Microsoft YaHei" w:eastAsia="Microsoft YaHei" w:hAnsi="Microsoft YaHei" w:cs="Microsoft YaHei"/>
          <w:spacing w:val="-14"/>
          <w:position w:val="-3"/>
          <w:sz w:val="18"/>
          <w:szCs w:val="18"/>
        </w:rPr>
        <w:t xml:space="preserve"> </w:t>
      </w:r>
      <w:r>
        <w:rPr>
          <w:rFonts w:ascii="Arial" w:eastAsia="Arial" w:hAnsi="Arial" w:cs="Arial"/>
          <w:spacing w:val="-14"/>
          <w:position w:val="-3"/>
          <w:sz w:val="18"/>
          <w:szCs w:val="18"/>
        </w:rPr>
        <w:t>40614</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Arial" w:eastAsia="Arial" w:hAnsi="Arial" w:cs="Arial"/>
          <w:spacing w:val="-14"/>
          <w:position w:val="-3"/>
          <w:sz w:val="18"/>
          <w:szCs w:val="18"/>
        </w:rPr>
        <w:t>2021</w:t>
      </w:r>
    </w:p>
    <w:p>
      <w:pPr>
        <w:spacing w:before="218" w:line="31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311" w:lineRule="exact"/>
        <w:ind w:left="426"/>
        <w:rPr>
          <w:rFonts w:ascii="Microsoft YaHei" w:eastAsia="Microsoft YaHei" w:hAnsi="Microsoft YaHei" w:cs="Microsoft YaHei"/>
          <w:sz w:val="40"/>
          <w:szCs w:val="40"/>
        </w:rPr>
      </w:pPr>
      <w:r>
        <w:rPr>
          <w:rFonts w:ascii="Microsoft YaHei" w:eastAsia="Microsoft YaHei" w:hAnsi="Microsoft YaHei" w:cs="Microsoft YaHei"/>
          <w:spacing w:val="17"/>
          <w:position w:val="-1"/>
          <w:sz w:val="19"/>
          <w:szCs w:val="19"/>
        </w:rPr>
        <w:t>光热发电站年平均效率</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5"/>
          <w:w w:val="55"/>
          <w:position w:val="-2"/>
          <w:sz w:val="40"/>
          <w:szCs w:val="40"/>
        </w:rPr>
        <w:t>annuale</w:t>
      </w:r>
      <w:r>
        <w:rPr>
          <w:rFonts w:ascii="Arial" w:eastAsia="Arial" w:hAnsi="Arial" w:cs="Arial"/>
          <w:b/>
          <w:bCs/>
          <w:spacing w:val="-5"/>
          <w:w w:val="55"/>
          <w:position w:val="-2"/>
          <w:sz w:val="40"/>
          <w:szCs w:val="40"/>
        </w:rPr>
        <w:t>f</w:t>
      </w:r>
      <w:r>
        <w:rPr>
          <w:rFonts w:ascii="Microsoft YaHei" w:eastAsia="Microsoft YaHei" w:hAnsi="Microsoft YaHei" w:cs="Microsoft YaHei"/>
          <w:spacing w:val="-5"/>
          <w:w w:val="55"/>
          <w:position w:val="-2"/>
          <w:sz w:val="40"/>
          <w:szCs w:val="40"/>
        </w:rPr>
        <w:t>iciencyofsolarthermalpowerplant</w:t>
      </w:r>
    </w:p>
    <w:p>
      <w:pPr>
        <w:spacing w:before="3" w:line="118" w:lineRule="auto"/>
        <w:ind w:left="2" w:right="1198" w:firstLine="421"/>
        <w:rPr>
          <w:rFonts w:ascii="Arial" w:eastAsia="Arial" w:hAnsi="Arial" w:cs="Arial"/>
          <w:sz w:val="18"/>
          <w:szCs w:val="18"/>
        </w:rPr>
      </w:pPr>
      <w:r>
        <w:rPr>
          <w:rFonts w:ascii="Microsoft YaHei" w:eastAsia="Microsoft YaHei" w:hAnsi="Microsoft YaHei" w:cs="Microsoft YaHei"/>
          <w:spacing w:val="30"/>
          <w:sz w:val="19"/>
          <w:szCs w:val="19"/>
        </w:rPr>
        <w:t>一</w:t>
      </w:r>
      <w:r>
        <w:rPr>
          <w:rFonts w:ascii="Microsoft YaHei" w:eastAsia="Microsoft YaHei" w:hAnsi="Microsoft YaHei" w:cs="Microsoft YaHei"/>
          <w:spacing w:val="24"/>
          <w:sz w:val="19"/>
          <w:szCs w:val="19"/>
        </w:rPr>
        <w:t>年</w:t>
      </w:r>
      <w:r>
        <w:rPr>
          <w:rFonts w:ascii="Microsoft YaHei" w:eastAsia="Microsoft YaHei" w:hAnsi="Microsoft YaHei" w:cs="Microsoft YaHei"/>
          <w:spacing w:val="15"/>
          <w:sz w:val="19"/>
          <w:szCs w:val="19"/>
        </w:rPr>
        <w:t>中光热发电站的发电量与投射至集热场采光面积上太阳法向直射辐照量之比</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7"/>
          <w:sz w:val="18"/>
          <w:szCs w:val="18"/>
        </w:rPr>
        <w:t>3</w:t>
      </w:r>
      <w:r>
        <w:rPr>
          <w:rFonts w:ascii="Microsoft YaHei" w:eastAsia="Microsoft YaHei" w:hAnsi="Microsoft YaHei" w:cs="Microsoft YaHei"/>
          <w:spacing w:val="-4"/>
          <w:w w:val="47"/>
          <w:sz w:val="40"/>
          <w:szCs w:val="40"/>
        </w:rPr>
        <w:t>．</w:t>
      </w:r>
      <w:r>
        <w:rPr>
          <w:rFonts w:ascii="Arial" w:eastAsia="Arial" w:hAnsi="Arial" w:cs="Arial"/>
          <w:spacing w:val="-4"/>
          <w:w w:val="47"/>
          <w:sz w:val="18"/>
          <w:szCs w:val="18"/>
        </w:rPr>
        <w:t>8</w:t>
      </w:r>
    </w:p>
    <w:p>
      <w:pPr>
        <w:spacing w:line="113" w:lineRule="auto"/>
        <w:ind w:left="420" w:right="1080" w:firstLine="8"/>
        <w:rPr>
          <w:rFonts w:ascii="Microsoft YaHei" w:eastAsia="Microsoft YaHei" w:hAnsi="Microsoft YaHei" w:cs="Microsoft YaHei"/>
          <w:sz w:val="37"/>
          <w:szCs w:val="37"/>
        </w:rPr>
      </w:pPr>
      <w:r>
        <w:rPr>
          <w:rFonts w:ascii="Microsoft YaHei" w:eastAsia="Microsoft YaHei" w:hAnsi="Microsoft YaHei" w:cs="Microsoft YaHei"/>
          <w:spacing w:val="15"/>
          <w:position w:val="1"/>
          <w:sz w:val="19"/>
          <w:szCs w:val="19"/>
        </w:rPr>
        <w:t>热盐罐日温降</w:t>
      </w:r>
      <w:r>
        <w:rPr>
          <w:rFonts w:ascii="Microsoft YaHei" w:eastAsia="Microsoft YaHei" w:hAnsi="Microsoft YaHei" w:cs="Microsoft YaHei"/>
          <w:spacing w:val="4"/>
          <w:w w:val="101"/>
          <w:position w:val="1"/>
          <w:sz w:val="19"/>
          <w:szCs w:val="19"/>
        </w:rPr>
        <w:t xml:space="preserve">    </w:t>
      </w:r>
      <w:r>
        <w:rPr>
          <w:rFonts w:ascii="Microsoft YaHei" w:eastAsia="Microsoft YaHei" w:hAnsi="Microsoft YaHei" w:cs="Microsoft YaHei"/>
          <w:spacing w:val="-6"/>
          <w:w w:val="57"/>
          <w:sz w:val="40"/>
          <w:szCs w:val="40"/>
        </w:rPr>
        <w:t>temperaturedropwhenthestoragelevelis</w:t>
      </w:r>
      <w:r>
        <w:rPr>
          <w:rFonts w:ascii="Arial" w:eastAsia="Arial" w:hAnsi="Arial" w:cs="Arial"/>
          <w:spacing w:val="-6"/>
          <w:w w:val="57"/>
          <w:sz w:val="18"/>
          <w:szCs w:val="18"/>
        </w:rPr>
        <w:t>100</w:t>
      </w:r>
      <w:r>
        <w:rPr>
          <w:rFonts w:ascii="Microsoft YaHei" w:eastAsia="Microsoft YaHei" w:hAnsi="Microsoft YaHei" w:cs="Microsoft YaHei"/>
          <w:spacing w:val="-6"/>
          <w:w w:val="57"/>
          <w:sz w:val="40"/>
          <w:szCs w:val="40"/>
        </w:rPr>
        <w:t>％</w:t>
      </w:r>
      <w:r>
        <w:rPr>
          <w:rFonts w:ascii="Microsoft YaHei" w:eastAsia="Microsoft YaHei" w:hAnsi="Microsoft YaHei" w:cs="Microsoft YaHei"/>
          <w:spacing w:val="-54"/>
          <w:sz w:val="40"/>
          <w:szCs w:val="40"/>
        </w:rPr>
        <w:t xml:space="preserve"> </w:t>
      </w:r>
      <w:r>
        <w:rPr>
          <w:rFonts w:ascii="Microsoft YaHei" w:eastAsia="Microsoft YaHei" w:hAnsi="Microsoft YaHei" w:cs="Microsoft YaHei"/>
          <w:spacing w:val="-6"/>
          <w:w w:val="57"/>
          <w:sz w:val="40"/>
          <w:szCs w:val="40"/>
        </w:rPr>
        <w:t>duringtime</w:t>
      </w:r>
      <w:r>
        <w:rPr>
          <w:rFonts w:ascii="Microsoft YaHei" w:eastAsia="Microsoft YaHei" w:hAnsi="Microsoft YaHei" w:cs="Microsoft YaHei"/>
          <w:spacing w:val="-6"/>
          <w:w w:val="57"/>
          <w:position w:val="1"/>
          <w:sz w:val="19"/>
          <w:szCs w:val="19"/>
        </w:rPr>
        <w:t>“</w:t>
      </w:r>
      <w:r>
        <w:rPr>
          <w:rFonts w:ascii="Arial" w:eastAsia="Arial" w:hAnsi="Arial" w:cs="Arial"/>
          <w:spacing w:val="-6"/>
          <w:w w:val="57"/>
          <w:position w:val="1"/>
          <w:sz w:val="18"/>
          <w:szCs w:val="18"/>
        </w:rPr>
        <w:t>24</w:t>
      </w:r>
      <w:r>
        <w:rPr>
          <w:rFonts w:ascii="Arial" w:eastAsia="Arial" w:hAnsi="Arial" w:cs="Arial"/>
          <w:spacing w:val="43"/>
          <w:w w:val="101"/>
          <w:position w:val="1"/>
          <w:sz w:val="18"/>
          <w:szCs w:val="18"/>
        </w:rPr>
        <w:t xml:space="preserve"> </w:t>
      </w:r>
      <w:r>
        <w:rPr>
          <w:rFonts w:ascii="Microsoft YaHei" w:eastAsia="Microsoft YaHei" w:hAnsi="Microsoft YaHei" w:cs="Microsoft YaHei"/>
          <w:spacing w:val="-6"/>
          <w:w w:val="57"/>
          <w:sz w:val="40"/>
          <w:szCs w:val="40"/>
        </w:rPr>
        <w:t>h</w:t>
      </w:r>
      <w:r>
        <w:rPr>
          <w:rFonts w:ascii="Microsoft YaHei" w:eastAsia="Microsoft YaHei" w:hAnsi="Microsoft YaHei" w:cs="Microsoft YaHei"/>
          <w:spacing w:val="-6"/>
          <w:w w:val="57"/>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1"/>
          <w:sz w:val="19"/>
          <w:szCs w:val="19"/>
        </w:rPr>
        <w:t>储热系统中</w:t>
      </w:r>
      <w:r>
        <w:rPr>
          <w:rFonts w:ascii="Microsoft YaHei" w:eastAsia="Microsoft YaHei" w:hAnsi="Microsoft YaHei" w:cs="Microsoft YaHei"/>
          <w:sz w:val="19"/>
          <w:szCs w:val="19"/>
        </w:rPr>
        <w:t>的热盐罐在储满热量时</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18"/>
          <w:szCs w:val="18"/>
        </w:rPr>
        <w:t>24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40"/>
          <w:szCs w:val="40"/>
        </w:rPr>
        <w:t>h</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z w:val="19"/>
          <w:szCs w:val="19"/>
        </w:rPr>
        <w:t>后与初始温度的差值</w:t>
      </w:r>
      <w:r>
        <w:rPr>
          <w:rFonts w:ascii="Microsoft YaHei" w:eastAsia="Microsoft YaHei" w:hAnsi="Microsoft YaHei" w:cs="Microsoft YaHei"/>
          <w:position w:val="1"/>
          <w:sz w:val="37"/>
          <w:szCs w:val="37"/>
        </w:rPr>
        <w:t>。</w:t>
      </w:r>
    </w:p>
    <w:p>
      <w:pPr>
        <w:spacing w:line="311"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4"/>
          <w:position w:val="8"/>
          <w:sz w:val="16"/>
          <w:szCs w:val="16"/>
        </w:rPr>
        <w:t>注</w:t>
      </w:r>
      <w:r>
        <w:rPr>
          <w:rFonts w:ascii="Microsoft YaHei" w:eastAsia="Microsoft YaHei" w:hAnsi="Microsoft YaHei" w:cs="Microsoft YaHei"/>
          <w:spacing w:val="9"/>
          <w:position w:val="8"/>
          <w:sz w:val="32"/>
          <w:szCs w:val="32"/>
        </w:rPr>
        <w:t>：</w:t>
      </w:r>
      <w:r>
        <w:rPr>
          <w:rFonts w:ascii="Microsoft YaHei" w:eastAsia="Microsoft YaHei" w:hAnsi="Microsoft YaHei" w:cs="Microsoft YaHei"/>
          <w:spacing w:val="7"/>
          <w:position w:val="8"/>
          <w:sz w:val="16"/>
          <w:szCs w:val="16"/>
        </w:rPr>
        <w:t>热盐罐日温降单位为摄氏度(</w:t>
      </w:r>
      <w:r>
        <w:rPr>
          <w:rFonts w:ascii="Microsoft YaHei" w:eastAsia="Microsoft YaHei" w:hAnsi="Microsoft YaHei" w:cs="Microsoft YaHei"/>
          <w:spacing w:val="7"/>
          <w:position w:val="8"/>
          <w:sz w:val="15"/>
          <w:szCs w:val="15"/>
        </w:rPr>
        <w:t>℃</w:t>
      </w:r>
      <w:r>
        <w:rPr>
          <w:rFonts w:ascii="Microsoft YaHei" w:eastAsia="Microsoft YaHei" w:hAnsi="Microsoft YaHei" w:cs="Microsoft YaHei"/>
          <w:spacing w:val="7"/>
          <w:position w:val="8"/>
          <w:sz w:val="16"/>
          <w:szCs w:val="16"/>
        </w:rPr>
        <w:t>)</w:t>
      </w:r>
      <w:r>
        <w:rPr>
          <w:rFonts w:ascii="Microsoft YaHei" w:eastAsia="Microsoft YaHei" w:hAnsi="Microsoft YaHei" w:cs="Microsoft YaHei"/>
          <w:spacing w:val="7"/>
          <w:position w:val="8"/>
          <w:sz w:val="16"/>
          <w:szCs w:val="16"/>
        </w:rPr>
        <w:t xml:space="preserve"> </w:t>
      </w:r>
      <w:r>
        <w:rPr>
          <w:rFonts w:ascii="Microsoft YaHei" w:eastAsia="Microsoft YaHei" w:hAnsi="Microsoft YaHei" w:cs="Microsoft YaHei"/>
          <w:spacing w:val="7"/>
          <w:position w:val="8"/>
          <w:sz w:val="32"/>
          <w:szCs w:val="32"/>
        </w:rPr>
        <w:t>。</w:t>
      </w:r>
    </w:p>
    <w:p>
      <w:pPr>
        <w:spacing w:line="31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311" w:lineRule="exact"/>
        <w:ind w:left="420"/>
        <w:rPr>
          <w:rFonts w:ascii="Microsoft YaHei" w:eastAsia="Microsoft YaHei" w:hAnsi="Microsoft YaHei" w:cs="Microsoft YaHei"/>
          <w:sz w:val="40"/>
          <w:szCs w:val="40"/>
        </w:rPr>
      </w:pPr>
      <w:r>
        <w:rPr>
          <w:rFonts w:ascii="Microsoft YaHei" w:eastAsia="Microsoft YaHei" w:hAnsi="Microsoft YaHei" w:cs="Microsoft YaHei"/>
          <w:spacing w:val="16"/>
          <w:position w:val="-1"/>
          <w:sz w:val="19"/>
          <w:szCs w:val="19"/>
        </w:rPr>
        <w:t>储热小时数</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5"/>
          <w:w w:val="52"/>
          <w:position w:val="-2"/>
          <w:sz w:val="40"/>
          <w:szCs w:val="40"/>
        </w:rPr>
        <w:t>thermalenergystoragehours</w:t>
      </w:r>
    </w:p>
    <w:p>
      <w:pPr>
        <w:spacing w:line="341"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2"/>
          <w:position w:val="11"/>
          <w:sz w:val="19"/>
          <w:szCs w:val="19"/>
        </w:rPr>
        <w:t>储</w:t>
      </w:r>
      <w:r>
        <w:rPr>
          <w:rFonts w:ascii="Microsoft YaHei" w:eastAsia="Microsoft YaHei" w:hAnsi="Microsoft YaHei" w:cs="Microsoft YaHei"/>
          <w:spacing w:val="18"/>
          <w:position w:val="11"/>
          <w:sz w:val="19"/>
          <w:szCs w:val="19"/>
        </w:rPr>
        <w:t>热系统有效释热量可满足太阳能热发电机组按额定功率运行的小时数</w:t>
      </w:r>
      <w:r>
        <w:rPr>
          <w:rFonts w:ascii="Microsoft YaHei" w:eastAsia="Microsoft YaHei" w:hAnsi="Microsoft YaHei" w:cs="Microsoft YaHei"/>
          <w:spacing w:val="18"/>
          <w:position w:val="11"/>
          <w:sz w:val="37"/>
          <w:szCs w:val="37"/>
        </w:rPr>
        <w:t>。</w:t>
      </w:r>
    </w:p>
    <w:p>
      <w:pPr>
        <w:spacing w:line="31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312" w:lineRule="exact"/>
        <w:ind w:left="430"/>
        <w:rPr>
          <w:rFonts w:ascii="Microsoft YaHei" w:eastAsia="Microsoft YaHei" w:hAnsi="Microsoft YaHei" w:cs="Microsoft YaHei"/>
          <w:sz w:val="40"/>
          <w:szCs w:val="40"/>
        </w:rPr>
      </w:pPr>
      <w:r>
        <w:rPr>
          <w:rFonts w:ascii="Microsoft YaHei" w:eastAsia="Microsoft YaHei" w:hAnsi="Microsoft YaHei" w:cs="Microsoft YaHei"/>
          <w:spacing w:val="16"/>
          <w:position w:val="-1"/>
          <w:sz w:val="19"/>
          <w:szCs w:val="19"/>
        </w:rPr>
        <w:t>年等效利用小时数</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5"/>
          <w:w w:val="53"/>
          <w:position w:val="-2"/>
          <w:sz w:val="40"/>
          <w:szCs w:val="40"/>
        </w:rPr>
        <w:t>annualequivalentutilizationhours</w:t>
      </w:r>
    </w:p>
    <w:p>
      <w:pPr>
        <w:spacing w:line="34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4"/>
          <w:position w:val="3"/>
          <w:sz w:val="19"/>
          <w:szCs w:val="19"/>
        </w:rPr>
        <w:t>一年</w:t>
      </w:r>
      <w:r>
        <w:rPr>
          <w:rFonts w:ascii="Microsoft YaHei" w:eastAsia="Microsoft YaHei" w:hAnsi="Microsoft YaHei" w:cs="Microsoft YaHei"/>
          <w:spacing w:val="8"/>
          <w:position w:val="3"/>
          <w:sz w:val="19"/>
          <w:szCs w:val="19"/>
        </w:rPr>
        <w:t>中</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3"/>
          <w:sz w:val="19"/>
          <w:szCs w:val="19"/>
        </w:rPr>
        <w:t>光热发电站总发电量(</w:t>
      </w:r>
      <w:r>
        <w:rPr>
          <w:rFonts w:ascii="Microsoft YaHei" w:eastAsia="Microsoft YaHei" w:hAnsi="Microsoft YaHei" w:cs="Microsoft YaHei"/>
          <w:position w:val="3"/>
          <w:sz w:val="18"/>
          <w:szCs w:val="18"/>
        </w:rPr>
        <w:t>MW</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3"/>
          <w:sz w:val="37"/>
          <w:szCs w:val="37"/>
        </w:rPr>
        <w:t xml:space="preserve"> </w:t>
      </w:r>
      <w:r>
        <w:rPr>
          <w:rFonts w:ascii="Microsoft YaHei" w:eastAsia="Microsoft YaHei" w:hAnsi="Microsoft YaHei" w:cs="Microsoft YaHei"/>
          <w:position w:val="2"/>
          <w:sz w:val="40"/>
          <w:szCs w:val="40"/>
        </w:rPr>
        <w:t>h</w:t>
      </w:r>
      <w:r>
        <w:rPr>
          <w:rFonts w:ascii="Microsoft YaHei" w:eastAsia="Microsoft YaHei" w:hAnsi="Microsoft YaHei" w:cs="Microsoft YaHei"/>
          <w:spacing w:val="7"/>
          <w:position w:val="3"/>
          <w:sz w:val="19"/>
          <w:szCs w:val="19"/>
        </w:rPr>
        <w:t>)与发电机总额定功率(</w:t>
      </w:r>
      <w:r>
        <w:rPr>
          <w:rFonts w:ascii="Microsoft YaHei" w:eastAsia="Microsoft YaHei" w:hAnsi="Microsoft YaHei" w:cs="Microsoft YaHei"/>
          <w:position w:val="3"/>
          <w:sz w:val="18"/>
          <w:szCs w:val="18"/>
        </w:rPr>
        <w:t>MW</w:t>
      </w:r>
      <w:r>
        <w:rPr>
          <w:rFonts w:ascii="Microsoft YaHei" w:eastAsia="Microsoft YaHei" w:hAnsi="Microsoft YaHei" w:cs="Microsoft YaHei"/>
          <w:spacing w:val="7"/>
          <w:position w:val="3"/>
          <w:sz w:val="19"/>
          <w:szCs w:val="19"/>
        </w:rPr>
        <w:t>)的比值</w:t>
      </w:r>
      <w:r>
        <w:rPr>
          <w:rFonts w:ascii="Microsoft YaHei" w:eastAsia="Microsoft YaHei" w:hAnsi="Microsoft YaHei" w:cs="Microsoft YaHei"/>
          <w:spacing w:val="7"/>
          <w:position w:val="3"/>
          <w:sz w:val="37"/>
          <w:szCs w:val="37"/>
        </w:rPr>
        <w:t>。</w:t>
      </w:r>
    </w:p>
    <w:p>
      <w:pPr>
        <w:spacing w:line="313"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311" w:lineRule="exact"/>
        <w:ind w:left="430"/>
        <w:rPr>
          <w:rFonts w:ascii="Microsoft YaHei" w:eastAsia="Microsoft YaHei" w:hAnsi="Microsoft YaHei" w:cs="Microsoft YaHei"/>
          <w:sz w:val="40"/>
          <w:szCs w:val="40"/>
        </w:rPr>
      </w:pPr>
      <w:r>
        <w:rPr>
          <w:rFonts w:ascii="Microsoft YaHei" w:eastAsia="Microsoft YaHei" w:hAnsi="Microsoft YaHei" w:cs="Microsoft YaHei"/>
          <w:spacing w:val="16"/>
          <w:position w:val="-1"/>
          <w:sz w:val="19"/>
          <w:szCs w:val="19"/>
        </w:rPr>
        <w:t>年单位发电量耗水率</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4"/>
          <w:w w:val="55"/>
          <w:position w:val="-2"/>
          <w:sz w:val="40"/>
          <w:szCs w:val="40"/>
        </w:rPr>
        <w:t>annualwaterconsumptionrateperkw</w:t>
      </w:r>
      <w:r>
        <w:rPr>
          <w:rFonts w:ascii="Microsoft YaHei" w:eastAsia="Microsoft YaHei" w:hAnsi="Microsoft YaHei" w:cs="Microsoft YaHei"/>
          <w:spacing w:val="-41"/>
          <w:position w:val="-2"/>
          <w:sz w:val="40"/>
          <w:szCs w:val="40"/>
        </w:rPr>
        <w:t xml:space="preserve"> </w:t>
      </w:r>
      <w:r>
        <w:rPr>
          <w:rFonts w:ascii="Microsoft YaHei" w:eastAsia="Microsoft YaHei" w:hAnsi="Microsoft YaHei" w:cs="Microsoft YaHei"/>
          <w:spacing w:val="-4"/>
          <w:w w:val="55"/>
          <w:sz w:val="37"/>
          <w:szCs w:val="37"/>
        </w:rPr>
        <w:t>·</w:t>
      </w:r>
      <w:r>
        <w:rPr>
          <w:rFonts w:ascii="Microsoft YaHei" w:eastAsia="Microsoft YaHei" w:hAnsi="Microsoft YaHei" w:cs="Microsoft YaHei"/>
          <w:spacing w:val="-93"/>
          <w:sz w:val="37"/>
          <w:szCs w:val="37"/>
        </w:rPr>
        <w:t xml:space="preserve"> </w:t>
      </w:r>
      <w:r>
        <w:rPr>
          <w:rFonts w:ascii="Microsoft YaHei" w:eastAsia="Microsoft YaHei" w:hAnsi="Microsoft YaHei" w:cs="Microsoft YaHei"/>
          <w:spacing w:val="-4"/>
          <w:w w:val="55"/>
          <w:position w:val="-2"/>
          <w:sz w:val="40"/>
          <w:szCs w:val="40"/>
        </w:rPr>
        <w:t>h</w:t>
      </w:r>
    </w:p>
    <w:p>
      <w:pPr>
        <w:spacing w:before="5" w:line="122"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一年中</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光热发电站总耗水量与总发电量之比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其中总耗水量包括</w:t>
      </w:r>
      <w:r>
        <w:rPr>
          <w:rFonts w:ascii="Microsoft YaHei" w:eastAsia="Microsoft YaHei" w:hAnsi="Microsoft YaHei" w:cs="Microsoft YaHei"/>
          <w:spacing w:val="1"/>
          <w:sz w:val="19"/>
          <w:szCs w:val="19"/>
        </w:rPr>
        <w:t>发电站中聚光器清洗</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发电机冷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sz w:val="19"/>
          <w:szCs w:val="19"/>
        </w:rPr>
        <w:t>却</w:t>
      </w:r>
      <w:r>
        <w:rPr>
          <w:rFonts w:ascii="Microsoft YaHei" w:eastAsia="Microsoft YaHei" w:hAnsi="Microsoft YaHei" w:cs="Microsoft YaHei"/>
          <w:spacing w:val="16"/>
          <w:sz w:val="19"/>
          <w:szCs w:val="19"/>
        </w:rPr>
        <w:t>等生产用水及生活用水量</w:t>
      </w:r>
      <w:r>
        <w:rPr>
          <w:rFonts w:ascii="Microsoft YaHei" w:eastAsia="Microsoft YaHei" w:hAnsi="Microsoft YaHei" w:cs="Microsoft YaHei"/>
          <w:spacing w:val="16"/>
          <w:sz w:val="37"/>
          <w:szCs w:val="37"/>
        </w:rPr>
        <w:t>。</w:t>
      </w:r>
    </w:p>
    <w:p>
      <w:pPr>
        <w:spacing w:line="31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6"/>
          <w:sz w:val="16"/>
          <w:szCs w:val="16"/>
        </w:rPr>
        <w:t>注</w:t>
      </w:r>
      <w:r>
        <w:rPr>
          <w:rFonts w:ascii="Microsoft YaHei" w:eastAsia="Microsoft YaHei" w:hAnsi="Microsoft YaHei" w:cs="Microsoft YaHei"/>
          <w:spacing w:val="-11"/>
          <w:position w:val="6"/>
          <w:sz w:val="32"/>
          <w:szCs w:val="32"/>
        </w:rPr>
        <w:t>：</w:t>
      </w:r>
      <w:r>
        <w:rPr>
          <w:rFonts w:ascii="Microsoft YaHei" w:eastAsia="Microsoft YaHei" w:hAnsi="Microsoft YaHei" w:cs="Microsoft YaHei"/>
          <w:spacing w:val="-11"/>
          <w:position w:val="6"/>
          <w:sz w:val="16"/>
          <w:szCs w:val="16"/>
        </w:rPr>
        <w:t>年单位发电量耗水率单位为千克每千瓦时[</w:t>
      </w:r>
      <w:r>
        <w:rPr>
          <w:rFonts w:ascii="Microsoft YaHei" w:eastAsia="Microsoft YaHei" w:hAnsi="Microsoft YaHei" w:cs="Microsoft YaHei"/>
          <w:spacing w:val="-11"/>
          <w:position w:val="5"/>
          <w:sz w:val="34"/>
          <w:szCs w:val="34"/>
        </w:rPr>
        <w:t>kg</w:t>
      </w:r>
      <w:r>
        <w:rPr>
          <w:rFonts w:ascii="Microsoft YaHei" w:eastAsia="Microsoft YaHei" w:hAnsi="Microsoft YaHei" w:cs="Microsoft YaHei"/>
          <w:spacing w:val="-11"/>
          <w:position w:val="5"/>
          <w:sz w:val="32"/>
          <w:szCs w:val="32"/>
        </w:rPr>
        <w:t>／</w:t>
      </w:r>
      <w:r>
        <w:rPr>
          <w:rFonts w:ascii="Microsoft YaHei" w:eastAsia="Microsoft YaHei" w:hAnsi="Microsoft YaHei" w:cs="Microsoft YaHei"/>
          <w:spacing w:val="-11"/>
          <w:position w:val="6"/>
          <w:sz w:val="16"/>
          <w:szCs w:val="16"/>
        </w:rPr>
        <w:t>(</w:t>
      </w:r>
      <w:r>
        <w:rPr>
          <w:rFonts w:ascii="Microsoft YaHei" w:eastAsia="Microsoft YaHei" w:hAnsi="Microsoft YaHei" w:cs="Microsoft YaHei"/>
          <w:spacing w:val="-11"/>
          <w:position w:val="6"/>
          <w:sz w:val="16"/>
          <w:szCs w:val="16"/>
        </w:rPr>
        <w:t xml:space="preserve"> </w:t>
      </w:r>
      <w:r>
        <w:rPr>
          <w:rFonts w:ascii="Microsoft YaHei" w:eastAsia="Microsoft YaHei" w:hAnsi="Microsoft YaHei" w:cs="Microsoft YaHei"/>
          <w:spacing w:val="-11"/>
          <w:position w:val="5"/>
          <w:sz w:val="34"/>
          <w:szCs w:val="34"/>
        </w:rPr>
        <w:t>k</w:t>
      </w:r>
      <w:r>
        <w:rPr>
          <w:rFonts w:ascii="Microsoft YaHei" w:eastAsia="Microsoft YaHei" w:hAnsi="Microsoft YaHei" w:cs="Microsoft YaHei"/>
          <w:spacing w:val="-11"/>
          <w:position w:val="5"/>
          <w:sz w:val="15"/>
          <w:szCs w:val="15"/>
        </w:rPr>
        <w:t>W</w:t>
      </w:r>
      <w:r>
        <w:rPr>
          <w:rFonts w:ascii="Microsoft YaHei" w:eastAsia="Microsoft YaHei" w:hAnsi="Microsoft YaHei" w:cs="Microsoft YaHei"/>
          <w:spacing w:val="-11"/>
          <w:position w:val="5"/>
          <w:sz w:val="15"/>
          <w:szCs w:val="15"/>
        </w:rPr>
        <w:t xml:space="preserve"> </w:t>
      </w:r>
      <w:r>
        <w:rPr>
          <w:rFonts w:ascii="Microsoft YaHei" w:eastAsia="Microsoft YaHei" w:hAnsi="Microsoft YaHei" w:cs="Microsoft YaHei"/>
          <w:spacing w:val="-11"/>
          <w:position w:val="6"/>
          <w:sz w:val="32"/>
          <w:szCs w:val="32"/>
        </w:rPr>
        <w:t>·</w:t>
      </w:r>
      <w:r>
        <w:rPr>
          <w:rFonts w:ascii="Microsoft YaHei" w:eastAsia="Microsoft YaHei" w:hAnsi="Microsoft YaHei" w:cs="Microsoft YaHei"/>
          <w:spacing w:val="-11"/>
          <w:position w:val="6"/>
          <w:sz w:val="32"/>
          <w:szCs w:val="32"/>
        </w:rPr>
        <w:t xml:space="preserve"> </w:t>
      </w:r>
      <w:r>
        <w:rPr>
          <w:rFonts w:ascii="Microsoft YaHei" w:eastAsia="Microsoft YaHei" w:hAnsi="Microsoft YaHei" w:cs="Microsoft YaHei"/>
          <w:spacing w:val="-11"/>
          <w:position w:val="5"/>
          <w:sz w:val="34"/>
          <w:szCs w:val="34"/>
        </w:rPr>
        <w:t>h</w:t>
      </w:r>
      <w:r>
        <w:rPr>
          <w:rFonts w:ascii="Microsoft YaHei" w:eastAsia="Microsoft YaHei" w:hAnsi="Microsoft YaHei" w:cs="Microsoft YaHei"/>
          <w:spacing w:val="-11"/>
          <w:position w:val="6"/>
          <w:sz w:val="16"/>
          <w:szCs w:val="16"/>
        </w:rPr>
        <w:t>)]</w:t>
      </w:r>
      <w:r>
        <w:rPr>
          <w:rFonts w:ascii="Microsoft YaHei" w:eastAsia="Microsoft YaHei" w:hAnsi="Microsoft YaHei" w:cs="Microsoft YaHei"/>
          <w:spacing w:val="-11"/>
          <w:position w:val="6"/>
          <w:sz w:val="32"/>
          <w:szCs w:val="32"/>
        </w:rPr>
        <w:t>。</w:t>
      </w:r>
    </w:p>
    <w:p>
      <w:pPr>
        <w:spacing w:line="31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311" w:lineRule="exact"/>
        <w:ind w:left="430"/>
        <w:rPr>
          <w:rFonts w:ascii="Microsoft YaHei" w:eastAsia="Microsoft YaHei" w:hAnsi="Microsoft YaHei" w:cs="Microsoft YaHei"/>
          <w:sz w:val="40"/>
          <w:szCs w:val="40"/>
        </w:rPr>
      </w:pPr>
      <w:r>
        <w:rPr>
          <w:rFonts w:ascii="Microsoft YaHei" w:eastAsia="Microsoft YaHei" w:hAnsi="Microsoft YaHei" w:cs="Microsoft YaHei"/>
          <w:spacing w:val="14"/>
          <w:position w:val="3"/>
          <w:sz w:val="19"/>
          <w:szCs w:val="19"/>
        </w:rPr>
        <w:t>年站用电率</w:t>
      </w:r>
      <w:r>
        <w:rPr>
          <w:rFonts w:ascii="Microsoft YaHei" w:eastAsia="Microsoft YaHei" w:hAnsi="Microsoft YaHei" w:cs="Microsoft YaHei"/>
          <w:spacing w:val="13"/>
          <w:w w:val="101"/>
          <w:position w:val="3"/>
          <w:sz w:val="19"/>
          <w:szCs w:val="19"/>
        </w:rPr>
        <w:t xml:space="preserve">    </w:t>
      </w:r>
      <w:r>
        <w:rPr>
          <w:rFonts w:ascii="Microsoft YaHei" w:eastAsia="Microsoft YaHei" w:hAnsi="Microsoft YaHei" w:cs="Microsoft YaHei"/>
          <w:spacing w:val="-4"/>
          <w:w w:val="54"/>
          <w:position w:val="2"/>
          <w:sz w:val="40"/>
          <w:szCs w:val="40"/>
        </w:rPr>
        <w:t>annualelectricityconsumptionrateperkw</w:t>
      </w:r>
      <w:r>
        <w:rPr>
          <w:rFonts w:ascii="Microsoft YaHei" w:eastAsia="Microsoft YaHei" w:hAnsi="Microsoft YaHei" w:cs="Microsoft YaHei"/>
          <w:spacing w:val="-41"/>
          <w:position w:val="2"/>
          <w:sz w:val="40"/>
          <w:szCs w:val="40"/>
        </w:rPr>
        <w:t xml:space="preserve"> </w:t>
      </w:r>
      <w:r>
        <w:rPr>
          <w:rFonts w:ascii="Microsoft YaHei" w:eastAsia="Microsoft YaHei" w:hAnsi="Microsoft YaHei" w:cs="Microsoft YaHei"/>
          <w:spacing w:val="-4"/>
          <w:w w:val="54"/>
          <w:position w:val="4"/>
          <w:sz w:val="37"/>
          <w:szCs w:val="37"/>
        </w:rPr>
        <w:t>·</w:t>
      </w:r>
      <w:r>
        <w:rPr>
          <w:rFonts w:ascii="Microsoft YaHei" w:eastAsia="Microsoft YaHei" w:hAnsi="Microsoft YaHei" w:cs="Microsoft YaHei"/>
          <w:spacing w:val="-92"/>
          <w:position w:val="4"/>
          <w:sz w:val="37"/>
          <w:szCs w:val="37"/>
        </w:rPr>
        <w:t xml:space="preserve"> </w:t>
      </w:r>
      <w:r>
        <w:rPr>
          <w:rFonts w:ascii="Microsoft YaHei" w:eastAsia="Microsoft YaHei" w:hAnsi="Microsoft YaHei" w:cs="Microsoft YaHei"/>
          <w:spacing w:val="-4"/>
          <w:w w:val="54"/>
          <w:position w:val="2"/>
          <w:sz w:val="40"/>
          <w:szCs w:val="40"/>
        </w:rPr>
        <w:t>h</w:t>
      </w:r>
    </w:p>
    <w:p>
      <w:pPr>
        <w:spacing w:line="32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9"/>
          <w:szCs w:val="19"/>
        </w:rPr>
        <w:t>一年</w:t>
      </w:r>
      <w:r>
        <w:rPr>
          <w:rFonts w:ascii="Microsoft YaHei" w:eastAsia="Microsoft YaHei" w:hAnsi="Microsoft YaHei" w:cs="Microsoft YaHei"/>
          <w:spacing w:val="6"/>
          <w:position w:val="4"/>
          <w:sz w:val="19"/>
          <w:szCs w:val="19"/>
        </w:rPr>
        <w:t>中</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光热发电站总消耗的电量与总发电量之比</w:t>
      </w:r>
      <w:r>
        <w:rPr>
          <w:rFonts w:ascii="Microsoft YaHei" w:eastAsia="Microsoft YaHei" w:hAnsi="Microsoft YaHei" w:cs="Microsoft YaHei"/>
          <w:spacing w:val="5"/>
          <w:position w:val="4"/>
          <w:sz w:val="37"/>
          <w:szCs w:val="37"/>
        </w:rPr>
        <w:t>。</w:t>
      </w:r>
    </w:p>
    <w:p>
      <w:pPr>
        <w:spacing w:line="248" w:lineRule="auto"/>
        <w:rPr>
          <w:rFonts w:ascii="Arial"/>
          <w:sz w:val="21"/>
        </w:rPr>
      </w:pPr>
    </w:p>
    <w:p>
      <w:pPr>
        <w:spacing w:before="82" w:line="179"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总体要求</w:t>
      </w:r>
    </w:p>
    <w:p>
      <w:pPr>
        <w:spacing w:before="333" w:line="395" w:lineRule="exact"/>
        <w:ind w:left="2"/>
        <w:rPr>
          <w:rFonts w:ascii="Microsoft YaHei" w:eastAsia="Microsoft YaHei" w:hAnsi="Microsoft YaHei" w:cs="Microsoft YaHei"/>
          <w:sz w:val="19"/>
          <w:szCs w:val="19"/>
        </w:rPr>
      </w:pPr>
      <w:r>
        <w:rPr>
          <w:rFonts w:ascii="Arial" w:eastAsia="Arial" w:hAnsi="Arial" w:cs="Arial"/>
          <w:spacing w:val="-8"/>
          <w:w w:val="80"/>
          <w:position w:val="4"/>
          <w:sz w:val="18"/>
          <w:szCs w:val="18"/>
        </w:rPr>
        <w:t>4</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0"/>
          <w:position w:val="5"/>
          <w:sz w:val="19"/>
          <w:szCs w:val="19"/>
        </w:rPr>
        <w:t>评估条件</w:t>
      </w:r>
    </w:p>
    <w:p>
      <w:pPr>
        <w:spacing w:before="74" w:line="32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1"/>
          <w:position w:val="7"/>
          <w:sz w:val="19"/>
          <w:szCs w:val="19"/>
        </w:rPr>
        <w:t>光</w:t>
      </w:r>
      <w:r>
        <w:rPr>
          <w:rFonts w:ascii="Microsoft YaHei" w:eastAsia="Microsoft YaHei" w:hAnsi="Microsoft YaHei" w:cs="Microsoft YaHei"/>
          <w:spacing w:val="17"/>
          <w:position w:val="7"/>
          <w:sz w:val="19"/>
          <w:szCs w:val="19"/>
        </w:rPr>
        <w:t>热发电站性能评估应在满足以下条件时开展</w:t>
      </w:r>
      <w:r>
        <w:rPr>
          <w:rFonts w:ascii="Microsoft YaHei" w:eastAsia="Microsoft YaHei" w:hAnsi="Microsoft YaHei" w:cs="Microsoft YaHei"/>
          <w:spacing w:val="17"/>
          <w:position w:val="7"/>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工程项目全部完成且投入商业运营</w:t>
      </w:r>
      <w:r>
        <w:rPr>
          <w:rFonts w:ascii="Microsoft YaHei" w:eastAsia="Microsoft YaHei" w:hAnsi="Microsoft YaHei" w:cs="Microsoft YaHei"/>
          <w:spacing w:val="8"/>
          <w:position w:val="2"/>
          <w:sz w:val="37"/>
          <w:szCs w:val="37"/>
        </w:rPr>
        <w:t>；</w:t>
      </w:r>
    </w:p>
    <w:p>
      <w:pPr>
        <w:spacing w:line="320"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电站正常运行至少一年</w:t>
      </w:r>
      <w:r>
        <w:rPr>
          <w:rFonts w:ascii="Microsoft YaHei" w:eastAsia="Microsoft YaHei" w:hAnsi="Microsoft YaHei" w:cs="Microsoft YaHei"/>
          <w:spacing w:val="3"/>
          <w:position w:val="-3"/>
          <w:sz w:val="37"/>
          <w:szCs w:val="37"/>
        </w:rPr>
        <w:t>；</w:t>
      </w:r>
    </w:p>
    <w:p>
      <w:pPr>
        <w:spacing w:before="4" w:line="166" w:lineRule="auto"/>
        <w:ind w:left="2" w:right="689" w:firstLine="424"/>
        <w:rPr>
          <w:rFonts w:ascii="Microsoft YaHei" w:eastAsia="Microsoft YaHei" w:hAnsi="Microsoft YaHei" w:cs="Microsoft YaHei"/>
          <w:sz w:val="19"/>
          <w:szCs w:val="19"/>
        </w:rPr>
      </w:pPr>
      <w:r>
        <w:rPr>
          <w:rFonts w:ascii="Microsoft YaHei" w:eastAsia="Microsoft YaHei" w:hAnsi="Microsoft YaHei" w:cs="Microsoft YaHei"/>
          <w:spacing w:val="-7"/>
          <w:position w:val="-2"/>
          <w:sz w:val="40"/>
          <w:szCs w:val="40"/>
        </w:rPr>
        <w:t>c</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7"/>
          <w:sz w:val="19"/>
          <w:szCs w:val="19"/>
        </w:rPr>
        <w:t>具有完整的设计资料</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施工资料</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调试资料</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验收资料和运行维护数据等资料和数据</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27"/>
          <w:position w:val="-1"/>
          <w:sz w:val="18"/>
          <w:szCs w:val="18"/>
        </w:rPr>
        <w:t>4</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评估内容</w:t>
      </w:r>
    </w:p>
    <w:p>
      <w:pPr>
        <w:spacing w:line="326" w:lineRule="exact"/>
        <w:ind w:left="423"/>
        <w:rPr>
          <w:rFonts w:ascii="Microsoft YaHei" w:eastAsia="Microsoft YaHei" w:hAnsi="Microsoft YaHei" w:cs="Microsoft YaHei"/>
          <w:sz w:val="37"/>
          <w:szCs w:val="37"/>
        </w:rPr>
        <w:sectPr>
          <w:headerReference w:type="default" r:id="rId16"/>
          <w:footerReference w:type="default" r:id="rId17"/>
          <w:pgSz w:w="11906" w:h="16838"/>
          <w:pgMar w:top="400" w:right="1429" w:bottom="400" w:left="1269" w:header="0" w:footer="0" w:gutter="0"/>
          <w:pgNumType w:start="11"/>
          <w:cols w:space="708"/>
        </w:sectPr>
      </w:pPr>
      <w:r>
        <w:rPr>
          <w:rFonts w:ascii="Microsoft YaHei" w:eastAsia="Microsoft YaHei" w:hAnsi="Microsoft YaHei" w:cs="Microsoft YaHei"/>
          <w:spacing w:val="21"/>
          <w:position w:val="7"/>
          <w:sz w:val="19"/>
          <w:szCs w:val="19"/>
        </w:rPr>
        <w:t>光</w:t>
      </w:r>
      <w:r>
        <w:rPr>
          <w:rFonts w:ascii="Microsoft YaHei" w:eastAsia="Microsoft YaHei" w:hAnsi="Microsoft YaHei" w:cs="Microsoft YaHei"/>
          <w:spacing w:val="17"/>
          <w:position w:val="7"/>
          <w:sz w:val="19"/>
          <w:szCs w:val="19"/>
        </w:rPr>
        <w:t>热发电站性能评估应包括以下内容</w:t>
      </w:r>
      <w:r>
        <w:rPr>
          <w:rFonts w:ascii="Microsoft YaHei" w:eastAsia="Microsoft YaHei" w:hAnsi="Microsoft YaHei" w:cs="Microsoft YaHei"/>
          <w:spacing w:val="17"/>
          <w:position w:val="7"/>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集热系统性能评估</w:t>
      </w:r>
      <w:r>
        <w:rPr>
          <w:rFonts w:ascii="Microsoft YaHei" w:eastAsia="Microsoft YaHei" w:hAnsi="Microsoft YaHei" w:cs="Microsoft YaHei"/>
          <w:spacing w:val="2"/>
          <w:position w:val="2"/>
          <w:sz w:val="37"/>
          <w:szCs w:val="37"/>
        </w:rPr>
        <w:t>；</w:t>
      </w:r>
    </w:p>
    <w:p>
      <w:pPr>
        <w:spacing w:line="32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3"/>
          <w:sz w:val="40"/>
          <w:szCs w:val="40"/>
        </w:rPr>
        <w:t>b</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2"/>
          <w:sz w:val="19"/>
          <w:szCs w:val="19"/>
        </w:rPr>
        <w:t>储</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9"/>
          <w:szCs w:val="19"/>
        </w:rPr>
        <w:t>换热系统性能评估</w:t>
      </w:r>
      <w:r>
        <w:rPr>
          <w:rFonts w:ascii="Microsoft YaHei" w:eastAsia="Microsoft YaHei" w:hAnsi="Microsoft YaHei" w:cs="Microsoft YaHei"/>
          <w:spacing w:val="-13"/>
          <w:position w:val="2"/>
          <w:sz w:val="37"/>
          <w:szCs w:val="37"/>
        </w:rPr>
        <w:t>；</w:t>
      </w:r>
    </w:p>
    <w:p>
      <w:pPr>
        <w:spacing w:line="319"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9"/>
          <w:szCs w:val="19"/>
        </w:rPr>
        <w:t>发电系统性能评估</w:t>
      </w:r>
      <w:r>
        <w:rPr>
          <w:rFonts w:ascii="Microsoft YaHei" w:eastAsia="Microsoft YaHei" w:hAnsi="Microsoft YaHei" w:cs="Microsoft YaHei"/>
          <w:spacing w:val="3"/>
          <w:position w:val="2"/>
          <w:sz w:val="37"/>
          <w:szCs w:val="37"/>
        </w:rPr>
        <w:t>；</w:t>
      </w:r>
    </w:p>
    <w:p>
      <w:pPr>
        <w:spacing w:line="380"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9"/>
          <w:szCs w:val="19"/>
        </w:rPr>
        <w:t>电站整体性能评</w:t>
      </w:r>
      <w:r>
        <w:rPr>
          <w:rFonts w:ascii="Microsoft YaHei" w:eastAsia="Microsoft YaHei" w:hAnsi="Microsoft YaHei" w:cs="Microsoft YaHei"/>
          <w:position w:val="-2"/>
          <w:sz w:val="19"/>
          <w:szCs w:val="19"/>
        </w:rPr>
        <w:t>估</w:t>
      </w:r>
      <w:r>
        <w:rPr>
          <w:rFonts w:ascii="Microsoft YaHei" w:eastAsia="Microsoft YaHei" w:hAnsi="Microsoft YaHei" w:cs="Microsoft YaHei"/>
          <w:position w:val="-2"/>
          <w:sz w:val="37"/>
          <w:szCs w:val="37"/>
        </w:rPr>
        <w:t>。</w:t>
      </w:r>
    </w:p>
    <w:p>
      <w:pPr>
        <w:spacing w:before="106" w:line="394" w:lineRule="exact"/>
        <w:ind w:left="2"/>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3</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基础资料</w:t>
      </w:r>
    </w:p>
    <w:p>
      <w:pPr>
        <w:spacing w:before="75" w:line="32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3"/>
          <w:position w:val="7"/>
          <w:sz w:val="19"/>
          <w:szCs w:val="19"/>
        </w:rPr>
        <w:t>开</w:t>
      </w:r>
      <w:r>
        <w:rPr>
          <w:rFonts w:ascii="Microsoft YaHei" w:eastAsia="Microsoft YaHei" w:hAnsi="Microsoft YaHei" w:cs="Microsoft YaHei"/>
          <w:spacing w:val="17"/>
          <w:position w:val="7"/>
          <w:sz w:val="19"/>
          <w:szCs w:val="19"/>
        </w:rPr>
        <w:t>展光热发电站性能评估应收集以下资料</w:t>
      </w:r>
      <w:r>
        <w:rPr>
          <w:rFonts w:ascii="Microsoft YaHei" w:eastAsia="Microsoft YaHei" w:hAnsi="Microsoft YaHei" w:cs="Microsoft YaHei"/>
          <w:spacing w:val="17"/>
          <w:position w:val="7"/>
          <w:sz w:val="37"/>
          <w:szCs w:val="37"/>
        </w:rPr>
        <w:t>：</w:t>
      </w:r>
    </w:p>
    <w:p>
      <w:pPr>
        <w:spacing w:line="31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9"/>
          <w:position w:val="1"/>
          <w:sz w:val="40"/>
          <w:szCs w:val="40"/>
        </w:rPr>
        <w:t>a</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电站基本信息</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见附录</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1"/>
          <w:sz w:val="18"/>
          <w:szCs w:val="18"/>
        </w:rPr>
        <w:t>A</w:t>
      </w:r>
      <w:r>
        <w:rPr>
          <w:rFonts w:ascii="Microsoft YaHei" w:eastAsia="Microsoft YaHei" w:hAnsi="Microsoft YaHei" w:cs="Microsoft YaHei"/>
          <w:spacing w:val="-9"/>
          <w:position w:val="2"/>
          <w:sz w:val="37"/>
          <w:szCs w:val="37"/>
        </w:rPr>
        <w:t>；</w:t>
      </w:r>
    </w:p>
    <w:p>
      <w:pPr>
        <w:spacing w:before="2" w:line="116" w:lineRule="auto"/>
        <w:ind w:left="426" w:right="1510" w:hanging="1"/>
        <w:rPr>
          <w:rFonts w:ascii="Microsoft YaHei" w:eastAsia="Microsoft YaHei" w:hAnsi="Microsoft YaHei" w:cs="Microsoft YaHei"/>
          <w:sz w:val="37"/>
          <w:szCs w:val="37"/>
        </w:rPr>
      </w:pPr>
      <w:r>
        <w:rPr>
          <w:rFonts w:ascii="Microsoft YaHei" w:eastAsia="Microsoft YaHei" w:hAnsi="Microsoft YaHei" w:cs="Microsoft YaHei"/>
          <w:spacing w:val="-11"/>
          <w:position w:val="-2"/>
          <w:sz w:val="40"/>
          <w:szCs w:val="40"/>
        </w:rPr>
        <w:t>b</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设计文件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施工质量控制文件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验收报告</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并网运行安全检测与验收文件等</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position w:val="-2"/>
          <w:sz w:val="40"/>
          <w:szCs w:val="40"/>
        </w:rPr>
        <w:t>c</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至少一个完整年的发电量</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气象数据</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辐照数据</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耗水量等运行数据文件</w:t>
      </w:r>
      <w:r>
        <w:rPr>
          <w:rFonts w:ascii="Microsoft YaHei" w:eastAsia="Microsoft YaHei" w:hAnsi="Microsoft YaHei" w:cs="Microsoft YaHei"/>
          <w:spacing w:val="-8"/>
          <w:sz w:val="37"/>
          <w:szCs w:val="37"/>
        </w:rPr>
        <w:t>。</w:t>
      </w:r>
    </w:p>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8"/>
          <w:footerReference w:type="default" r:id="rId19"/>
          <w:type w:val="nextPage"/>
          <w:pgSz w:w="11906" w:h="16838"/>
          <w:pgMar w:top="400" w:right="1429" w:bottom="40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40614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6" w:lineRule="auto"/>
        <w:rPr>
          <w:rFonts w:ascii="Arial"/>
          <w:sz w:val="21"/>
        </w:rPr>
      </w:pPr>
    </w:p>
    <w:p>
      <w:pPr>
        <w:spacing w:before="82" w:line="177"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集热系统性能评</w:t>
      </w:r>
      <w:r>
        <w:rPr>
          <w:rFonts w:ascii="Microsoft YaHei" w:eastAsia="Microsoft YaHei" w:hAnsi="Microsoft YaHei" w:cs="Microsoft YaHei"/>
          <w:spacing w:val="11"/>
          <w:sz w:val="19"/>
          <w:szCs w:val="19"/>
        </w:rPr>
        <w:t>估</w:t>
      </w:r>
    </w:p>
    <w:p>
      <w:pPr>
        <w:spacing w:before="347" w:line="394" w:lineRule="exact"/>
        <w:rPr>
          <w:rFonts w:ascii="Microsoft YaHei" w:eastAsia="Microsoft YaHei" w:hAnsi="Microsoft YaHei" w:cs="Microsoft YaHei"/>
          <w:sz w:val="19"/>
          <w:szCs w:val="19"/>
        </w:rPr>
      </w:pPr>
      <w:r>
        <w:rPr>
          <w:rFonts w:ascii="Arial" w:eastAsia="Arial" w:hAnsi="Arial" w:cs="Arial"/>
          <w:spacing w:val="-6"/>
          <w:w w:val="66"/>
          <w:position w:val="4"/>
          <w:sz w:val="18"/>
          <w:szCs w:val="18"/>
        </w:rPr>
        <w:t>5</w:t>
      </w:r>
      <w:r>
        <w:rPr>
          <w:rFonts w:ascii="Microsoft YaHei" w:eastAsia="Microsoft YaHei" w:hAnsi="Microsoft YaHei" w:cs="Microsoft YaHei"/>
          <w:spacing w:val="-6"/>
          <w:w w:val="66"/>
          <w:position w:val="4"/>
          <w:sz w:val="40"/>
          <w:szCs w:val="40"/>
        </w:rPr>
        <w:t>．</w:t>
      </w:r>
      <w:r>
        <w:rPr>
          <w:rFonts w:ascii="Arial" w:eastAsia="Arial" w:hAnsi="Arial" w:cs="Arial"/>
          <w:spacing w:val="-6"/>
          <w:w w:val="66"/>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6"/>
          <w:w w:val="66"/>
          <w:position w:val="5"/>
          <w:sz w:val="19"/>
          <w:szCs w:val="19"/>
        </w:rPr>
        <w:t>塔式</w:t>
      </w:r>
    </w:p>
    <w:p>
      <w:pPr>
        <w:spacing w:before="89" w:line="392"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质量检查</w:t>
      </w:r>
    </w:p>
    <w:p>
      <w:pPr>
        <w:spacing w:before="87"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质</w:t>
      </w:r>
      <w:r>
        <w:rPr>
          <w:rFonts w:ascii="Microsoft YaHei" w:eastAsia="Microsoft YaHei" w:hAnsi="Microsoft YaHei" w:cs="Microsoft YaHei"/>
          <w:spacing w:val="16"/>
          <w:position w:val="1"/>
          <w:sz w:val="19"/>
          <w:szCs w:val="19"/>
        </w:rPr>
        <w:t>量检查应包括以下内容</w:t>
      </w:r>
      <w:r>
        <w:rPr>
          <w:rFonts w:ascii="Microsoft YaHei" w:eastAsia="Microsoft YaHei" w:hAnsi="Microsoft YaHei" w:cs="Microsoft YaHei"/>
          <w:spacing w:val="16"/>
          <w:position w:val="1"/>
          <w:sz w:val="37"/>
          <w:szCs w:val="37"/>
        </w:rPr>
        <w:t>：</w:t>
      </w:r>
    </w:p>
    <w:p>
      <w:pPr>
        <w:spacing w:line="32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sz w:val="40"/>
          <w:szCs w:val="40"/>
        </w:rPr>
        <w:t>a</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2"/>
          <w:sz w:val="19"/>
          <w:szCs w:val="19"/>
        </w:rPr>
        <w:t>检查定日镜</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吸热器</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阀门和管道的外观是否完好无缺陷</w:t>
      </w:r>
      <w:r>
        <w:rPr>
          <w:rFonts w:ascii="Microsoft YaHei" w:eastAsia="Microsoft YaHei" w:hAnsi="Microsoft YaHei" w:cs="Microsoft YaHei"/>
          <w:spacing w:val="-6"/>
          <w:position w:val="2"/>
          <w:sz w:val="37"/>
          <w:szCs w:val="37"/>
        </w:rPr>
        <w:t>；</w:t>
      </w:r>
    </w:p>
    <w:p>
      <w:pPr>
        <w:spacing w:line="328"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4"/>
          <w:sz w:val="40"/>
          <w:szCs w:val="40"/>
        </w:rPr>
        <w:t>b</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检查定日镜</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吸热器和传热介质等的检测认证报告和出厂合格证</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系统联调报告</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验收报告是</w:t>
      </w:r>
    </w:p>
    <w:p>
      <w:pPr>
        <w:spacing w:line="327" w:lineRule="exact"/>
        <w:ind w:left="852"/>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9"/>
          <w:szCs w:val="19"/>
        </w:rPr>
        <w:t>否有效</w:t>
      </w:r>
      <w:r>
        <w:rPr>
          <w:rFonts w:ascii="Microsoft YaHei" w:eastAsia="Microsoft YaHei" w:hAnsi="Microsoft YaHei" w:cs="Microsoft YaHei"/>
          <w:spacing w:val="-27"/>
          <w:position w:val="4"/>
          <w:sz w:val="37"/>
          <w:szCs w:val="37"/>
        </w:rPr>
        <w:t>、</w:t>
      </w:r>
      <w:r>
        <w:rPr>
          <w:rFonts w:ascii="Microsoft YaHei" w:eastAsia="Microsoft YaHei" w:hAnsi="Microsoft YaHei" w:cs="Microsoft YaHei"/>
          <w:spacing w:val="-27"/>
          <w:position w:val="4"/>
          <w:sz w:val="19"/>
          <w:szCs w:val="19"/>
        </w:rPr>
        <w:t>齐全</w:t>
      </w:r>
      <w:r>
        <w:rPr>
          <w:rFonts w:ascii="Microsoft YaHei" w:eastAsia="Microsoft YaHei" w:hAnsi="Microsoft YaHei" w:cs="Microsoft YaHei"/>
          <w:spacing w:val="-27"/>
          <w:position w:val="4"/>
          <w:sz w:val="37"/>
          <w:szCs w:val="37"/>
        </w:rPr>
        <w:t>。</w:t>
      </w:r>
    </w:p>
    <w:p>
      <w:pPr>
        <w:spacing w:before="165" w:line="393"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1</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性能指标</w:t>
      </w:r>
    </w:p>
    <w:p>
      <w:pPr>
        <w:spacing w:before="90" w:line="125" w:lineRule="auto"/>
        <w:ind w:left="6" w:right="159" w:firstLine="416"/>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性能指标应包括集热场</w:t>
      </w:r>
      <w:r>
        <w:rPr>
          <w:rFonts w:ascii="Microsoft YaHei" w:eastAsia="Microsoft YaHei" w:hAnsi="Microsoft YaHei" w:cs="Microsoft YaHei"/>
          <w:spacing w:val="-3"/>
          <w:sz w:val="19"/>
          <w:szCs w:val="19"/>
        </w:rPr>
        <w:t>效</w:t>
      </w:r>
      <w:r>
        <w:rPr>
          <w:rFonts w:ascii="Microsoft YaHei" w:eastAsia="Microsoft YaHei" w:hAnsi="Microsoft YaHei" w:cs="Microsoft YaHei"/>
          <w:spacing w:val="-2"/>
          <w:sz w:val="19"/>
          <w:szCs w:val="19"/>
        </w:rPr>
        <w:t>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年运行小时数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年故障停运小时数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年故障次数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平均故障间隔时间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6"/>
          <w:sz w:val="19"/>
          <w:szCs w:val="19"/>
        </w:rPr>
        <w:t>集热场效率计算方法按照附录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6"/>
          <w:sz w:val="37"/>
          <w:szCs w:val="37"/>
        </w:rPr>
        <w:t>。</w:t>
      </w:r>
    </w:p>
    <w:p>
      <w:pPr>
        <w:spacing w:line="204" w:lineRule="auto"/>
        <w:ind w:left="370"/>
        <w:rPr>
          <w:rFonts w:ascii="Microsoft YaHei" w:eastAsia="Microsoft YaHei" w:hAnsi="Microsoft YaHei" w:cs="Microsoft YaHei"/>
          <w:sz w:val="32"/>
          <w:szCs w:val="32"/>
        </w:rPr>
      </w:pPr>
      <w:r>
        <w:rPr>
          <w:rFonts w:ascii="Microsoft YaHei" w:eastAsia="Microsoft YaHei" w:hAnsi="Microsoft YaHei" w:cs="Microsoft YaHei"/>
          <w:spacing w:val="16"/>
          <w:sz w:val="16"/>
          <w:szCs w:val="16"/>
        </w:rPr>
        <w:t>注</w:t>
      </w:r>
      <w:r>
        <w:rPr>
          <w:rFonts w:ascii="Microsoft YaHei" w:eastAsia="Microsoft YaHei" w:hAnsi="Microsoft YaHei" w:cs="Microsoft YaHei"/>
          <w:spacing w:val="12"/>
          <w:sz w:val="32"/>
          <w:szCs w:val="32"/>
        </w:rPr>
        <w:t>：</w:t>
      </w:r>
      <w:r>
        <w:rPr>
          <w:rFonts w:ascii="Microsoft YaHei" w:eastAsia="Microsoft YaHei" w:hAnsi="Microsoft YaHei" w:cs="Microsoft YaHei"/>
          <w:spacing w:val="8"/>
          <w:sz w:val="16"/>
          <w:szCs w:val="16"/>
        </w:rPr>
        <w:t>年运行小时数按吸热器工作小时数计算</w:t>
      </w:r>
      <w:r>
        <w:rPr>
          <w:rFonts w:ascii="Microsoft YaHei" w:eastAsia="Microsoft YaHei" w:hAnsi="Microsoft YaHei" w:cs="Microsoft YaHei"/>
          <w:spacing w:val="8"/>
          <w:sz w:val="32"/>
          <w:szCs w:val="32"/>
        </w:rPr>
        <w:t>。</w:t>
      </w:r>
    </w:p>
    <w:p>
      <w:pPr>
        <w:spacing w:line="394"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69"/>
          <w:position w:val="5"/>
          <w:sz w:val="19"/>
          <w:szCs w:val="19"/>
        </w:rPr>
        <w:t>槽式</w:t>
      </w:r>
    </w:p>
    <w:p>
      <w:pPr>
        <w:spacing w:before="89" w:line="393"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2</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质量检查</w:t>
      </w:r>
    </w:p>
    <w:p>
      <w:pPr>
        <w:spacing w:before="88" w:line="33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质</w:t>
      </w:r>
      <w:r>
        <w:rPr>
          <w:rFonts w:ascii="Microsoft YaHei" w:eastAsia="Microsoft YaHei" w:hAnsi="Microsoft YaHei" w:cs="Microsoft YaHei"/>
          <w:spacing w:val="16"/>
          <w:position w:val="1"/>
          <w:sz w:val="19"/>
          <w:szCs w:val="19"/>
        </w:rPr>
        <w:t>量检查应包括以下内容</w:t>
      </w:r>
      <w:r>
        <w:rPr>
          <w:rFonts w:ascii="Microsoft YaHei" w:eastAsia="Microsoft YaHei" w:hAnsi="Microsoft YaHei" w:cs="Microsoft YaHei"/>
          <w:spacing w:val="16"/>
          <w:position w:val="1"/>
          <w:sz w:val="37"/>
          <w:szCs w:val="37"/>
        </w:rPr>
        <w:t>：</w:t>
      </w:r>
    </w:p>
    <w:p>
      <w:pPr>
        <w:spacing w:line="328"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position w:val="2"/>
          <w:sz w:val="19"/>
          <w:szCs w:val="19"/>
        </w:rPr>
        <w:t>检查集热器</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阀门和管道的外观是否完好无缺陷</w:t>
      </w:r>
      <w:r>
        <w:rPr>
          <w:rFonts w:ascii="Microsoft YaHei" w:eastAsia="Microsoft YaHei" w:hAnsi="Microsoft YaHei" w:cs="Microsoft YaHei"/>
          <w:position w:val="2"/>
          <w:sz w:val="37"/>
          <w:szCs w:val="37"/>
        </w:rPr>
        <w:t>；</w:t>
      </w:r>
    </w:p>
    <w:p>
      <w:pPr>
        <w:spacing w:line="330"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4"/>
          <w:sz w:val="40"/>
          <w:szCs w:val="40"/>
        </w:rPr>
        <w:t>b</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检查集热器系统中反射镜</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集热管</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旋转接头</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执行机构和传热介质等的检测认证报告和出厂</w:t>
      </w:r>
    </w:p>
    <w:p>
      <w:pPr>
        <w:spacing w:line="321" w:lineRule="exact"/>
        <w:ind w:left="849"/>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9"/>
          <w:szCs w:val="19"/>
        </w:rPr>
        <w:t>合</w:t>
      </w:r>
      <w:r>
        <w:rPr>
          <w:rFonts w:ascii="Microsoft YaHei" w:eastAsia="Microsoft YaHei" w:hAnsi="Microsoft YaHei" w:cs="Microsoft YaHei"/>
          <w:spacing w:val="-19"/>
          <w:position w:val="4"/>
          <w:sz w:val="19"/>
          <w:szCs w:val="19"/>
        </w:rPr>
        <w:t>格证</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系统联调报告</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验收报告是否有效</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齐全</w:t>
      </w:r>
      <w:r>
        <w:rPr>
          <w:rFonts w:ascii="Microsoft YaHei" w:eastAsia="Microsoft YaHei" w:hAnsi="Microsoft YaHei" w:cs="Microsoft YaHei"/>
          <w:spacing w:val="-19"/>
          <w:position w:val="4"/>
          <w:sz w:val="37"/>
          <w:szCs w:val="37"/>
        </w:rPr>
        <w:t>。</w:t>
      </w:r>
    </w:p>
    <w:p>
      <w:pPr>
        <w:spacing w:before="171" w:line="393"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性能指标</w:t>
      </w:r>
    </w:p>
    <w:p>
      <w:pPr>
        <w:spacing w:before="90" w:line="146" w:lineRule="auto"/>
        <w:ind w:left="6" w:right="159" w:firstLine="416"/>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性能指标应包括集热场</w:t>
      </w:r>
      <w:r>
        <w:rPr>
          <w:rFonts w:ascii="Microsoft YaHei" w:eastAsia="Microsoft YaHei" w:hAnsi="Microsoft YaHei" w:cs="Microsoft YaHei"/>
          <w:spacing w:val="-3"/>
          <w:sz w:val="19"/>
          <w:szCs w:val="19"/>
        </w:rPr>
        <w:t>效</w:t>
      </w:r>
      <w:r>
        <w:rPr>
          <w:rFonts w:ascii="Microsoft YaHei" w:eastAsia="Microsoft YaHei" w:hAnsi="Microsoft YaHei" w:cs="Microsoft YaHei"/>
          <w:spacing w:val="-2"/>
          <w:sz w:val="19"/>
          <w:szCs w:val="19"/>
        </w:rPr>
        <w:t>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年运行小时数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年故障停运小时数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年故障次数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平均故障间隔时间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6"/>
          <w:sz w:val="19"/>
          <w:szCs w:val="19"/>
        </w:rPr>
        <w:t>集热场效率计算方法按照附录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6"/>
          <w:sz w:val="37"/>
          <w:szCs w:val="37"/>
        </w:rPr>
        <w:t>。</w:t>
      </w:r>
    </w:p>
    <w:p>
      <w:pPr>
        <w:spacing w:before="47" w:line="393"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3</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线性菲湿耳式</w:t>
      </w:r>
    </w:p>
    <w:p>
      <w:pPr>
        <w:spacing w:before="87" w:line="33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6"/>
          <w:position w:val="4"/>
          <w:sz w:val="19"/>
          <w:szCs w:val="19"/>
        </w:rPr>
        <w:t>线</w:t>
      </w:r>
      <w:r>
        <w:rPr>
          <w:rFonts w:ascii="Microsoft YaHei" w:eastAsia="Microsoft YaHei" w:hAnsi="Microsoft YaHei" w:cs="Microsoft YaHei"/>
          <w:spacing w:val="25"/>
          <w:position w:val="4"/>
          <w:sz w:val="19"/>
          <w:szCs w:val="19"/>
        </w:rPr>
        <w:t>性</w:t>
      </w:r>
      <w:r>
        <w:rPr>
          <w:rFonts w:ascii="Microsoft YaHei" w:eastAsia="Microsoft YaHei" w:hAnsi="Microsoft YaHei" w:cs="Microsoft YaHei"/>
          <w:spacing w:val="18"/>
          <w:position w:val="4"/>
          <w:sz w:val="19"/>
          <w:szCs w:val="19"/>
        </w:rPr>
        <w:t>菲湿耳光热发电站集热系统性能评估可参照槽式光热发电站集热系统性能评估要求开展</w:t>
      </w:r>
      <w:r>
        <w:rPr>
          <w:rFonts w:ascii="Microsoft YaHei" w:eastAsia="Microsoft YaHei" w:hAnsi="Microsoft YaHei" w:cs="Microsoft YaHei"/>
          <w:spacing w:val="18"/>
          <w:position w:val="4"/>
          <w:sz w:val="37"/>
          <w:szCs w:val="37"/>
        </w:rPr>
        <w:t>。</w:t>
      </w:r>
    </w:p>
    <w:p>
      <w:pPr>
        <w:spacing w:before="326" w:line="323" w:lineRule="exact"/>
        <w:ind w:left="2"/>
        <w:rPr>
          <w:rFonts w:ascii="Microsoft YaHei" w:eastAsia="Microsoft YaHei" w:hAnsi="Microsoft YaHei" w:cs="Microsoft YaHei"/>
          <w:sz w:val="19"/>
          <w:szCs w:val="19"/>
        </w:rPr>
      </w:pPr>
      <w:r>
        <w:rPr>
          <w:rFonts w:ascii="Arial" w:eastAsia="Arial" w:hAnsi="Arial" w:cs="Arial"/>
          <w:spacing w:val="-9"/>
          <w:position w:val="-4"/>
          <w:sz w:val="18"/>
          <w:szCs w:val="18"/>
        </w:rPr>
        <w:t>6</w:t>
      </w:r>
      <w:r>
        <w:rPr>
          <w:rFonts w:ascii="Arial" w:eastAsia="Arial" w:hAnsi="Arial" w:cs="Arial"/>
          <w:spacing w:val="-6"/>
          <w:position w:val="-4"/>
          <w:sz w:val="18"/>
          <w:szCs w:val="18"/>
        </w:rPr>
        <w:t xml:space="preserve">    </w:t>
      </w:r>
      <w:r>
        <w:rPr>
          <w:rFonts w:ascii="Microsoft YaHei" w:eastAsia="Microsoft YaHei" w:hAnsi="Microsoft YaHei" w:cs="Microsoft YaHei"/>
          <w:spacing w:val="-6"/>
          <w:position w:val="-3"/>
          <w:sz w:val="19"/>
          <w:szCs w:val="19"/>
        </w:rPr>
        <w:t>储</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3"/>
          <w:sz w:val="19"/>
          <w:szCs w:val="19"/>
        </w:rPr>
        <w:t>换热系统性能评估</w:t>
      </w:r>
    </w:p>
    <w:p>
      <w:pPr>
        <w:spacing w:before="265" w:line="392" w:lineRule="exact"/>
        <w:ind w:left="2"/>
        <w:rPr>
          <w:rFonts w:ascii="Microsoft YaHei" w:eastAsia="Microsoft YaHei" w:hAnsi="Microsoft YaHei" w:cs="Microsoft YaHei"/>
          <w:sz w:val="19"/>
          <w:szCs w:val="19"/>
        </w:rPr>
      </w:pPr>
      <w:r>
        <w:rPr>
          <w:rFonts w:ascii="Arial" w:eastAsia="Arial" w:hAnsi="Arial" w:cs="Arial"/>
          <w:spacing w:val="-8"/>
          <w:w w:val="81"/>
          <w:position w:val="4"/>
          <w:sz w:val="18"/>
          <w:szCs w:val="18"/>
        </w:rPr>
        <w:t>6</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8"/>
          <w:w w:val="81"/>
          <w:position w:val="5"/>
          <w:sz w:val="19"/>
          <w:szCs w:val="19"/>
        </w:rPr>
        <w:t>质量检查</w:t>
      </w:r>
    </w:p>
    <w:p>
      <w:pPr>
        <w:spacing w:before="88" w:line="33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质</w:t>
      </w:r>
      <w:r>
        <w:rPr>
          <w:rFonts w:ascii="Microsoft YaHei" w:eastAsia="Microsoft YaHei" w:hAnsi="Microsoft YaHei" w:cs="Microsoft YaHei"/>
          <w:spacing w:val="16"/>
          <w:position w:val="1"/>
          <w:sz w:val="19"/>
          <w:szCs w:val="19"/>
        </w:rPr>
        <w:t>量检查应包括以下内容</w:t>
      </w:r>
      <w:r>
        <w:rPr>
          <w:rFonts w:ascii="Microsoft YaHei" w:eastAsia="Microsoft YaHei" w:hAnsi="Microsoft YaHei" w:cs="Microsoft YaHei"/>
          <w:spacing w:val="16"/>
          <w:position w:val="1"/>
          <w:sz w:val="37"/>
          <w:szCs w:val="37"/>
        </w:rPr>
        <w:t>：</w:t>
      </w:r>
    </w:p>
    <w:p>
      <w:pPr>
        <w:spacing w:line="32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7"/>
          <w:sz w:val="40"/>
          <w:szCs w:val="40"/>
        </w:rPr>
        <w:t>a</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检查储罐</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换热器</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阀门和管道的外观是否完好无缺陷</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https://d.book118.com/286044233133010051</w:t>
        </w:r>
      </w:hyperlink>
    </w:p>
    <w:p>
      <w:pPr>
        <w:spacing w:line="328" w:lineRule="exact"/>
        <w:ind w:left="424"/>
        <w:rPr>
          <w:rFonts w:ascii="Microsoft YaHei" w:eastAsia="Microsoft YaHei" w:hAnsi="Microsoft YaHei" w:cs="Microsoft YaHei"/>
          <w:sz w:val="37"/>
          <w:szCs w:val="37"/>
        </w:rPr>
      </w:pPr>
    </w:p>
    <w:sectPr>
      <w:headerReference w:type="default" r:id="rId21"/>
      <w:footerReference w:type="default" r:id="rId22"/>
      <w:pgSz w:w="11906" w:h="16838"/>
      <w:pgMar w:top="400" w:right="1114" w:bottom="400" w:left="1424" w:header="0" w:footer="0"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286044233133010051" TargetMode="External" /><Relationship Id="rId21" Type="http://schemas.openxmlformats.org/officeDocument/2006/relationships/header" Target="header7.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2024-01-29T21:33:13Z</vt:filetime>
  </property>
  <property fmtid="{D5CDD505-2E9C-101B-9397-08002B2CF9AE}" pid="3" name="CRO">
    <vt:lpwstr>wqlLaW5nc29mdCBQREYgdG8gV1BTIDgw</vt:lpwstr>
  </property>
</Properties>
</file>