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营养型输液行业相关公司设立可行性研究报告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0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3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_Toc6133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_Toc27211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_Toc22989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_Toc32566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_Toc16093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7" w:history="1">
        <w:r>
          <w:rPr>
            <w:rFonts w:ascii="仿宋" w:eastAsia="仿宋" w:hAnsi="仿宋" w:cs="仿宋" w:hint="eastAsia"/>
            <w:lang w:eastAsia="zh-CN"/>
          </w:rPr>
          <w:t>(一)、营养型输液项目选址原则</w:t>
        </w:r>
        <w:r>
          <w:tab/>
        </w:r>
        <w:r>
          <w:fldChar w:fldCharType="begin"/>
        </w:r>
        <w:r>
          <w:instrText xml:space="preserve"> PAGEREF _Toc3377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_Toc25483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_Toc8427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_Toc23091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" w:history="1">
        <w:r>
          <w:rPr>
            <w:rFonts w:ascii="仿宋" w:eastAsia="仿宋" w:hAnsi="仿宋" w:cs="仿宋" w:hint="eastAsia"/>
            <w:lang w:eastAsia="zh-CN"/>
          </w:rPr>
          <w:t>(五)、营养型输液项目选址综合评价</w:t>
        </w:r>
        <w:r>
          <w:tab/>
        </w:r>
        <w:r>
          <w:fldChar w:fldCharType="begin"/>
        </w:r>
        <w:r>
          <w:instrText xml:space="preserve"> PAGEREF _Toc528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3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_Toc22413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_Toc22348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_Toc24860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_Toc19319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_Toc19507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_Toc17674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_Toc31249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" w:history="1">
        <w:r>
          <w:rPr>
            <w:rFonts w:ascii="仿宋" w:eastAsia="仿宋" w:hAnsi="仿宋" w:cs="仿宋" w:hint="eastAsia"/>
            <w:lang w:eastAsia="zh-CN"/>
          </w:rPr>
          <w:t>(七)、营养型输液项目建设必要性分析</w:t>
        </w:r>
        <w:r>
          <w:tab/>
        </w:r>
        <w:r>
          <w:fldChar w:fldCharType="begin"/>
        </w:r>
        <w:r>
          <w:instrText xml:space="preserve"> PAGEREF _Toc2635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2" w:history="1">
        <w:r>
          <w:rPr>
            <w:rFonts w:ascii="仿宋" w:eastAsia="仿宋" w:hAnsi="仿宋" w:cs="仿宋" w:hint="eastAsia"/>
            <w:lang w:eastAsia="zh-CN"/>
          </w:rPr>
          <w:t>四、营养型输液项目概况</w:t>
        </w:r>
        <w:r>
          <w:tab/>
        </w:r>
        <w:r>
          <w:fldChar w:fldCharType="begin"/>
        </w:r>
        <w:r>
          <w:instrText xml:space="preserve"> PAGEREF _Toc25052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_Toc16343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8" w:history="1">
        <w:r>
          <w:rPr>
            <w:rFonts w:ascii="仿宋" w:eastAsia="仿宋" w:hAnsi="仿宋" w:cs="仿宋" w:hint="eastAsia"/>
            <w:lang w:eastAsia="zh-CN"/>
          </w:rPr>
          <w:t>(二)、营养型输液项目提出的理由</w:t>
        </w:r>
        <w:r>
          <w:tab/>
        </w:r>
        <w:r>
          <w:fldChar w:fldCharType="begin"/>
        </w:r>
        <w:r>
          <w:instrText xml:space="preserve"> PAGEREF _Toc16268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1" w:history="1">
        <w:r>
          <w:rPr>
            <w:rFonts w:ascii="仿宋" w:eastAsia="仿宋" w:hAnsi="仿宋" w:cs="仿宋" w:hint="eastAsia"/>
            <w:lang w:eastAsia="zh-CN"/>
          </w:rPr>
          <w:t>(三)、营养型输液项目选址</w:t>
        </w:r>
        <w:r>
          <w:tab/>
        </w:r>
        <w:r>
          <w:fldChar w:fldCharType="begin"/>
        </w:r>
        <w:r>
          <w:instrText xml:space="preserve"> PAGEREF _Toc23661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_Toc14077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_Toc17449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8" w:history="1">
        <w:r>
          <w:rPr>
            <w:rFonts w:ascii="仿宋" w:eastAsia="仿宋" w:hAnsi="仿宋" w:cs="仿宋" w:hint="eastAsia"/>
            <w:lang w:eastAsia="zh-CN"/>
          </w:rPr>
          <w:t>(六)、营养型输液项目投资</w:t>
        </w:r>
        <w:r>
          <w:tab/>
        </w:r>
        <w:r>
          <w:fldChar w:fldCharType="begin"/>
        </w:r>
        <w:r>
          <w:instrText xml:space="preserve"> PAGEREF _Toc29888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5" w:history="1">
        <w:r>
          <w:rPr>
            <w:rFonts w:ascii="仿宋" w:eastAsia="仿宋" w:hAnsi="仿宋" w:cs="仿宋" w:hint="eastAsia"/>
            <w:lang w:eastAsia="zh-CN"/>
          </w:rPr>
          <w:t>(七)、营养型输液项目进度规划</w:t>
        </w:r>
        <w:r>
          <w:tab/>
        </w:r>
        <w:r>
          <w:fldChar w:fldCharType="begin"/>
        </w:r>
        <w:r>
          <w:instrText xml:space="preserve"> PAGEREF _Toc3735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_Toc25200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5" w:history="1">
        <w:r>
          <w:rPr>
            <w:rFonts w:ascii="仿宋" w:eastAsia="仿宋" w:hAnsi="仿宋" w:cs="仿宋" w:hint="eastAsia"/>
            <w:lang w:eastAsia="zh-CN"/>
          </w:rPr>
          <w:t>(九)、营养型输液项目综合评价</w:t>
        </w:r>
        <w:r>
          <w:tab/>
        </w:r>
        <w:r>
          <w:fldChar w:fldCharType="begin"/>
        </w:r>
        <w:r>
          <w:instrText xml:space="preserve"> PAGEREF _Toc22075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_Toc29319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_Toc9607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_Toc26638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_Toc29781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_Toc23423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_Toc32334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9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_Toc13903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7" w:history="1">
        <w:r>
          <w:rPr>
            <w:rFonts w:ascii="仿宋" w:eastAsia="仿宋" w:hAnsi="仿宋" w:cs="仿宋" w:hint="eastAsia"/>
            <w:lang w:eastAsia="zh-CN"/>
          </w:rPr>
          <w:t>(五)、营养型输液项目总投资</w:t>
        </w:r>
        <w:r>
          <w:tab/>
        </w:r>
        <w:r>
          <w:fldChar w:fldCharType="begin"/>
        </w:r>
        <w:r>
          <w:instrText xml:space="preserve"> PAGEREF _Toc22887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_Toc7752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9" w:history="1">
        <w:r>
          <w:rPr>
            <w:rFonts w:ascii="仿宋" w:eastAsia="仿宋" w:hAnsi="仿宋" w:cs="仿宋" w:hint="eastAsia"/>
            <w:lang w:eastAsia="zh-CN"/>
          </w:rPr>
          <w:t>七、营养型输液项目经济效益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_Toc4407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_Toc14553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1" w:history="1">
        <w:r>
          <w:rPr>
            <w:rFonts w:ascii="仿宋" w:eastAsia="仿宋" w:hAnsi="仿宋" w:cs="仿宋" w:hint="eastAsia"/>
            <w:lang w:eastAsia="zh-CN"/>
          </w:rPr>
          <w:t>(三)、营养型输液项目盈利能力分析</w:t>
        </w:r>
        <w:r>
          <w:tab/>
        </w:r>
        <w:r>
          <w:fldChar w:fldCharType="begin"/>
        </w:r>
        <w:r>
          <w:instrText xml:space="preserve"> PAGEREF _Toc29941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_Toc14858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_Toc28737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90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_Toc4490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8" w:history="1">
        <w:r>
          <w:rPr>
            <w:rFonts w:ascii="仿宋" w:eastAsia="仿宋" w:hAnsi="仿宋" w:cs="仿宋" w:hint="eastAsia"/>
            <w:lang w:eastAsia="zh-CN"/>
          </w:rPr>
          <w:t>(一)、营养型输液项目进度安排</w:t>
        </w:r>
        <w:r>
          <w:tab/>
        </w:r>
        <w:r>
          <w:fldChar w:fldCharType="begin"/>
        </w:r>
        <w:r>
          <w:instrText xml:space="preserve"> PAGEREF _Toc28188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7" w:history="1">
        <w:r>
          <w:rPr>
            <w:rFonts w:ascii="仿宋" w:eastAsia="仿宋" w:hAnsi="仿宋" w:cs="仿宋" w:hint="eastAsia"/>
            <w:lang w:eastAsia="zh-CN"/>
          </w:rPr>
          <w:t>(二)、营养型输液项目实施保障措施</w:t>
        </w:r>
        <w:r>
          <w:tab/>
        </w:r>
        <w:r>
          <w:fldChar w:fldCharType="begin"/>
        </w:r>
        <w:r>
          <w:instrText xml:space="preserve"> PAGEREF _Toc22227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_Toc8794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_Toc27629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_Toc4910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_Toc14381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_Toc17625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_Toc2059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_Toc11847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_Toc10697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7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_Toc7576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_Toc23457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_Toc32489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_Toc10003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9" w:history="1">
        <w:r>
          <w:rPr>
            <w:rFonts w:ascii="仿宋" w:eastAsia="仿宋" w:hAnsi="仿宋" w:cs="仿宋" w:hint="eastAsia"/>
            <w:lang w:eastAsia="zh-CN"/>
          </w:rPr>
          <w:t>(一)、社会责任营养型输液项目</w:t>
        </w:r>
        <w:r>
          <w:tab/>
        </w:r>
        <w:r>
          <w:fldChar w:fldCharType="begin"/>
        </w:r>
        <w:r>
          <w:instrText xml:space="preserve"> PAGEREF _Toc14849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_Toc23205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_Toc14686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30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_Toc13430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_Toc12759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_Toc4200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_Toc18565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0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_Toc23790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_Toc27418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_Toc7232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0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13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1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https://d.book118.com/286111140105010051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营养型输液行业相关公司设立可行性研究报告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营养型输液行业相关公司设立可行性研究报告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营养型输液行业相关公司设立可行性研究报告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营养型输液行业相关公司设立可行性研究报告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营养型输液行业相关公司设立可行性研究报告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6111140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2024-02-03T16:02:00Z</dcterms:created>
  <dcterms:modified xsi:type="dcterms:W3CDTF">2024-02-03T16:03:28Z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923409621CD641C384AAF4940C08443F_11</vt:lpwstr>
  </property>
  <property fmtid="{D5CDD505-2E9C-101B-9397-08002B2CF9AE}" pid="3" name="KSOProductBuildVer">
    <vt:lpwstr>2052-12.1.0.16250</vt:lpwstr>
  </property>
</Properties>
</file>