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太阳能用石英玻璃材料行业相关公司筹备报告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二、太阳能用石英玻璃材料筹建公司基本信息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六、太阳能用石英玻璃材料项目经济效益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(三)、太阳能用石英玻璃材料项目盈利能力分析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_Toc13347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(一)、太阳能用石英玻璃材料项目进度安排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(二)、太阳能用石英玻璃材料项目实施保障措施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eastAsia="zh-CN"/>
          </w:rPr>
          <w:t>十、太阳能用石英玻璃材料项目风险分析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(一)、太阳能用石英玻璃材料项目风险分析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(二)、太阳能用石英玻璃材料项目风险对策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_Toc16813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(二)、合作太阳能用石英玻璃材料项目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(一)、社会责任太阳能用石英玻璃材料项目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7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https://d.book118.com/286115011231010050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太阳能用石英玻璃材料行业相关公司筹备报告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6115011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2024-02-05T04:00:00Z</dcterms:created>
  <dcterms:modified xsi:type="dcterms:W3CDTF">2024-02-05T04:00:36Z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85F1B4DBD30D4862A7BE40B03C35953B_11</vt:lpwstr>
  </property>
  <property fmtid="{D5CDD505-2E9C-101B-9397-08002B2CF9AE}" pid="3" name="KSOProductBuildVer">
    <vt:lpwstr>2052-12.1.0.16250</vt:lpwstr>
  </property>
</Properties>
</file>