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pStyle w:val="Title"/>
      </w:pPr>
      <w:r>
        <w:rPr>
          <w:color w:val="70AD47"/>
          <w:spacing w:val="-1"/>
        </w:rPr>
        <w:t>投资环境对企业国际化影响的研究</w:t>
      </w:r>
    </w:p>
    <w:p>
      <w:pPr>
        <w:pStyle w:val="BodyText"/>
        <w:rPr>
          <w:rFonts w:ascii="Microsoft JhengHei"/>
          <w:b/>
          <w:sz w:val="20"/>
        </w:rPr>
      </w:pPr>
    </w:p>
    <w:p>
      <w:pPr>
        <w:pStyle w:val="BodyText"/>
        <w:rPr>
          <w:rFonts w:ascii="Microsoft JhengHei"/>
          <w:b/>
          <w:sz w:val="20"/>
        </w:rPr>
      </w:pPr>
    </w:p>
    <w:p>
      <w:pPr>
        <w:pStyle w:val="BodyText"/>
        <w:rPr>
          <w:rFonts w:ascii="Microsoft JhengHei"/>
          <w:b/>
          <w:sz w:val="20"/>
        </w:rPr>
      </w:pPr>
    </w:p>
    <w:p>
      <w:pPr>
        <w:pStyle w:val="BodyText"/>
        <w:rPr>
          <w:rFonts w:ascii="Microsoft JhengHei"/>
          <w:b/>
          <w:sz w:val="20"/>
        </w:rPr>
      </w:pPr>
    </w:p>
    <w:p>
      <w:pPr>
        <w:pStyle w:val="BodyText"/>
        <w:spacing w:before="11"/>
        <w:rPr>
          <w:rFonts w:ascii="Microsoft JhengHei"/>
          <w:b/>
          <w:sz w:val="11"/>
        </w:rPr>
      </w:pPr>
      <w:r>
        <w:drawing>
          <wp:anchor distT="0" distB="0" distL="0" distR="0" simplePos="0" relativeHeight="251658240" behindDoc="0" locked="0" layoutInCell="1" allowOverlap="1">
            <wp:simplePos x="0" y="0"/>
            <wp:positionH relativeFrom="page">
              <wp:posOffset>3313176</wp:posOffset>
            </wp:positionH>
            <wp:positionV relativeFrom="paragraph">
              <wp:posOffset>151156</wp:posOffset>
            </wp:positionV>
            <wp:extent cx="935516" cy="398145"/>
            <wp:effectExtent l="0" t="0" r="0" b="0"/>
            <wp:wrapTopAndBottom/>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xmlns:r="http://schemas.openxmlformats.org/officeDocument/2006/relationships" r:embed="rId4" cstate="print"/>
                    <a:stretch>
                      <a:fillRect/>
                    </a:stretch>
                  </pic:blipFill>
                  <pic:spPr>
                    <a:xfrm>
                      <a:off x="0" y="0"/>
                      <a:ext cx="935516" cy="398145"/>
                    </a:xfrm>
                    <a:prstGeom prst="rect">
                      <a:avLst/>
                    </a:prstGeom>
                  </pic:spPr>
                </pic:pic>
              </a:graphicData>
            </a:graphic>
          </wp:anchor>
        </w:drawing>
      </w:r>
    </w:p>
    <w:p>
      <w:pPr>
        <w:pStyle w:val="BodyText"/>
        <w:spacing w:before="1"/>
        <w:rPr>
          <w:rFonts w:ascii="Microsoft JhengHei"/>
          <w:b/>
          <w:sz w:val="14"/>
        </w:rPr>
      </w:pPr>
    </w:p>
    <w:sdt>
      <w:sdtPr>
        <w:id w:val="2077910425"/>
        <w:docPartObj>
          <w:docPartGallery w:val="Table of Contents"/>
          <w:docPartUnique/>
        </w:docPartObj>
      </w:sdtPr>
      <w:sdtContent>
        <w:p>
          <w:pPr>
            <w:pStyle w:val="TOC1"/>
            <w:tabs>
              <w:tab w:val="left" w:pos="1589"/>
              <w:tab w:val="right" w:leader="dot" w:pos="8415"/>
            </w:tabs>
            <w:spacing w:before="77"/>
            <w:rPr>
              <w:rFonts w:ascii="Times New Roman" w:eastAsia="Times New Roman"/>
            </w:rPr>
          </w:pPr>
          <w:r>
            <w:fldChar w:fldCharType="begin"/>
          </w:r>
          <w:r>
            <w:instrText xml:space="preserve">TOC \o "1-1" \h \z \u </w:instrText>
          </w:r>
          <w:r>
            <w:fldChar w:fldCharType="separate"/>
          </w:r>
          <w:hyperlink w:anchor="_bookmark0" w:history="1">
            <w:r>
              <w:t>第一部</w:t>
            </w:r>
            <w:r>
              <w:rPr>
                <w:spacing w:val="-10"/>
              </w:rPr>
              <w:t>分</w:t>
            </w:r>
            <w:r>
              <w:tab/>
              <w:t>投资环境定义与分</w:t>
            </w:r>
            <w:r>
              <w:rPr>
                <w:spacing w:val="-10"/>
              </w:rPr>
              <w:t>类</w:t>
            </w:r>
            <w:r>
              <w:rPr>
                <w:rFonts w:ascii="Times New Roman" w:eastAsia="Times New Roman"/>
              </w:rPr>
              <w:tab/>
            </w:r>
            <w:r>
              <w:rPr>
                <w:rFonts w:ascii="Times New Roman" w:eastAsia="Times New Roman"/>
                <w:spacing w:val="-10"/>
              </w:rPr>
              <w:t>2</w:t>
            </w:r>
          </w:hyperlink>
        </w:p>
        <w:p>
          <w:pPr>
            <w:pStyle w:val="TOC1"/>
            <w:tabs>
              <w:tab w:val="left" w:pos="1589"/>
              <w:tab w:val="right" w:leader="dot" w:pos="8415"/>
            </w:tabs>
            <w:rPr>
              <w:rFonts w:ascii="Times New Roman" w:eastAsia="Times New Roman"/>
            </w:rPr>
          </w:pPr>
          <w:hyperlink w:anchor="_bookmark1" w:history="1">
            <w:r>
              <w:t>第二部</w:t>
            </w:r>
            <w:r>
              <w:rPr>
                <w:spacing w:val="-10"/>
              </w:rPr>
              <w:t>分</w:t>
            </w:r>
            <w:r>
              <w:tab/>
              <w:t>企业国际化理论基</w:t>
            </w:r>
            <w:r>
              <w:rPr>
                <w:spacing w:val="-10"/>
              </w:rPr>
              <w:t>础</w:t>
            </w:r>
            <w:r>
              <w:rPr>
                <w:rFonts w:ascii="Times New Roman" w:eastAsia="Times New Roman"/>
              </w:rPr>
              <w:tab/>
            </w:r>
            <w:r>
              <w:rPr>
                <w:rFonts w:ascii="Times New Roman" w:eastAsia="Times New Roman"/>
                <w:spacing w:val="-10"/>
              </w:rPr>
              <w:t>3</w:t>
            </w:r>
          </w:hyperlink>
        </w:p>
        <w:p>
          <w:pPr>
            <w:pStyle w:val="TOC1"/>
            <w:tabs>
              <w:tab w:val="left" w:pos="1589"/>
              <w:tab w:val="right" w:leader="dot" w:pos="8415"/>
            </w:tabs>
            <w:rPr>
              <w:rFonts w:ascii="Times New Roman" w:eastAsia="Times New Roman"/>
            </w:rPr>
          </w:pPr>
          <w:hyperlink w:anchor="_TOC_250005" w:history="1">
            <w:r>
              <w:t>第三部</w:t>
            </w:r>
            <w:r>
              <w:rPr>
                <w:spacing w:val="-10"/>
              </w:rPr>
              <w:t>分</w:t>
            </w:r>
            <w:r>
              <w:tab/>
              <w:t>投资环境对企业国际化影响机</w:t>
            </w:r>
            <w:r>
              <w:rPr>
                <w:spacing w:val="-10"/>
              </w:rPr>
              <w:t>理</w:t>
            </w:r>
            <w:r>
              <w:rPr>
                <w:rFonts w:ascii="Times New Roman" w:eastAsia="Times New Roman"/>
              </w:rPr>
              <w:tab/>
            </w:r>
            <w:r>
              <w:rPr>
                <w:rFonts w:ascii="Times New Roman" w:eastAsia="Times New Roman"/>
                <w:spacing w:val="-10"/>
              </w:rPr>
              <w:t>6</w:t>
            </w:r>
          </w:hyperlink>
        </w:p>
        <w:p>
          <w:pPr>
            <w:pStyle w:val="TOC1"/>
            <w:tabs>
              <w:tab w:val="left" w:pos="1589"/>
              <w:tab w:val="right" w:leader="dot" w:pos="8415"/>
            </w:tabs>
            <w:rPr>
              <w:rFonts w:ascii="Times New Roman" w:eastAsia="Times New Roman"/>
            </w:rPr>
          </w:pPr>
          <w:hyperlink w:anchor="_TOC_250004" w:history="1">
            <w:r>
              <w:t>第四部</w:t>
            </w:r>
            <w:r>
              <w:rPr>
                <w:spacing w:val="-10"/>
              </w:rPr>
              <w:t>分</w:t>
            </w:r>
            <w:r>
              <w:tab/>
              <w:t>投资环境因素分</w:t>
            </w:r>
            <w:r>
              <w:rPr>
                <w:spacing w:val="-10"/>
              </w:rPr>
              <w:t>析</w:t>
            </w:r>
            <w:r>
              <w:rPr>
                <w:rFonts w:ascii="Times New Roman" w:eastAsia="Times New Roman"/>
              </w:rPr>
              <w:tab/>
            </w:r>
            <w:r>
              <w:rPr>
                <w:rFonts w:ascii="Times New Roman" w:eastAsia="Times New Roman"/>
                <w:spacing w:val="-10"/>
              </w:rPr>
              <w:t>9</w:t>
            </w:r>
          </w:hyperlink>
        </w:p>
        <w:p>
          <w:pPr>
            <w:pStyle w:val="TOC1"/>
            <w:tabs>
              <w:tab w:val="left" w:pos="1589"/>
              <w:tab w:val="right" w:leader="dot" w:pos="8415"/>
            </w:tabs>
            <w:rPr>
              <w:rFonts w:ascii="Times New Roman" w:eastAsia="Times New Roman"/>
            </w:rPr>
          </w:pPr>
          <w:hyperlink w:anchor="_TOC_250003" w:history="1">
            <w:r>
              <w:t>第五部</w:t>
            </w:r>
            <w:r>
              <w:rPr>
                <w:spacing w:val="-10"/>
              </w:rPr>
              <w:t>分</w:t>
            </w:r>
            <w:r>
              <w:tab/>
              <w:t>企业国际化战略选</w:t>
            </w:r>
            <w:r>
              <w:rPr>
                <w:spacing w:val="-10"/>
              </w:rPr>
              <w:t>择</w:t>
            </w:r>
            <w:r>
              <w:rPr>
                <w:rFonts w:ascii="Times New Roman" w:eastAsia="Times New Roman"/>
              </w:rPr>
              <w:tab/>
            </w:r>
            <w:r>
              <w:rPr>
                <w:rFonts w:ascii="Times New Roman" w:eastAsia="Times New Roman"/>
                <w:spacing w:val="-5"/>
              </w:rPr>
              <w:t>12</w:t>
            </w:r>
          </w:hyperlink>
        </w:p>
        <w:p>
          <w:pPr>
            <w:pStyle w:val="TOC1"/>
            <w:tabs>
              <w:tab w:val="left" w:pos="1589"/>
              <w:tab w:val="right" w:leader="dot" w:pos="8415"/>
            </w:tabs>
            <w:rPr>
              <w:rFonts w:ascii="Times New Roman" w:eastAsia="Times New Roman"/>
            </w:rPr>
          </w:pPr>
          <w:hyperlink w:anchor="_TOC_250002" w:history="1">
            <w:r>
              <w:t>第六部</w:t>
            </w:r>
            <w:r>
              <w:rPr>
                <w:spacing w:val="-10"/>
              </w:rPr>
              <w:t>分</w:t>
            </w:r>
            <w:r>
              <w:tab/>
              <w:t>投资环境与企业国际化案例研</w:t>
            </w:r>
            <w:r>
              <w:rPr>
                <w:spacing w:val="-10"/>
              </w:rPr>
              <w:t>究</w:t>
            </w:r>
            <w:r>
              <w:rPr>
                <w:rFonts w:ascii="Times New Roman" w:eastAsia="Times New Roman"/>
              </w:rPr>
              <w:tab/>
            </w:r>
            <w:r>
              <w:rPr>
                <w:rFonts w:ascii="Times New Roman" w:eastAsia="Times New Roman"/>
                <w:spacing w:val="-5"/>
              </w:rPr>
              <w:t>15</w:t>
            </w:r>
          </w:hyperlink>
        </w:p>
        <w:p>
          <w:pPr>
            <w:pStyle w:val="TOC1"/>
            <w:tabs>
              <w:tab w:val="left" w:pos="1589"/>
              <w:tab w:val="right" w:leader="dot" w:pos="8415"/>
            </w:tabs>
            <w:spacing w:before="354"/>
            <w:rPr>
              <w:rFonts w:ascii="Times New Roman" w:eastAsia="Times New Roman"/>
            </w:rPr>
          </w:pPr>
          <w:hyperlink w:anchor="_TOC_250001" w:history="1">
            <w:r>
              <w:t>第七部</w:t>
            </w:r>
            <w:r>
              <w:rPr>
                <w:spacing w:val="-10"/>
              </w:rPr>
              <w:t>分</w:t>
            </w:r>
            <w:r>
              <w:tab/>
              <w:t>改善投资环境的政策建</w:t>
            </w:r>
            <w:r>
              <w:rPr>
                <w:spacing w:val="-10"/>
              </w:rPr>
              <w:t>议</w:t>
            </w:r>
            <w:r>
              <w:rPr>
                <w:rFonts w:ascii="Times New Roman" w:eastAsia="Times New Roman"/>
              </w:rPr>
              <w:tab/>
            </w:r>
            <w:r>
              <w:rPr>
                <w:rFonts w:ascii="Times New Roman" w:eastAsia="Times New Roman"/>
                <w:spacing w:val="-5"/>
              </w:rPr>
              <w:t>19</w:t>
            </w:r>
          </w:hyperlink>
        </w:p>
        <w:p>
          <w:pPr>
            <w:pStyle w:val="TOC1"/>
            <w:tabs>
              <w:tab w:val="left" w:pos="1589"/>
              <w:tab w:val="right" w:leader="dot" w:pos="8415"/>
            </w:tabs>
            <w:rPr>
              <w:rFonts w:ascii="Times New Roman" w:eastAsia="Times New Roman"/>
            </w:rPr>
          </w:pPr>
          <w:hyperlink w:anchor="_TOC_250000" w:history="1">
            <w:r>
              <w:t>第八部</w:t>
            </w:r>
            <w:r>
              <w:rPr>
                <w:spacing w:val="-10"/>
              </w:rPr>
              <w:t>分</w:t>
            </w:r>
            <w:r>
              <w:tab/>
              <w:t>研究结论与未来展</w:t>
            </w:r>
            <w:r>
              <w:rPr>
                <w:spacing w:val="-10"/>
              </w:rPr>
              <w:t>望</w:t>
            </w:r>
            <w:r>
              <w:rPr>
                <w:rFonts w:ascii="Times New Roman" w:eastAsia="Times New Roman"/>
              </w:rPr>
              <w:tab/>
            </w:r>
            <w:r>
              <w:rPr>
                <w:rFonts w:ascii="Times New Roman" w:eastAsia="Times New Roman"/>
                <w:spacing w:val="-5"/>
              </w:rPr>
              <w:t>21</w:t>
            </w:r>
          </w:hyperlink>
        </w:p>
        <w:p>
          <w:r>
            <w:fldChar w:fldCharType="end"/>
          </w:r>
        </w:p>
      </w:sdtContent>
    </w:sdt>
    <w:p>
      <w:pPr>
        <w:spacing w:after="0"/>
        <w:sectPr>
          <w:footerReference w:type="default" r:id="rId5"/>
          <w:type w:val="continuous"/>
          <w:pgSz w:w="11910" w:h="16840"/>
          <w:pgMar w:top="1480" w:right="1420" w:bottom="1380" w:left="1680" w:header="0" w:footer="1198"/>
          <w:pgNumType w:start="1"/>
          <w:cols w:space="708"/>
        </w:sectPr>
      </w:pPr>
    </w:p>
    <w:p>
      <w:pPr>
        <w:pStyle w:val="Heading1"/>
        <w:tabs>
          <w:tab w:val="left" w:pos="1725"/>
        </w:tabs>
        <w:spacing w:line="514" w:lineRule="exact"/>
      </w:pPr>
      <w:bookmarkStart w:id="0" w:name="_bookmark0"/>
      <w:bookmarkEnd w:id="0"/>
      <w:r>
        <w:t>第</w:t>
      </w:r>
      <w:r>
        <w:t>一</w:t>
      </w:r>
      <w:r>
        <w:t>部</w:t>
      </w:r>
      <w:r>
        <w:rPr>
          <w:spacing w:val="-10"/>
        </w:rPr>
        <w:t>分</w:t>
      </w:r>
      <w:r>
        <w:tab/>
        <w:t>投</w:t>
      </w:r>
      <w:r>
        <w:t>资</w:t>
      </w:r>
      <w:r>
        <w:t>环</w:t>
      </w:r>
      <w:r>
        <w:t>境</w:t>
      </w:r>
      <w:r>
        <w:t>定</w:t>
      </w:r>
      <w:r>
        <w:t>义</w:t>
      </w:r>
      <w:r>
        <w:t>与</w:t>
      </w:r>
      <w:r>
        <w:t>分</w:t>
      </w:r>
      <w:r>
        <w:rPr>
          <w:spacing w:val="-10"/>
        </w:rPr>
        <w:t>类</w:t>
      </w:r>
    </w:p>
    <w:p>
      <w:pPr>
        <w:pStyle w:val="BodyText"/>
        <w:spacing w:before="15" w:after="1"/>
        <w:rPr>
          <w:rFonts w:ascii="Microsoft JhengHei"/>
          <w:b/>
          <w:sz w:val="15"/>
        </w:rPr>
      </w:pPr>
    </w:p>
    <w:tbl>
      <w:tblPr>
        <w:tblStyle w:val="TableNormal0"/>
        <w:tblW w:w="0" w:type="auto"/>
        <w:jc w:val="left"/>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777"/>
        <w:gridCol w:w="5519"/>
      </w:tblGrid>
      <w:tr>
        <w:tblPrEx>
          <w:tblW w:w="0" w:type="auto"/>
          <w:jc w:val="left"/>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Ex>
        <w:trPr>
          <w:trHeight w:val="312"/>
          <w:jc w:val="left"/>
        </w:trPr>
        <w:tc>
          <w:tcPr>
            <w:tcW w:w="2777" w:type="dxa"/>
          </w:tcPr>
          <w:p>
            <w:pPr>
              <w:pStyle w:val="TableParagraph"/>
              <w:spacing w:before="23"/>
              <w:ind w:left="108"/>
              <w:rPr>
                <w:sz w:val="21"/>
              </w:rPr>
            </w:pPr>
            <w:r>
              <w:rPr>
                <w:spacing w:val="-4"/>
                <w:sz w:val="21"/>
              </w:rPr>
              <w:t>关键词</w:t>
            </w:r>
          </w:p>
        </w:tc>
        <w:tc>
          <w:tcPr>
            <w:tcW w:w="5519" w:type="dxa"/>
          </w:tcPr>
          <w:p>
            <w:pPr>
              <w:pStyle w:val="TableParagraph"/>
              <w:spacing w:before="23"/>
              <w:ind w:left="108"/>
              <w:rPr>
                <w:sz w:val="21"/>
              </w:rPr>
            </w:pPr>
            <w:r>
              <w:rPr>
                <w:spacing w:val="-3"/>
                <w:sz w:val="21"/>
              </w:rPr>
              <w:t>关键要点</w:t>
            </w:r>
          </w:p>
        </w:tc>
      </w:tr>
      <w:tr>
        <w:tblPrEx>
          <w:tblW w:w="0" w:type="auto"/>
          <w:jc w:val="left"/>
          <w:tblInd w:w="130" w:type="dxa"/>
          <w:tblLayout w:type="fixed"/>
          <w:tblCellMar>
            <w:top w:w="0" w:type="dxa"/>
            <w:left w:w="0" w:type="dxa"/>
            <w:bottom w:w="0" w:type="dxa"/>
            <w:right w:w="0" w:type="dxa"/>
          </w:tblCellMar>
          <w:tblLook w:val="01E0"/>
        </w:tblPrEx>
        <w:trPr>
          <w:trHeight w:val="1871"/>
          <w:jc w:val="left"/>
        </w:trPr>
        <w:tc>
          <w:tcPr>
            <w:tcW w:w="2777" w:type="dxa"/>
          </w:tcPr>
          <w:p>
            <w:pPr>
              <w:pStyle w:val="TableParagraph"/>
              <w:spacing w:before="23"/>
              <w:ind w:left="108"/>
              <w:rPr>
                <w:rFonts w:ascii="Times New Roman" w:eastAsia="Times New Roman"/>
                <w:sz w:val="21"/>
              </w:rPr>
            </w:pPr>
            <w:r>
              <w:rPr>
                <w:spacing w:val="-1"/>
                <w:sz w:val="21"/>
              </w:rPr>
              <w:t>【投资环境定义】：</w:t>
            </w:r>
            <w:r>
              <w:rPr>
                <w:rFonts w:ascii="Times New Roman" w:eastAsia="Times New Roman"/>
                <w:spacing w:val="-2"/>
                <w:sz w:val="21"/>
              </w:rPr>
              <w:t>\n\n</w:t>
            </w:r>
          </w:p>
        </w:tc>
        <w:tc>
          <w:tcPr>
            <w:tcW w:w="5519" w:type="dxa"/>
          </w:tcPr>
          <w:p>
            <w:pPr>
              <w:pStyle w:val="TableParagraph"/>
              <w:spacing w:before="23" w:line="278" w:lineRule="auto"/>
              <w:ind w:left="108" w:right="-72"/>
              <w:rPr>
                <w:sz w:val="21"/>
              </w:rPr>
            </w:pPr>
            <w:r>
              <w:rPr>
                <w:rFonts w:ascii="Times New Roman" w:eastAsia="Times New Roman"/>
                <w:sz w:val="21"/>
              </w:rPr>
              <w:t>\n1.</w:t>
            </w:r>
            <w:r>
              <w:rPr>
                <w:rFonts w:ascii="Times New Roman" w:eastAsia="Times New Roman"/>
                <w:spacing w:val="1"/>
                <w:sz w:val="21"/>
              </w:rPr>
              <w:t xml:space="preserve">  </w:t>
            </w:r>
            <w:r>
              <w:rPr>
                <w:sz w:val="21"/>
              </w:rPr>
              <w:t>投资环境是指企业进行国际投资时所面临的外部条件</w:t>
            </w:r>
            <w:r>
              <w:rPr>
                <w:spacing w:val="6"/>
                <w:sz w:val="21"/>
              </w:rPr>
              <w:t>和影响因素，包括政治、经济、法律、文化等方面。</w:t>
            </w:r>
            <w:r>
              <w:rPr>
                <w:rFonts w:ascii="Times New Roman" w:eastAsia="Times New Roman"/>
                <w:sz w:val="21"/>
              </w:rPr>
              <w:t>\n2.</w:t>
            </w:r>
            <w:r>
              <w:rPr>
                <w:sz w:val="21"/>
              </w:rPr>
              <w:t>投资环境是决定企业国际化进程成功与否的关键因素之一。</w:t>
            </w:r>
          </w:p>
          <w:p>
            <w:pPr>
              <w:pStyle w:val="TableParagraph"/>
              <w:spacing w:line="278" w:lineRule="auto"/>
              <w:ind w:left="108" w:right="96"/>
              <w:rPr>
                <w:sz w:val="21"/>
              </w:rPr>
            </w:pPr>
            <w:r>
              <w:rPr>
                <w:rFonts w:ascii="Times New Roman" w:eastAsia="Times New Roman"/>
                <w:sz w:val="21"/>
              </w:rPr>
              <w:t>\n3.</w:t>
            </w:r>
            <w:r>
              <w:rPr>
                <w:rFonts w:ascii="Times New Roman" w:eastAsia="Times New Roman"/>
                <w:spacing w:val="40"/>
                <w:sz w:val="21"/>
              </w:rPr>
              <w:t xml:space="preserve"> </w:t>
            </w:r>
            <w:r>
              <w:rPr>
                <w:sz w:val="21"/>
              </w:rPr>
              <w:t>良好的投资环境能够为企业提供稳定的经营环境和丰</w:t>
            </w:r>
            <w:r>
              <w:rPr>
                <w:spacing w:val="-4"/>
                <w:sz w:val="21"/>
              </w:rPr>
              <w:t>富的资源，从而提高企业的投资收益和竞争优势。</w:t>
            </w:r>
            <w:r>
              <w:rPr>
                <w:rFonts w:ascii="Times New Roman" w:eastAsia="Times New Roman"/>
                <w:spacing w:val="-4"/>
                <w:sz w:val="21"/>
              </w:rPr>
              <w:t>\n\n</w:t>
            </w:r>
            <w:r>
              <w:rPr>
                <w:spacing w:val="-7"/>
                <w:sz w:val="21"/>
              </w:rPr>
              <w:t>【投</w:t>
            </w:r>
          </w:p>
          <w:p>
            <w:pPr>
              <w:pStyle w:val="TableParagraph"/>
              <w:spacing w:line="269" w:lineRule="exact"/>
              <w:ind w:left="108"/>
              <w:rPr>
                <w:rFonts w:ascii="Times New Roman" w:eastAsia="Times New Roman"/>
                <w:sz w:val="21"/>
              </w:rPr>
            </w:pPr>
            <w:r>
              <w:rPr>
                <w:spacing w:val="-1"/>
                <w:sz w:val="21"/>
              </w:rPr>
              <w:t>资环境分类】：</w:t>
            </w:r>
            <w:r>
              <w:rPr>
                <w:rFonts w:ascii="Times New Roman" w:eastAsia="Times New Roman"/>
                <w:spacing w:val="-2"/>
                <w:sz w:val="21"/>
              </w:rPr>
              <w:t>\n\n</w:t>
            </w:r>
          </w:p>
        </w:tc>
      </w:tr>
    </w:tbl>
    <w:p>
      <w:pPr>
        <w:pStyle w:val="BodyText"/>
        <w:spacing w:before="136" w:line="417" w:lineRule="auto"/>
        <w:ind w:left="120" w:right="378" w:firstLine="560"/>
        <w:jc w:val="both"/>
      </w:pPr>
      <w:r>
        <w:rPr>
          <w:spacing w:val="-2"/>
        </w:rPr>
        <w:t>投资环境是企业进行跨国投资时所面临的一系列外部条件和因</w:t>
      </w:r>
      <w:r>
        <w:rPr>
          <w:spacing w:val="-4"/>
        </w:rPr>
        <w:t>素的总称，这些因素包括政治、经济、法律、社会文化等方面。投资</w:t>
      </w:r>
      <w:r>
        <w:rPr>
          <w:spacing w:val="-2"/>
        </w:rPr>
        <w:t>环境的好坏直接影响着企业的投资决策和投资效益。</w:t>
      </w:r>
    </w:p>
    <w:p>
      <w:pPr>
        <w:pStyle w:val="BodyText"/>
      </w:pPr>
    </w:p>
    <w:p>
      <w:pPr>
        <w:pStyle w:val="BodyText"/>
        <w:spacing w:before="8"/>
        <w:rPr>
          <w:sz w:val="20"/>
        </w:rPr>
      </w:pPr>
    </w:p>
    <w:p>
      <w:pPr>
        <w:pStyle w:val="BodyText"/>
        <w:spacing w:line="417" w:lineRule="auto"/>
        <w:ind w:left="120" w:right="378"/>
      </w:pPr>
      <w:r>
        <w:rPr>
          <w:spacing w:val="-12"/>
        </w:rPr>
        <w:t>一般来说，我们可以将投资环境分为宏观投资环境和微观投资环境两</w:t>
      </w:r>
      <w:r>
        <w:rPr>
          <w:spacing w:val="-4"/>
        </w:rPr>
        <w:t>大类。</w:t>
      </w:r>
    </w:p>
    <w:p>
      <w:pPr>
        <w:pStyle w:val="BodyText"/>
      </w:pPr>
    </w:p>
    <w:p>
      <w:pPr>
        <w:pStyle w:val="BodyText"/>
        <w:spacing w:before="8"/>
        <w:rPr>
          <w:sz w:val="20"/>
        </w:rPr>
      </w:pPr>
    </w:p>
    <w:p>
      <w:pPr>
        <w:pStyle w:val="BodyText"/>
        <w:spacing w:line="417" w:lineRule="auto"/>
        <w:ind w:left="120" w:right="238"/>
      </w:pPr>
      <w:r>
        <w:rPr>
          <w:spacing w:val="-6"/>
        </w:rPr>
        <w:t>宏观投资环境是指一个国家或地区的整体经济和社会状况，包括宏观</w:t>
      </w:r>
      <w:r>
        <w:rPr>
          <w:spacing w:val="-18"/>
        </w:rPr>
        <w:t>经济政策、市场容量、经济发展水平、基础设施建设、人力资源状况、</w:t>
      </w:r>
      <w:r>
        <w:rPr>
          <w:spacing w:val="-2"/>
        </w:rPr>
        <w:t>技术发展水平、政府支持力度等因素。其中，宏观经济政策、市场容</w:t>
      </w:r>
      <w:r>
        <w:rPr>
          <w:spacing w:val="-7"/>
        </w:rPr>
        <w:t>量和发展水平等是最基本的投资环境因素，它们决定了一个国家或地</w:t>
      </w:r>
      <w:r>
        <w:rPr>
          <w:spacing w:val="-2"/>
        </w:rPr>
        <w:t>区的投资吸引力和可行性。</w:t>
      </w:r>
    </w:p>
    <w:p>
      <w:pPr>
        <w:pStyle w:val="BodyText"/>
      </w:pPr>
    </w:p>
    <w:p>
      <w:pPr>
        <w:pStyle w:val="BodyText"/>
        <w:spacing w:before="8"/>
        <w:rPr>
          <w:sz w:val="20"/>
        </w:rPr>
      </w:pPr>
    </w:p>
    <w:p>
      <w:pPr>
        <w:pStyle w:val="BodyText"/>
        <w:spacing w:line="417" w:lineRule="auto"/>
        <w:ind w:left="120" w:right="238"/>
      </w:pPr>
      <w:r>
        <w:rPr>
          <w:spacing w:val="-6"/>
        </w:rPr>
        <w:t>微观投资环境是指企业在某个具体投资项目中所面临的特殊环境，包</w:t>
      </w:r>
      <w:r>
        <w:rPr>
          <w:spacing w:val="-19"/>
        </w:rPr>
        <w:t>括行业特点、市场竞争状况、供应渠道、销售渠道、政策法规等因素。</w:t>
      </w:r>
      <w:r>
        <w:rPr>
          <w:spacing w:val="-7"/>
        </w:rPr>
        <w:t>微观投资环境对于企业来说更为直接和具体，因此在投资决策中更加</w:t>
      </w:r>
      <w:r>
        <w:rPr>
          <w:spacing w:val="-4"/>
        </w:rPr>
        <w:t>重要。</w:t>
      </w:r>
    </w:p>
    <w:p>
      <w:pPr>
        <w:spacing w:after="0" w:line="417" w:lineRule="auto"/>
        <w:sectPr>
          <w:footerReference w:type="default" r:id="rId6"/>
          <w:pgSz w:w="11910" w:h="16840"/>
          <w:pgMar w:top="1500" w:right="1420" w:bottom="1380" w:left="1680" w:header="0" w:footer="1198"/>
          <w:pgNumType w:start="2"/>
          <w:cols w:space="708"/>
        </w:sectPr>
      </w:pPr>
    </w:p>
    <w:p>
      <w:pPr>
        <w:pStyle w:val="BodyText"/>
        <w:spacing w:before="8"/>
        <w:rPr>
          <w:sz w:val="15"/>
        </w:rPr>
      </w:pPr>
    </w:p>
    <w:p>
      <w:pPr>
        <w:pStyle w:val="BodyText"/>
        <w:spacing w:before="60" w:line="417" w:lineRule="auto"/>
        <w:ind w:left="120" w:right="98"/>
      </w:pPr>
      <w:r>
        <w:rPr>
          <w:spacing w:val="-2"/>
        </w:rPr>
        <w:t>除了上述分类外，还可以从不同的角度对投资环境进行分类。例如，</w:t>
      </w:r>
      <w:r>
        <w:rPr>
          <w:spacing w:val="-10"/>
        </w:rPr>
        <w:t>可以从地理区域的角度出发，将投资环境分为国内投资环境和国际投</w:t>
      </w:r>
      <w:r>
        <w:rPr>
          <w:spacing w:val="-2"/>
        </w:rPr>
        <w:t xml:space="preserve"> </w:t>
      </w:r>
      <w:r>
        <w:rPr>
          <w:spacing w:val="-2"/>
        </w:rPr>
        <w:t>资环境；也可以从时间的角度出发，将投资环境分为当前投资环境和</w:t>
      </w:r>
      <w:r>
        <w:rPr>
          <w:spacing w:val="-2"/>
        </w:rPr>
        <w:t xml:space="preserve"> </w:t>
      </w:r>
      <w:r>
        <w:rPr>
          <w:spacing w:val="-2"/>
        </w:rPr>
        <w:t>未来投资环境；还可以从投资者的角度出发，将投资环境分为本国投</w:t>
      </w:r>
      <w:r>
        <w:rPr>
          <w:spacing w:val="-2"/>
        </w:rPr>
        <w:t xml:space="preserve"> </w:t>
      </w:r>
      <w:r>
        <w:rPr>
          <w:spacing w:val="-2"/>
        </w:rPr>
        <w:t>资者投资环境和外国投资者投资环境等等。</w:t>
      </w:r>
    </w:p>
    <w:p>
      <w:pPr>
        <w:pStyle w:val="BodyText"/>
      </w:pPr>
    </w:p>
    <w:p>
      <w:pPr>
        <w:pStyle w:val="BodyText"/>
        <w:spacing w:before="8"/>
        <w:rPr>
          <w:sz w:val="20"/>
        </w:rPr>
      </w:pPr>
    </w:p>
    <w:p>
      <w:pPr>
        <w:pStyle w:val="BodyText"/>
        <w:spacing w:line="417" w:lineRule="auto"/>
        <w:ind w:left="120" w:right="98"/>
      </w:pPr>
      <w:r>
        <w:rPr>
          <w:spacing w:val="-2"/>
        </w:rPr>
        <w:t>总的来说，投资环境是一个复杂而多元的概念，需要从多个维度进行</w:t>
      </w:r>
      <w:r>
        <w:rPr>
          <w:spacing w:val="-2"/>
        </w:rPr>
        <w:t xml:space="preserve"> </w:t>
      </w:r>
      <w:r>
        <w:rPr>
          <w:spacing w:val="-2"/>
        </w:rPr>
        <w:t>综合分析和评价。对企业来说，了解和评估投资环境是非常重要的，</w:t>
      </w:r>
      <w:r>
        <w:rPr>
          <w:spacing w:val="-2"/>
        </w:rPr>
        <w:t>因为这关系到企业的投资决策和投资效益。同时，企业也应该积极地</w:t>
      </w:r>
      <w:r>
        <w:rPr>
          <w:spacing w:val="-2"/>
        </w:rPr>
        <w:t xml:space="preserve"> </w:t>
      </w:r>
      <w:r>
        <w:rPr>
          <w:spacing w:val="-2"/>
        </w:rPr>
        <w:t>参与投资环境的改善和优化，以促进自身的发展和全球化的进程。</w:t>
      </w:r>
    </w:p>
    <w:p>
      <w:pPr>
        <w:pStyle w:val="BodyText"/>
      </w:pPr>
    </w:p>
    <w:p>
      <w:pPr>
        <w:pStyle w:val="Heading1"/>
        <w:tabs>
          <w:tab w:val="left" w:pos="1725"/>
        </w:tabs>
        <w:spacing w:before="238"/>
      </w:pPr>
      <w:bookmarkStart w:id="1" w:name="_bookmark1"/>
      <w:bookmarkEnd w:id="1"/>
      <w:r>
        <w:t>第</w:t>
      </w:r>
      <w:r>
        <w:t>二</w:t>
      </w:r>
      <w:r>
        <w:t>部</w:t>
      </w:r>
      <w:r>
        <w:rPr>
          <w:spacing w:val="-10"/>
        </w:rPr>
        <w:t>分</w:t>
      </w:r>
      <w:r>
        <w:tab/>
        <w:t>企</w:t>
      </w:r>
      <w:r>
        <w:t>业</w:t>
      </w:r>
      <w:r>
        <w:t>国</w:t>
      </w:r>
      <w:r>
        <w:t>际</w:t>
      </w:r>
      <w:r>
        <w:t>化</w:t>
      </w:r>
      <w:r>
        <w:t>理</w:t>
      </w:r>
      <w:r>
        <w:t>论</w:t>
      </w:r>
      <w:r>
        <w:t>基</w:t>
      </w:r>
      <w:r>
        <w:rPr>
          <w:spacing w:val="-10"/>
        </w:rPr>
        <w:t>础</w:t>
      </w:r>
    </w:p>
    <w:p>
      <w:pPr>
        <w:pStyle w:val="BodyText"/>
        <w:spacing w:before="15"/>
        <w:rPr>
          <w:rFonts w:ascii="Microsoft JhengHei"/>
          <w:b/>
          <w:sz w:val="15"/>
        </w:rPr>
      </w:pPr>
    </w:p>
    <w:tbl>
      <w:tblPr>
        <w:tblStyle w:val="TableNormal1"/>
        <w:tblW w:w="0" w:type="auto"/>
        <w:jc w:val="left"/>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777"/>
        <w:gridCol w:w="5519"/>
      </w:tblGrid>
      <w:tr>
        <w:tblPrEx>
          <w:tblW w:w="0" w:type="auto"/>
          <w:jc w:val="left"/>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Ex>
        <w:trPr>
          <w:trHeight w:val="312"/>
          <w:jc w:val="left"/>
        </w:trPr>
        <w:tc>
          <w:tcPr>
            <w:tcW w:w="2777" w:type="dxa"/>
          </w:tcPr>
          <w:p>
            <w:pPr>
              <w:pStyle w:val="TableParagraph"/>
              <w:spacing w:before="23"/>
              <w:ind w:left="108"/>
              <w:rPr>
                <w:sz w:val="21"/>
              </w:rPr>
            </w:pPr>
            <w:r>
              <w:rPr>
                <w:spacing w:val="-4"/>
                <w:sz w:val="21"/>
              </w:rPr>
              <w:t>关键词</w:t>
            </w:r>
          </w:p>
        </w:tc>
        <w:tc>
          <w:tcPr>
            <w:tcW w:w="5519" w:type="dxa"/>
          </w:tcPr>
          <w:p>
            <w:pPr>
              <w:pStyle w:val="TableParagraph"/>
              <w:spacing w:before="23"/>
              <w:ind w:left="108"/>
              <w:rPr>
                <w:sz w:val="21"/>
              </w:rPr>
            </w:pPr>
            <w:r>
              <w:rPr>
                <w:spacing w:val="-3"/>
                <w:sz w:val="21"/>
              </w:rPr>
              <w:t>关键要点</w:t>
            </w:r>
          </w:p>
        </w:tc>
      </w:tr>
      <w:tr>
        <w:tblPrEx>
          <w:tblW w:w="0" w:type="auto"/>
          <w:jc w:val="left"/>
          <w:tblInd w:w="130" w:type="dxa"/>
          <w:tblLayout w:type="fixed"/>
          <w:tblCellMar>
            <w:top w:w="0" w:type="dxa"/>
            <w:left w:w="0" w:type="dxa"/>
            <w:bottom w:w="0" w:type="dxa"/>
            <w:right w:w="0" w:type="dxa"/>
          </w:tblCellMar>
          <w:tblLook w:val="01E0"/>
        </w:tblPrEx>
        <w:trPr>
          <w:trHeight w:val="1871"/>
          <w:jc w:val="left"/>
        </w:trPr>
        <w:tc>
          <w:tcPr>
            <w:tcW w:w="2777" w:type="dxa"/>
          </w:tcPr>
          <w:p>
            <w:pPr>
              <w:pStyle w:val="TableParagraph"/>
              <w:spacing w:before="23"/>
              <w:ind w:left="108"/>
              <w:rPr>
                <w:sz w:val="21"/>
              </w:rPr>
            </w:pPr>
            <w:r>
              <w:rPr>
                <w:spacing w:val="-1"/>
                <w:sz w:val="21"/>
              </w:rPr>
              <w:t>【企业国际化战略理论】：</w:t>
            </w:r>
          </w:p>
        </w:tc>
        <w:tc>
          <w:tcPr>
            <w:tcW w:w="5519" w:type="dxa"/>
          </w:tcPr>
          <w:p>
            <w:pPr>
              <w:pStyle w:val="TableParagraph"/>
              <w:spacing w:before="4"/>
              <w:ind w:left="0"/>
              <w:rPr>
                <w:rFonts w:ascii="Microsoft JhengHei"/>
                <w:b/>
                <w:sz w:val="18"/>
              </w:rPr>
            </w:pPr>
          </w:p>
          <w:p>
            <w:pPr>
              <w:pStyle w:val="TableParagraph"/>
              <w:numPr>
                <w:ilvl w:val="0"/>
                <w:numId w:val="35"/>
              </w:numPr>
              <w:tabs>
                <w:tab w:val="left" w:pos="371"/>
              </w:tabs>
              <w:spacing w:before="0" w:after="0" w:line="240" w:lineRule="auto"/>
              <w:ind w:left="370" w:right="0" w:hanging="263"/>
              <w:jc w:val="left"/>
              <w:rPr>
                <w:sz w:val="21"/>
              </w:rPr>
            </w:pPr>
            <w:r>
              <w:rPr>
                <w:spacing w:val="-1"/>
                <w:sz w:val="21"/>
              </w:rPr>
              <w:t>企业发展阶段与国际化战略的匹配</w:t>
            </w:r>
          </w:p>
          <w:p>
            <w:pPr>
              <w:pStyle w:val="TableParagraph"/>
              <w:numPr>
                <w:ilvl w:val="0"/>
                <w:numId w:val="35"/>
              </w:numPr>
              <w:tabs>
                <w:tab w:val="left" w:pos="371"/>
              </w:tabs>
              <w:spacing w:before="43" w:after="0" w:line="240" w:lineRule="auto"/>
              <w:ind w:left="370" w:right="0" w:hanging="263"/>
              <w:jc w:val="left"/>
              <w:rPr>
                <w:sz w:val="21"/>
              </w:rPr>
            </w:pPr>
            <w:r>
              <w:rPr>
                <w:spacing w:val="-1"/>
                <w:sz w:val="21"/>
              </w:rPr>
              <w:t>企业资源能力与国际化路径选择</w:t>
            </w:r>
          </w:p>
          <w:p>
            <w:pPr>
              <w:pStyle w:val="TableParagraph"/>
              <w:numPr>
                <w:ilvl w:val="0"/>
                <w:numId w:val="35"/>
              </w:numPr>
              <w:tabs>
                <w:tab w:val="left" w:pos="371"/>
              </w:tabs>
              <w:spacing w:before="43" w:after="0" w:line="240" w:lineRule="auto"/>
              <w:ind w:left="370" w:right="0" w:hanging="263"/>
              <w:jc w:val="left"/>
              <w:rPr>
                <w:sz w:val="21"/>
              </w:rPr>
            </w:pPr>
            <w:r>
              <w:rPr>
                <w:spacing w:val="-1"/>
                <w:sz w:val="21"/>
              </w:rPr>
              <w:t>国际化战略对企业的竞争优势影响</w:t>
            </w:r>
          </w:p>
          <w:p>
            <w:pPr>
              <w:pStyle w:val="TableParagraph"/>
              <w:spacing w:before="43"/>
              <w:ind w:left="108"/>
              <w:rPr>
                <w:sz w:val="21"/>
              </w:rPr>
            </w:pPr>
            <w:r>
              <w:rPr>
                <w:spacing w:val="-1"/>
                <w:sz w:val="21"/>
              </w:rPr>
              <w:t>【市场进入模式理论】：</w:t>
            </w:r>
          </w:p>
        </w:tc>
      </w:tr>
    </w:tbl>
    <w:p>
      <w:pPr>
        <w:pStyle w:val="BodyText"/>
        <w:spacing w:before="1"/>
        <w:rPr>
          <w:rFonts w:ascii="Microsoft JhengHei"/>
          <w:b/>
          <w:sz w:val="4"/>
        </w:rPr>
      </w:pPr>
    </w:p>
    <w:p>
      <w:pPr>
        <w:pStyle w:val="BodyText"/>
        <w:spacing w:before="61" w:line="417" w:lineRule="auto"/>
        <w:ind w:left="120" w:right="98" w:firstLine="560"/>
      </w:pPr>
      <w:r>
        <w:rPr>
          <w:spacing w:val="-6"/>
        </w:rPr>
        <w:t>企业国际化理论基础是探讨企业跨国经营行为和过程的学科。该</w:t>
      </w:r>
      <w:r>
        <w:rPr>
          <w:spacing w:val="-2"/>
        </w:rPr>
        <w:t xml:space="preserve"> </w:t>
      </w:r>
      <w:r>
        <w:rPr>
          <w:spacing w:val="-2"/>
        </w:rPr>
        <w:t>理论主要解释企业在不同的文化、法律和社会环境下，如何适应并有</w:t>
      </w:r>
      <w:r>
        <w:rPr>
          <w:spacing w:val="-2"/>
        </w:rPr>
        <w:t xml:space="preserve"> </w:t>
      </w:r>
      <w:r>
        <w:rPr>
          <w:spacing w:val="-2"/>
        </w:rPr>
        <w:t>效利用外部环境，实现国际扩张和发展。本文将从企业国际化动因、</w:t>
      </w:r>
      <w:r>
        <w:rPr>
          <w:spacing w:val="-2"/>
        </w:rPr>
        <w:t>战略选择和进程三个方面介绍企业国际化理论的基础。</w:t>
      </w:r>
    </w:p>
    <w:p>
      <w:pPr>
        <w:spacing w:after="0" w:line="417" w:lineRule="auto"/>
        <w:sectPr>
          <w:footerReference w:type="default" r:id="rId7"/>
          <w:pgSz w:w="11910" w:h="16840"/>
          <w:pgMar w:top="1920" w:right="1420" w:bottom="1380" w:left="1680" w:header="0" w:footer="1198"/>
          <w:pgNumType w:start="3"/>
          <w:cols w:space="708"/>
        </w:sectPr>
      </w:pPr>
    </w:p>
    <w:p>
      <w:pPr>
        <w:pStyle w:val="BodyText"/>
        <w:spacing w:before="37"/>
        <w:ind w:left="120"/>
      </w:pPr>
      <w:r>
        <w:rPr>
          <w:spacing w:val="-2"/>
        </w:rPr>
        <w:t>一、企业国际化动因</w:t>
      </w:r>
    </w:p>
    <w:p>
      <w:pPr>
        <w:pStyle w:val="BodyText"/>
      </w:pPr>
    </w:p>
    <w:p>
      <w:pPr>
        <w:pStyle w:val="BodyText"/>
        <w:spacing w:before="5"/>
        <w:rPr>
          <w:sz w:val="41"/>
        </w:rPr>
      </w:pPr>
    </w:p>
    <w:p>
      <w:pPr>
        <w:pStyle w:val="ListParagraph"/>
        <w:numPr>
          <w:ilvl w:val="0"/>
          <w:numId w:val="34"/>
        </w:numPr>
        <w:tabs>
          <w:tab w:val="left" w:pos="542"/>
        </w:tabs>
        <w:spacing w:before="0" w:after="0" w:line="417" w:lineRule="auto"/>
        <w:ind w:left="120" w:right="238" w:firstLine="0"/>
        <w:jc w:val="left"/>
        <w:rPr>
          <w:sz w:val="28"/>
        </w:rPr>
      </w:pPr>
      <w:r>
        <w:rPr>
          <w:spacing w:val="-2"/>
          <w:sz w:val="28"/>
        </w:rPr>
        <w:t>资源寻求动机：企业为了获取更优质的资源、降低生产成本或提</w:t>
      </w:r>
      <w:r>
        <w:rPr>
          <w:spacing w:val="-2"/>
          <w:sz w:val="28"/>
        </w:rPr>
        <w:t>高竞争力，会选择在其他国家设立生产基地或进行投资。例如，中国</w:t>
      </w:r>
      <w:r>
        <w:rPr>
          <w:spacing w:val="-19"/>
          <w:sz w:val="28"/>
        </w:rPr>
        <w:t>的企业通过“一带一路”倡议，在沿线国家建设基础设施，寻找资源，</w:t>
      </w:r>
      <w:r>
        <w:rPr>
          <w:spacing w:val="-2"/>
          <w:sz w:val="28"/>
        </w:rPr>
        <w:t>并获得市场准入。</w:t>
      </w:r>
    </w:p>
    <w:p>
      <w:pPr>
        <w:pStyle w:val="BodyText"/>
      </w:pPr>
    </w:p>
    <w:p>
      <w:pPr>
        <w:pStyle w:val="BodyText"/>
        <w:spacing w:before="8"/>
        <w:rPr>
          <w:sz w:val="20"/>
        </w:rPr>
      </w:pPr>
    </w:p>
    <w:p>
      <w:pPr>
        <w:pStyle w:val="ListParagraph"/>
        <w:numPr>
          <w:ilvl w:val="0"/>
          <w:numId w:val="34"/>
        </w:numPr>
        <w:tabs>
          <w:tab w:val="left" w:pos="542"/>
        </w:tabs>
        <w:spacing w:before="0" w:after="0" w:line="417" w:lineRule="auto"/>
        <w:ind w:left="120" w:right="378" w:firstLine="0"/>
        <w:jc w:val="both"/>
        <w:rPr>
          <w:sz w:val="28"/>
        </w:rPr>
      </w:pPr>
      <w:r>
        <w:rPr>
          <w:spacing w:val="-2"/>
          <w:sz w:val="28"/>
        </w:rPr>
        <w:t>市场寻求动机：随着全球化进程的加速，企业越来越关注全球市</w:t>
      </w:r>
      <w:r>
        <w:rPr>
          <w:spacing w:val="-4"/>
          <w:sz w:val="28"/>
        </w:rPr>
        <w:t>场的潜力。国际市场提供了更大的消费者群体和销售机会，企业可以</w:t>
      </w:r>
      <w:r>
        <w:rPr>
          <w:spacing w:val="-2"/>
          <w:sz w:val="28"/>
        </w:rPr>
        <w:t>借此扩大规模、增加市场份额。</w:t>
      </w:r>
    </w:p>
    <w:p>
      <w:pPr>
        <w:pStyle w:val="BodyText"/>
      </w:pPr>
    </w:p>
    <w:p>
      <w:pPr>
        <w:pStyle w:val="BodyText"/>
        <w:spacing w:before="8"/>
        <w:rPr>
          <w:sz w:val="20"/>
        </w:rPr>
      </w:pPr>
    </w:p>
    <w:p>
      <w:pPr>
        <w:pStyle w:val="ListParagraph"/>
        <w:numPr>
          <w:ilvl w:val="0"/>
          <w:numId w:val="34"/>
        </w:numPr>
        <w:tabs>
          <w:tab w:val="left" w:pos="542"/>
        </w:tabs>
        <w:spacing w:before="0" w:after="0" w:line="417" w:lineRule="auto"/>
        <w:ind w:left="120" w:right="98" w:firstLine="0"/>
        <w:jc w:val="left"/>
        <w:rPr>
          <w:sz w:val="28"/>
        </w:rPr>
      </w:pPr>
      <w:r>
        <w:rPr>
          <w:spacing w:val="-2"/>
          <w:sz w:val="28"/>
        </w:rPr>
        <w:t>技术寻求动机：企业希望通过国际合作与交流，获取先进的技术、</w:t>
      </w:r>
      <w:r>
        <w:rPr>
          <w:spacing w:val="-2"/>
          <w:sz w:val="28"/>
        </w:rPr>
        <w:t>研发能力和管理经验，以提升自身的竞争优势。</w:t>
      </w:r>
    </w:p>
    <w:p>
      <w:pPr>
        <w:pStyle w:val="BodyText"/>
      </w:pPr>
    </w:p>
    <w:p>
      <w:pPr>
        <w:pStyle w:val="BodyText"/>
        <w:spacing w:before="8"/>
        <w:rPr>
          <w:sz w:val="20"/>
        </w:rPr>
      </w:pPr>
    </w:p>
    <w:p>
      <w:pPr>
        <w:pStyle w:val="BodyText"/>
        <w:spacing w:before="1"/>
        <w:ind w:left="120"/>
      </w:pPr>
      <w:r>
        <w:rPr>
          <w:spacing w:val="-1"/>
        </w:rPr>
        <w:t>二、企业国际化战略选择</w:t>
      </w:r>
    </w:p>
    <w:p>
      <w:pPr>
        <w:pStyle w:val="BodyText"/>
      </w:pPr>
    </w:p>
    <w:p>
      <w:pPr>
        <w:pStyle w:val="BodyText"/>
        <w:spacing w:before="5"/>
        <w:rPr>
          <w:sz w:val="41"/>
        </w:rPr>
      </w:pPr>
    </w:p>
    <w:p>
      <w:pPr>
        <w:pStyle w:val="ListParagraph"/>
        <w:numPr>
          <w:ilvl w:val="0"/>
          <w:numId w:val="33"/>
        </w:numPr>
        <w:tabs>
          <w:tab w:val="left" w:pos="542"/>
        </w:tabs>
        <w:spacing w:before="0" w:after="0" w:line="417" w:lineRule="auto"/>
        <w:ind w:left="120" w:right="378" w:firstLine="0"/>
        <w:jc w:val="both"/>
        <w:rPr>
          <w:sz w:val="28"/>
        </w:rPr>
      </w:pPr>
      <w:r>
        <w:rPr>
          <w:spacing w:val="-2"/>
          <w:sz w:val="28"/>
        </w:rPr>
        <w:t>战略联盟：企业通过与其他企业结成联盟，共享技术和资源，降</w:t>
      </w:r>
      <w:r>
        <w:rPr>
          <w:spacing w:val="-5"/>
          <w:sz w:val="28"/>
        </w:rPr>
        <w:t xml:space="preserve">低成本和风险，共同开拓海外市场。据统计，超过 </w:t>
      </w:r>
      <w:r>
        <w:rPr>
          <w:spacing w:val="-4"/>
          <w:sz w:val="28"/>
        </w:rPr>
        <w:t>70%的跨国并购都</w:t>
      </w:r>
      <w:r>
        <w:rPr>
          <w:spacing w:val="-2"/>
          <w:sz w:val="28"/>
        </w:rPr>
        <w:t>采用了战略联盟的方式。</w:t>
      </w:r>
    </w:p>
    <w:p>
      <w:pPr>
        <w:pStyle w:val="BodyText"/>
      </w:pPr>
    </w:p>
    <w:p>
      <w:pPr>
        <w:pStyle w:val="BodyText"/>
        <w:spacing w:before="8"/>
        <w:rPr>
          <w:sz w:val="20"/>
        </w:rPr>
      </w:pPr>
    </w:p>
    <w:p>
      <w:pPr>
        <w:pStyle w:val="ListParagraph"/>
        <w:numPr>
          <w:ilvl w:val="0"/>
          <w:numId w:val="33"/>
        </w:numPr>
        <w:tabs>
          <w:tab w:val="left" w:pos="542"/>
        </w:tabs>
        <w:spacing w:before="0" w:after="0" w:line="417" w:lineRule="auto"/>
        <w:ind w:left="120" w:right="378" w:firstLine="0"/>
        <w:jc w:val="both"/>
        <w:rPr>
          <w:sz w:val="28"/>
        </w:rPr>
      </w:pPr>
      <w:r>
        <w:rPr>
          <w:spacing w:val="-2"/>
          <w:sz w:val="28"/>
        </w:rPr>
        <w:t>直接投资：企业通过建立海外子公司或分支机构，直接参与目标</w:t>
      </w:r>
      <w:r>
        <w:rPr>
          <w:spacing w:val="-4"/>
          <w:sz w:val="28"/>
        </w:rPr>
        <w:t>市场的生产和经营活动。这种模式具有较高的控制权和灵活性，但同</w:t>
      </w:r>
    </w:p>
    <w:p>
      <w:pPr>
        <w:spacing w:after="0" w:line="417" w:lineRule="auto"/>
        <w:jc w:val="both"/>
        <w:rPr>
          <w:sz w:val="28"/>
        </w:rPr>
        <w:sectPr>
          <w:footerReference w:type="default" r:id="rId8"/>
          <w:pgSz w:w="11910" w:h="16840"/>
          <w:pgMar w:top="1520" w:right="1420" w:bottom="1380" w:left="1680" w:header="0" w:footer="1198"/>
          <w:pgNumType w:start="4"/>
          <w:cols w:space="708"/>
        </w:sectPr>
      </w:pPr>
    </w:p>
    <w:p>
      <w:pPr>
        <w:pStyle w:val="BodyText"/>
        <w:spacing w:before="37"/>
        <w:ind w:left="120"/>
      </w:pPr>
      <w:r>
        <w:rPr>
          <w:spacing w:val="-1"/>
        </w:rPr>
        <w:t>时也面临着较大的市场风险和投资成本。</w:t>
      </w:r>
    </w:p>
    <w:p>
      <w:pPr>
        <w:pStyle w:val="BodyText"/>
      </w:pPr>
    </w:p>
    <w:p>
      <w:pPr>
        <w:pStyle w:val="BodyText"/>
        <w:spacing w:before="5"/>
        <w:rPr>
          <w:sz w:val="41"/>
        </w:rPr>
      </w:pPr>
    </w:p>
    <w:p>
      <w:pPr>
        <w:pStyle w:val="ListParagraph"/>
        <w:numPr>
          <w:ilvl w:val="0"/>
          <w:numId w:val="33"/>
        </w:numPr>
        <w:tabs>
          <w:tab w:val="left" w:pos="542"/>
        </w:tabs>
        <w:spacing w:before="0" w:after="0" w:line="417" w:lineRule="auto"/>
        <w:ind w:left="120" w:right="378" w:firstLine="0"/>
        <w:jc w:val="both"/>
        <w:rPr>
          <w:sz w:val="28"/>
        </w:rPr>
      </w:pPr>
      <w:r>
        <w:rPr>
          <w:spacing w:val="-2"/>
          <w:sz w:val="28"/>
        </w:rPr>
        <w:t>出口贸易：企业通过对外出口产品和服务，进入海外市场。这种</w:t>
      </w:r>
      <w:r>
        <w:rPr>
          <w:spacing w:val="-2"/>
          <w:sz w:val="28"/>
        </w:rPr>
        <w:t>方式简单易行，但对企业的产品质量和品牌知名度要求较高。</w:t>
      </w:r>
    </w:p>
    <w:p>
      <w:pPr>
        <w:pStyle w:val="BodyText"/>
      </w:pPr>
    </w:p>
    <w:p>
      <w:pPr>
        <w:pStyle w:val="BodyText"/>
        <w:spacing w:before="8"/>
        <w:rPr>
          <w:sz w:val="20"/>
        </w:rPr>
      </w:pPr>
    </w:p>
    <w:p>
      <w:pPr>
        <w:pStyle w:val="BodyText"/>
        <w:ind w:left="120"/>
      </w:pPr>
      <w:r>
        <w:rPr>
          <w:spacing w:val="-2"/>
        </w:rPr>
        <w:t>三、企业国际化进程</w:t>
      </w:r>
    </w:p>
    <w:p>
      <w:pPr>
        <w:pStyle w:val="BodyText"/>
      </w:pPr>
    </w:p>
    <w:p>
      <w:pPr>
        <w:pStyle w:val="BodyText"/>
        <w:spacing w:before="5"/>
        <w:rPr>
          <w:sz w:val="41"/>
        </w:rPr>
      </w:pPr>
    </w:p>
    <w:p>
      <w:pPr>
        <w:pStyle w:val="ListParagraph"/>
        <w:numPr>
          <w:ilvl w:val="0"/>
          <w:numId w:val="32"/>
        </w:numPr>
        <w:tabs>
          <w:tab w:val="left" w:pos="542"/>
        </w:tabs>
        <w:spacing w:before="0" w:after="0" w:line="417" w:lineRule="auto"/>
        <w:ind w:left="120" w:right="378" w:firstLine="0"/>
        <w:jc w:val="both"/>
        <w:rPr>
          <w:sz w:val="28"/>
        </w:rPr>
      </w:pPr>
      <w:r>
        <w:rPr>
          <w:spacing w:val="-2"/>
          <w:sz w:val="28"/>
        </w:rPr>
        <w:t>试探阶段：企业初步了解海外市场的情况，通过小规模的投资或</w:t>
      </w:r>
      <w:r>
        <w:rPr>
          <w:spacing w:val="-2"/>
          <w:sz w:val="28"/>
        </w:rPr>
        <w:t>贸易活动进行试水。这一阶段通常伴随着较高的不确定性和风险。</w:t>
      </w:r>
    </w:p>
    <w:p>
      <w:pPr>
        <w:pStyle w:val="BodyText"/>
      </w:pPr>
    </w:p>
    <w:p>
      <w:pPr>
        <w:pStyle w:val="BodyText"/>
        <w:spacing w:before="9"/>
        <w:rPr>
          <w:sz w:val="20"/>
        </w:rPr>
      </w:pPr>
    </w:p>
    <w:p>
      <w:pPr>
        <w:pStyle w:val="ListParagraph"/>
        <w:numPr>
          <w:ilvl w:val="0"/>
          <w:numId w:val="32"/>
        </w:numPr>
        <w:tabs>
          <w:tab w:val="left" w:pos="542"/>
        </w:tabs>
        <w:spacing w:before="0" w:after="0" w:line="417" w:lineRule="auto"/>
        <w:ind w:left="120" w:right="378" w:firstLine="0"/>
        <w:jc w:val="both"/>
        <w:rPr>
          <w:sz w:val="28"/>
        </w:rPr>
      </w:pPr>
      <w:r>
        <w:rPr>
          <w:spacing w:val="-2"/>
          <w:sz w:val="28"/>
        </w:rPr>
        <w:t>扩展阶段：企业在海外市场取得一定的成功后，开始加大投资力</w:t>
      </w:r>
      <w:r>
        <w:rPr>
          <w:spacing w:val="-4"/>
          <w:sz w:val="28"/>
        </w:rPr>
        <w:t>度，扩大市场规模。这一阶段需要企业具备更强的风险承受能力和资</w:t>
      </w:r>
      <w:r>
        <w:rPr>
          <w:spacing w:val="-2"/>
          <w:sz w:val="28"/>
        </w:rPr>
        <w:t>源整合能力。</w:t>
      </w:r>
    </w:p>
    <w:p>
      <w:pPr>
        <w:pStyle w:val="BodyText"/>
      </w:pPr>
    </w:p>
    <w:p>
      <w:pPr>
        <w:pStyle w:val="BodyText"/>
        <w:spacing w:before="8"/>
        <w:rPr>
          <w:sz w:val="20"/>
        </w:rPr>
      </w:pPr>
    </w:p>
    <w:p>
      <w:pPr>
        <w:pStyle w:val="ListParagraph"/>
        <w:numPr>
          <w:ilvl w:val="0"/>
          <w:numId w:val="32"/>
        </w:numPr>
        <w:tabs>
          <w:tab w:val="left" w:pos="542"/>
        </w:tabs>
        <w:spacing w:before="0" w:after="0" w:line="417" w:lineRule="auto"/>
        <w:ind w:left="120" w:right="98" w:firstLine="0"/>
        <w:jc w:val="left"/>
        <w:rPr>
          <w:sz w:val="28"/>
        </w:rPr>
      </w:pPr>
      <w:r>
        <w:rPr>
          <w:spacing w:val="-2"/>
          <w:sz w:val="28"/>
        </w:rPr>
        <w:t>稳定阶段：企业在海外市场建立起稳定的业务网络和市场份额，</w:t>
      </w:r>
      <w:r>
        <w:rPr>
          <w:spacing w:val="40"/>
          <w:sz w:val="28"/>
        </w:rPr>
        <w:t xml:space="preserve"> </w:t>
      </w:r>
      <w:r>
        <w:rPr>
          <w:spacing w:val="-2"/>
          <w:sz w:val="28"/>
        </w:rPr>
        <w:t>实现了长期的盈利和增长。这一阶段需要企业持续优化管理和运营，</w:t>
      </w:r>
      <w:r>
        <w:rPr>
          <w:spacing w:val="-2"/>
          <w:sz w:val="28"/>
        </w:rPr>
        <w:t>保持竞争优势。</w:t>
      </w:r>
    </w:p>
    <w:p>
      <w:pPr>
        <w:pStyle w:val="BodyText"/>
      </w:pPr>
    </w:p>
    <w:p>
      <w:pPr>
        <w:pStyle w:val="BodyText"/>
        <w:spacing w:before="8"/>
        <w:rPr>
          <w:sz w:val="20"/>
        </w:rPr>
      </w:pPr>
    </w:p>
    <w:p>
      <w:pPr>
        <w:pStyle w:val="BodyText"/>
        <w:spacing w:before="1" w:line="417" w:lineRule="auto"/>
        <w:ind w:left="120" w:right="98"/>
      </w:pPr>
      <w:r>
        <w:rPr>
          <w:spacing w:val="-2"/>
        </w:rPr>
        <w:t>总之，企业国际化是一个复杂的过程，需要企业充分理解外部环境，</w:t>
      </w:r>
      <w:r>
        <w:rPr>
          <w:spacing w:val="-2"/>
        </w:rPr>
        <w:t>制定合理的战略，不断调整和优化自己的行为。只有这样，企业才能</w:t>
      </w:r>
      <w:r>
        <w:rPr>
          <w:spacing w:val="-2"/>
        </w:rPr>
        <w:t xml:space="preserve"> </w:t>
      </w:r>
      <w:r>
        <w:rPr>
          <w:spacing w:val="-2"/>
        </w:rPr>
        <w:t>在全球竞争中立于不败之地。</w:t>
      </w:r>
    </w:p>
    <w:p>
      <w:pPr>
        <w:spacing w:after="0" w:line="417" w:lineRule="auto"/>
        <w:sectPr>
          <w:footerReference w:type="default" r:id="rId9"/>
          <w:pgSz w:w="11910" w:h="16840"/>
          <w:pgMar w:top="1520" w:right="1420" w:bottom="1380" w:left="1680" w:header="0" w:footer="1198"/>
          <w:pgNumType w:start="5"/>
          <w:cols w:space="708"/>
        </w:sectPr>
      </w:pPr>
    </w:p>
    <w:p>
      <w:pPr>
        <w:pStyle w:val="Heading1"/>
        <w:tabs>
          <w:tab w:val="left" w:pos="1725"/>
        </w:tabs>
        <w:spacing w:line="514" w:lineRule="exact"/>
      </w:pPr>
      <w:bookmarkStart w:id="2" w:name="_TOC_250005"/>
      <w:r>
        <w:t>第</w:t>
      </w:r>
      <w:r>
        <w:t>三</w:t>
      </w:r>
      <w:r>
        <w:t>部</w:t>
      </w:r>
      <w:r>
        <w:rPr>
          <w:spacing w:val="-10"/>
        </w:rPr>
        <w:t>分</w:t>
      </w:r>
      <w:r>
        <w:tab/>
        <w:t>投</w:t>
      </w:r>
      <w:r>
        <w:t>资</w:t>
      </w:r>
      <w:r>
        <w:t>环</w:t>
      </w:r>
      <w:r>
        <w:t>境</w:t>
      </w:r>
      <w:r>
        <w:t>对</w:t>
      </w:r>
      <w:r>
        <w:t>企</w:t>
      </w:r>
      <w:r>
        <w:t>业</w:t>
      </w:r>
      <w:r>
        <w:t>国</w:t>
      </w:r>
      <w:r>
        <w:t>际</w:t>
      </w:r>
      <w:r>
        <w:t>化</w:t>
      </w:r>
      <w:r>
        <w:t>影</w:t>
      </w:r>
      <w:r>
        <w:t>响</w:t>
      </w:r>
      <w:r>
        <w:t>机</w:t>
      </w:r>
      <w:bookmarkEnd w:id="2"/>
      <w:r>
        <w:rPr>
          <w:spacing w:val="-10"/>
        </w:rPr>
        <w:t>理</w:t>
      </w:r>
    </w:p>
    <w:p>
      <w:pPr>
        <w:pStyle w:val="BodyText"/>
        <w:spacing w:before="15" w:after="1"/>
        <w:rPr>
          <w:rFonts w:ascii="Microsoft JhengHei"/>
          <w:b/>
          <w:sz w:val="15"/>
        </w:rPr>
      </w:pPr>
    </w:p>
    <w:tbl>
      <w:tblPr>
        <w:tblStyle w:val="TableNormal2"/>
        <w:tblW w:w="0" w:type="auto"/>
        <w:jc w:val="left"/>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769"/>
        <w:gridCol w:w="5527"/>
      </w:tblGrid>
      <w:tr>
        <w:tblPrEx>
          <w:tblW w:w="0" w:type="auto"/>
          <w:jc w:val="left"/>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Ex>
        <w:trPr>
          <w:trHeight w:val="312"/>
          <w:jc w:val="left"/>
        </w:trPr>
        <w:tc>
          <w:tcPr>
            <w:tcW w:w="2769" w:type="dxa"/>
          </w:tcPr>
          <w:p>
            <w:pPr>
              <w:pStyle w:val="TableParagraph"/>
              <w:spacing w:before="23"/>
              <w:ind w:left="108"/>
              <w:rPr>
                <w:sz w:val="21"/>
              </w:rPr>
            </w:pPr>
            <w:r>
              <w:rPr>
                <w:spacing w:val="-4"/>
                <w:sz w:val="21"/>
              </w:rPr>
              <w:t>关键词</w:t>
            </w:r>
          </w:p>
        </w:tc>
        <w:tc>
          <w:tcPr>
            <w:tcW w:w="5527" w:type="dxa"/>
          </w:tcPr>
          <w:p>
            <w:pPr>
              <w:pStyle w:val="TableParagraph"/>
              <w:spacing w:before="23"/>
              <w:rPr>
                <w:sz w:val="21"/>
              </w:rPr>
            </w:pPr>
            <w:r>
              <w:rPr>
                <w:spacing w:val="-3"/>
                <w:sz w:val="21"/>
              </w:rPr>
              <w:t>关键要点</w:t>
            </w:r>
          </w:p>
        </w:tc>
      </w:tr>
      <w:tr>
        <w:tblPrEx>
          <w:tblW w:w="0" w:type="auto"/>
          <w:jc w:val="left"/>
          <w:tblInd w:w="130" w:type="dxa"/>
          <w:tblLayout w:type="fixed"/>
          <w:tblCellMar>
            <w:top w:w="0" w:type="dxa"/>
            <w:left w:w="0" w:type="dxa"/>
            <w:bottom w:w="0" w:type="dxa"/>
            <w:right w:w="0" w:type="dxa"/>
          </w:tblCellMar>
          <w:tblLook w:val="01E0"/>
        </w:tblPrEx>
        <w:trPr>
          <w:trHeight w:val="4992"/>
          <w:jc w:val="left"/>
        </w:trPr>
        <w:tc>
          <w:tcPr>
            <w:tcW w:w="2769" w:type="dxa"/>
          </w:tcPr>
          <w:p>
            <w:pPr>
              <w:pStyle w:val="TableParagraph"/>
              <w:spacing w:before="23"/>
              <w:ind w:left="108"/>
              <w:rPr>
                <w:sz w:val="21"/>
              </w:rPr>
            </w:pPr>
            <w:r>
              <w:rPr>
                <w:spacing w:val="-1"/>
                <w:sz w:val="21"/>
              </w:rPr>
              <w:t>投资环境与企业国际化战略</w:t>
            </w:r>
          </w:p>
        </w:tc>
        <w:tc>
          <w:tcPr>
            <w:tcW w:w="5527" w:type="dxa"/>
          </w:tcPr>
          <w:p>
            <w:pPr>
              <w:pStyle w:val="TableParagraph"/>
              <w:spacing w:before="4"/>
              <w:ind w:left="0"/>
              <w:rPr>
                <w:rFonts w:ascii="Microsoft JhengHei"/>
                <w:b/>
                <w:sz w:val="18"/>
              </w:rPr>
            </w:pPr>
          </w:p>
          <w:p>
            <w:pPr>
              <w:pStyle w:val="TableParagraph"/>
              <w:numPr>
                <w:ilvl w:val="0"/>
                <w:numId w:val="31"/>
              </w:numPr>
              <w:tabs>
                <w:tab w:val="left" w:pos="371"/>
              </w:tabs>
              <w:spacing w:before="0" w:after="0" w:line="278" w:lineRule="auto"/>
              <w:ind w:left="107" w:right="96" w:firstLine="0"/>
              <w:jc w:val="both"/>
              <w:rPr>
                <w:sz w:val="21"/>
              </w:rPr>
            </w:pPr>
            <w:r>
              <w:rPr>
                <w:spacing w:val="-2"/>
                <w:sz w:val="21"/>
              </w:rPr>
              <w:t>投资环境对企业国际化战略选择的影响。企业在制定国</w:t>
            </w:r>
            <w:r>
              <w:rPr>
                <w:spacing w:val="-2"/>
                <w:sz w:val="21"/>
              </w:rPr>
              <w:t>际化战略时，需要考虑东道国的投资环境因素，如政策法规、基础设施、市场潜力等。良好的投资环境可以降低企业的运营风险，增加企业的竞争优势，从而促进企业采取</w:t>
            </w:r>
            <w:r>
              <w:rPr>
                <w:spacing w:val="-2"/>
                <w:sz w:val="21"/>
              </w:rPr>
              <w:t>更为积极的国际化战略。</w:t>
            </w:r>
          </w:p>
          <w:p>
            <w:pPr>
              <w:pStyle w:val="TableParagraph"/>
              <w:numPr>
                <w:ilvl w:val="0"/>
                <w:numId w:val="31"/>
              </w:numPr>
              <w:tabs>
                <w:tab w:val="left" w:pos="371"/>
              </w:tabs>
              <w:spacing w:before="0" w:after="0" w:line="278" w:lineRule="auto"/>
              <w:ind w:left="107" w:right="96" w:firstLine="0"/>
              <w:jc w:val="both"/>
              <w:rPr>
                <w:sz w:val="21"/>
              </w:rPr>
            </w:pPr>
            <w:r>
              <w:rPr>
                <w:spacing w:val="-2"/>
                <w:sz w:val="21"/>
              </w:rPr>
              <w:t>投资环境对企业发展模式选择的影响。投资环境会影响</w:t>
            </w:r>
            <w:r>
              <w:rPr>
                <w:spacing w:val="-2"/>
                <w:sz w:val="21"/>
              </w:rPr>
              <w:t>企业进入新市场的途径和方式，例如通过绿地投资、并购等方式。投资环境良好可以吸引更多外国直接投资，提高企业的竞争力和市场份额，进而推动企业采用更为主动的</w:t>
            </w:r>
            <w:r>
              <w:rPr>
                <w:spacing w:val="-2"/>
                <w:sz w:val="21"/>
              </w:rPr>
              <w:t>发展模式。</w:t>
            </w:r>
          </w:p>
          <w:p>
            <w:pPr>
              <w:pStyle w:val="TableParagraph"/>
              <w:numPr>
                <w:ilvl w:val="0"/>
                <w:numId w:val="31"/>
              </w:numPr>
              <w:tabs>
                <w:tab w:val="left" w:pos="371"/>
              </w:tabs>
              <w:spacing w:before="0" w:after="0" w:line="278" w:lineRule="auto"/>
              <w:ind w:left="107" w:right="96" w:firstLine="0"/>
              <w:jc w:val="both"/>
              <w:rPr>
                <w:sz w:val="21"/>
              </w:rPr>
            </w:pPr>
            <w:r>
              <w:rPr>
                <w:spacing w:val="-2"/>
                <w:sz w:val="21"/>
              </w:rPr>
              <w:t>投资环境对企业国际化的长期影响。投资环境不仅影响</w:t>
            </w:r>
            <w:r>
              <w:rPr>
                <w:spacing w:val="-2"/>
                <w:sz w:val="21"/>
              </w:rPr>
              <w:t>企业的短期决策，也对其长期发展产生重要影响。优质的投资环境能够帮助企业建立稳定的业务网络，吸引更多的</w:t>
            </w:r>
            <w:r>
              <w:rPr>
                <w:spacing w:val="-2"/>
                <w:sz w:val="21"/>
              </w:rPr>
              <w:t>合作伙伴，并为企业创造持续的竞争优势。</w:t>
            </w:r>
          </w:p>
        </w:tc>
      </w:tr>
      <w:tr>
        <w:tblPrEx>
          <w:tblW w:w="0" w:type="auto"/>
          <w:jc w:val="left"/>
          <w:tblInd w:w="130" w:type="dxa"/>
          <w:tblLayout w:type="fixed"/>
          <w:tblCellMar>
            <w:top w:w="0" w:type="dxa"/>
            <w:left w:w="0" w:type="dxa"/>
            <w:bottom w:w="0" w:type="dxa"/>
            <w:right w:w="0" w:type="dxa"/>
          </w:tblCellMar>
          <w:tblLook w:val="01E0"/>
        </w:tblPrEx>
        <w:trPr>
          <w:trHeight w:val="4680"/>
          <w:jc w:val="left"/>
        </w:trPr>
        <w:tc>
          <w:tcPr>
            <w:tcW w:w="2769" w:type="dxa"/>
          </w:tcPr>
          <w:p>
            <w:pPr>
              <w:pStyle w:val="TableParagraph"/>
              <w:spacing w:before="23"/>
              <w:ind w:left="108"/>
              <w:rPr>
                <w:sz w:val="21"/>
              </w:rPr>
            </w:pPr>
            <w:r>
              <w:rPr>
                <w:spacing w:val="-1"/>
                <w:sz w:val="21"/>
              </w:rPr>
              <w:t>政府角色与企业国际化</w:t>
            </w:r>
          </w:p>
        </w:tc>
        <w:tc>
          <w:tcPr>
            <w:tcW w:w="5527" w:type="dxa"/>
          </w:tcPr>
          <w:p>
            <w:pPr>
              <w:pStyle w:val="TableParagraph"/>
              <w:spacing w:before="4"/>
              <w:ind w:left="0"/>
              <w:rPr>
                <w:rFonts w:ascii="Microsoft JhengHei"/>
                <w:b/>
                <w:sz w:val="18"/>
              </w:rPr>
            </w:pPr>
          </w:p>
          <w:p>
            <w:pPr>
              <w:pStyle w:val="TableParagraph"/>
              <w:numPr>
                <w:ilvl w:val="0"/>
                <w:numId w:val="30"/>
              </w:numPr>
              <w:tabs>
                <w:tab w:val="left" w:pos="371"/>
              </w:tabs>
              <w:spacing w:before="0" w:after="0" w:line="278" w:lineRule="auto"/>
              <w:ind w:left="107" w:right="96" w:firstLine="0"/>
              <w:jc w:val="both"/>
              <w:rPr>
                <w:sz w:val="21"/>
              </w:rPr>
            </w:pPr>
            <w:r>
              <w:rPr>
                <w:spacing w:val="-2"/>
                <w:sz w:val="21"/>
              </w:rPr>
              <w:t>政府政策对企业国际化的作用。政府可以通过出台各种</w:t>
            </w:r>
            <w:r>
              <w:rPr>
                <w:spacing w:val="-2"/>
                <w:sz w:val="21"/>
              </w:rPr>
              <w:t>政策来改善投资环境，鼓励企业走向国际化。这些政策包括税收优惠、资金支持、出口信贷等。此外，政府还可以通过外交关系、贸易协定等方式为企业开拓海外市场提供</w:t>
            </w:r>
            <w:r>
              <w:rPr>
                <w:spacing w:val="-4"/>
                <w:sz w:val="21"/>
              </w:rPr>
              <w:t>便利。</w:t>
            </w:r>
          </w:p>
          <w:p>
            <w:pPr>
              <w:pStyle w:val="TableParagraph"/>
              <w:numPr>
                <w:ilvl w:val="0"/>
                <w:numId w:val="30"/>
              </w:numPr>
              <w:tabs>
                <w:tab w:val="left" w:pos="371"/>
              </w:tabs>
              <w:spacing w:before="0" w:after="0" w:line="278" w:lineRule="auto"/>
              <w:ind w:left="107" w:right="-15" w:firstLine="0"/>
              <w:jc w:val="left"/>
              <w:rPr>
                <w:sz w:val="21"/>
              </w:rPr>
            </w:pPr>
            <w:r>
              <w:rPr>
                <w:sz w:val="21"/>
              </w:rPr>
              <w:t>政府服务对企业国际化的重要性。政府在投资环境中提</w:t>
            </w:r>
            <w:r>
              <w:rPr>
                <w:spacing w:val="-3"/>
                <w:sz w:val="21"/>
              </w:rPr>
              <w:t>供高质量的服务对于企业来说至关重要。这包括法律咨询、</w:t>
            </w:r>
            <w:r>
              <w:rPr>
                <w:spacing w:val="1"/>
                <w:sz w:val="21"/>
              </w:rPr>
              <w:t>信息获取、知识产权保护等方面的支持。政府的服务水平直接影响到企业的国际化进程和效果。</w:t>
            </w:r>
          </w:p>
          <w:p>
            <w:pPr>
              <w:pStyle w:val="TableParagraph"/>
              <w:numPr>
                <w:ilvl w:val="0"/>
                <w:numId w:val="30"/>
              </w:numPr>
              <w:tabs>
                <w:tab w:val="left" w:pos="371"/>
              </w:tabs>
              <w:spacing w:before="0" w:after="0" w:line="278" w:lineRule="auto"/>
              <w:ind w:left="107" w:right="96" w:firstLine="0"/>
              <w:jc w:val="both"/>
              <w:rPr>
                <w:sz w:val="21"/>
              </w:rPr>
            </w:pPr>
            <w:r>
              <w:rPr>
                <w:spacing w:val="-2"/>
                <w:sz w:val="21"/>
              </w:rPr>
              <w:t>政府监管对企业国际化的影响。政府对跨国经营的监管</w:t>
            </w:r>
            <w:r>
              <w:rPr>
                <w:spacing w:val="-2"/>
                <w:sz w:val="21"/>
              </w:rPr>
              <w:t>力度和透明度也是影响企业国际化的重要因素。严格的监管可能会增加企业的合规成本，但同时也保障了公平竞争</w:t>
            </w:r>
            <w:r>
              <w:rPr>
                <w:spacing w:val="-2"/>
                <w:sz w:val="21"/>
              </w:rPr>
              <w:t>环境和商业道德标准。</w:t>
            </w:r>
          </w:p>
        </w:tc>
      </w:tr>
      <w:tr>
        <w:tblPrEx>
          <w:tblW w:w="0" w:type="auto"/>
          <w:jc w:val="left"/>
          <w:tblInd w:w="130" w:type="dxa"/>
          <w:tblLayout w:type="fixed"/>
          <w:tblCellMar>
            <w:top w:w="0" w:type="dxa"/>
            <w:left w:w="0" w:type="dxa"/>
            <w:bottom w:w="0" w:type="dxa"/>
            <w:right w:w="0" w:type="dxa"/>
          </w:tblCellMar>
          <w:tblLook w:val="01E0"/>
        </w:tblPrEx>
        <w:trPr>
          <w:trHeight w:val="2807"/>
          <w:jc w:val="left"/>
        </w:trPr>
        <w:tc>
          <w:tcPr>
            <w:tcW w:w="2769" w:type="dxa"/>
          </w:tcPr>
          <w:p>
            <w:pPr>
              <w:pStyle w:val="TableParagraph"/>
              <w:spacing w:before="23"/>
              <w:ind w:left="108"/>
              <w:rPr>
                <w:sz w:val="21"/>
              </w:rPr>
            </w:pPr>
            <w:r>
              <w:rPr>
                <w:spacing w:val="-1"/>
                <w:sz w:val="21"/>
              </w:rPr>
              <w:t>产业环境与企业国际化</w:t>
            </w:r>
          </w:p>
        </w:tc>
        <w:tc>
          <w:tcPr>
            <w:tcW w:w="5527" w:type="dxa"/>
          </w:tcPr>
          <w:p>
            <w:pPr>
              <w:pStyle w:val="TableParagraph"/>
              <w:spacing w:before="4"/>
              <w:ind w:left="0"/>
              <w:rPr>
                <w:rFonts w:ascii="Microsoft JhengHei"/>
                <w:b/>
                <w:sz w:val="18"/>
              </w:rPr>
            </w:pPr>
          </w:p>
          <w:p>
            <w:pPr>
              <w:pStyle w:val="TableParagraph"/>
              <w:numPr>
                <w:ilvl w:val="0"/>
                <w:numId w:val="29"/>
              </w:numPr>
              <w:tabs>
                <w:tab w:val="left" w:pos="371"/>
              </w:tabs>
              <w:spacing w:before="0" w:after="0" w:line="278" w:lineRule="auto"/>
              <w:ind w:left="107" w:right="96" w:firstLine="0"/>
              <w:jc w:val="both"/>
              <w:rPr>
                <w:sz w:val="21"/>
              </w:rPr>
            </w:pPr>
            <w:r>
              <w:rPr>
                <w:spacing w:val="-2"/>
                <w:sz w:val="21"/>
              </w:rPr>
              <w:t>产业结构对企业国际化的影响。不同行业的产业发展水</w:t>
            </w:r>
            <w:r>
              <w:rPr>
                <w:spacing w:val="-2"/>
                <w:sz w:val="21"/>
              </w:rPr>
              <w:t>平、技术成熟度和市场竞争状况等因素都会影响企业国际化的过程和结果。例如，高新技术产业通常更容易实现国</w:t>
            </w:r>
            <w:r>
              <w:rPr>
                <w:spacing w:val="-2"/>
                <w:sz w:val="21"/>
              </w:rPr>
              <w:t>际化，因为它们具有较高的技术含量和产品差异性。</w:t>
            </w:r>
          </w:p>
          <w:p>
            <w:pPr>
              <w:pStyle w:val="TableParagraph"/>
              <w:numPr>
                <w:ilvl w:val="0"/>
                <w:numId w:val="29"/>
              </w:numPr>
              <w:tabs>
                <w:tab w:val="left" w:pos="371"/>
              </w:tabs>
              <w:spacing w:before="0" w:after="0" w:line="278" w:lineRule="auto"/>
              <w:ind w:left="107" w:right="96" w:firstLine="0"/>
              <w:jc w:val="both"/>
              <w:rPr>
                <w:sz w:val="21"/>
              </w:rPr>
            </w:pPr>
            <w:r>
              <w:rPr>
                <w:spacing w:val="-2"/>
                <w:sz w:val="21"/>
              </w:rPr>
              <w:t>产业链合作对企业国际化的作用。全球化生产网络中的</w:t>
            </w:r>
            <w:r>
              <w:rPr>
                <w:spacing w:val="-2"/>
                <w:sz w:val="21"/>
              </w:rPr>
              <w:t>产业链合作是推动企业国际化的重要动力。企业可以通过参与产业链合作，共享资源、技术和市场，提升自身的国</w:t>
            </w:r>
          </w:p>
          <w:p>
            <w:pPr>
              <w:pStyle w:val="TableParagraph"/>
              <w:spacing w:line="269" w:lineRule="exact"/>
              <w:rPr>
                <w:sz w:val="21"/>
              </w:rPr>
            </w:pPr>
            <w:r>
              <w:rPr>
                <w:spacing w:val="-2"/>
                <w:sz w:val="21"/>
              </w:rPr>
              <w:t>际竞争力。</w:t>
            </w:r>
          </w:p>
        </w:tc>
      </w:tr>
    </w:tbl>
    <w:p>
      <w:pPr>
        <w:spacing w:after="0" w:line="269" w:lineRule="exact"/>
        <w:rPr>
          <w:sz w:val="21"/>
        </w:rPr>
        <w:sectPr>
          <w:footerReference w:type="default" r:id="rId10"/>
          <w:pgSz w:w="11910" w:h="16840"/>
          <w:pgMar w:top="1500" w:right="1420" w:bottom="1380" w:left="1680" w:header="0" w:footer="1198"/>
          <w:pgNumType w:start="6"/>
          <w:cols w:space="708"/>
        </w:sectPr>
      </w:pPr>
    </w:p>
    <w:tbl>
      <w:tblPr>
        <w:tblStyle w:val="TableNormal3"/>
        <w:tblW w:w="0" w:type="auto"/>
        <w:jc w:val="left"/>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769"/>
        <w:gridCol w:w="5527"/>
      </w:tblGrid>
      <w:tr>
        <w:tblPrEx>
          <w:tblW w:w="0" w:type="auto"/>
          <w:jc w:val="left"/>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Ex>
        <w:trPr>
          <w:trHeight w:val="1560"/>
          <w:jc w:val="left"/>
        </w:trPr>
        <w:tc>
          <w:tcPr>
            <w:tcW w:w="2769" w:type="dxa"/>
          </w:tcPr>
          <w:p>
            <w:pPr>
              <w:pStyle w:val="TableParagraph"/>
              <w:ind w:left="0"/>
              <w:rPr>
                <w:rFonts w:ascii="Times New Roman"/>
                <w:sz w:val="20"/>
              </w:rPr>
            </w:pPr>
          </w:p>
        </w:tc>
        <w:tc>
          <w:tcPr>
            <w:tcW w:w="5527" w:type="dxa"/>
          </w:tcPr>
          <w:p>
            <w:pPr>
              <w:pStyle w:val="TableParagraph"/>
              <w:spacing w:before="23" w:line="278" w:lineRule="auto"/>
              <w:ind w:right="96"/>
              <w:jc w:val="both"/>
              <w:rPr>
                <w:sz w:val="21"/>
              </w:rPr>
            </w:pPr>
            <w:r>
              <w:rPr>
                <w:rFonts w:ascii="Times New Roman" w:eastAsia="Times New Roman"/>
                <w:sz w:val="21"/>
              </w:rPr>
              <w:t xml:space="preserve">3. </w:t>
            </w:r>
            <w:r>
              <w:rPr>
                <w:sz w:val="21"/>
              </w:rPr>
              <w:t>产业政策对企业国际化的影响。各国政府对不同产业的</w:t>
            </w:r>
            <w:r>
              <w:rPr>
                <w:spacing w:val="-2"/>
                <w:sz w:val="21"/>
              </w:rPr>
              <w:t>支持程度和优先级会间接影响企业国际化的选择。例如，政府对某些高附加值或战略性产业给予特殊支持的企业，</w:t>
            </w:r>
            <w:r>
              <w:rPr>
                <w:spacing w:val="-2"/>
                <w:sz w:val="21"/>
              </w:rPr>
              <w:t>在国际化过程中可能更具优势。</w:t>
            </w:r>
          </w:p>
        </w:tc>
      </w:tr>
      <w:tr>
        <w:tblPrEx>
          <w:tblW w:w="0" w:type="auto"/>
          <w:jc w:val="left"/>
          <w:tblInd w:w="130" w:type="dxa"/>
          <w:tblLayout w:type="fixed"/>
          <w:tblCellMar>
            <w:top w:w="0" w:type="dxa"/>
            <w:left w:w="0" w:type="dxa"/>
            <w:bottom w:w="0" w:type="dxa"/>
            <w:right w:w="0" w:type="dxa"/>
          </w:tblCellMar>
          <w:tblLook w:val="01E0"/>
        </w:tblPrEx>
        <w:trPr>
          <w:trHeight w:val="4367"/>
          <w:jc w:val="left"/>
        </w:trPr>
        <w:tc>
          <w:tcPr>
            <w:tcW w:w="2769" w:type="dxa"/>
          </w:tcPr>
          <w:p>
            <w:pPr>
              <w:pStyle w:val="TableParagraph"/>
              <w:spacing w:before="23"/>
              <w:ind w:left="108"/>
              <w:rPr>
                <w:sz w:val="21"/>
              </w:rPr>
            </w:pPr>
            <w:r>
              <w:rPr>
                <w:spacing w:val="-1"/>
                <w:sz w:val="21"/>
              </w:rPr>
              <w:t>企业内在能力与国际化</w:t>
            </w:r>
          </w:p>
        </w:tc>
        <w:tc>
          <w:tcPr>
            <w:tcW w:w="5527" w:type="dxa"/>
          </w:tcPr>
          <w:p>
            <w:pPr>
              <w:pStyle w:val="TableParagraph"/>
              <w:spacing w:before="4"/>
              <w:ind w:left="0"/>
              <w:rPr>
                <w:rFonts w:ascii="Microsoft JhengHei"/>
                <w:b/>
                <w:sz w:val="18"/>
              </w:rPr>
            </w:pPr>
          </w:p>
          <w:p>
            <w:pPr>
              <w:pStyle w:val="TableParagraph"/>
              <w:numPr>
                <w:ilvl w:val="0"/>
                <w:numId w:val="28"/>
              </w:numPr>
              <w:tabs>
                <w:tab w:val="left" w:pos="371"/>
              </w:tabs>
              <w:spacing w:before="0" w:after="0" w:line="278" w:lineRule="auto"/>
              <w:ind w:left="107" w:right="96" w:firstLine="0"/>
              <w:jc w:val="both"/>
              <w:rPr>
                <w:sz w:val="21"/>
              </w:rPr>
            </w:pPr>
            <w:r>
              <w:rPr>
                <w:spacing w:val="-2"/>
                <w:sz w:val="21"/>
              </w:rPr>
              <w:t>企业核心竞争力对企业国际化的影响。拥有独特的核心</w:t>
            </w:r>
            <w:r>
              <w:rPr>
                <w:spacing w:val="-2"/>
                <w:sz w:val="21"/>
              </w:rPr>
              <w:t>竞争力是企业成功进行国际化的基础。企业必须具备足够的技术创新能力、管理能力和品牌影响力，才能在全球市</w:t>
            </w:r>
            <w:r>
              <w:rPr>
                <w:spacing w:val="-2"/>
                <w:sz w:val="21"/>
              </w:rPr>
              <w:t>场上立足。</w:t>
            </w:r>
          </w:p>
          <w:p>
            <w:pPr>
              <w:pStyle w:val="TableParagraph"/>
              <w:numPr>
                <w:ilvl w:val="0"/>
                <w:numId w:val="28"/>
              </w:numPr>
              <w:tabs>
                <w:tab w:val="left" w:pos="371"/>
              </w:tabs>
              <w:spacing w:before="0" w:after="0" w:line="278" w:lineRule="auto"/>
              <w:ind w:left="107" w:right="96" w:firstLine="0"/>
              <w:jc w:val="both"/>
              <w:rPr>
                <w:sz w:val="21"/>
              </w:rPr>
            </w:pPr>
            <w:r>
              <w:rPr>
                <w:spacing w:val="-2"/>
                <w:sz w:val="21"/>
              </w:rPr>
              <w:t>企业文化对企业国际化的作用。企业文化在企业国际化</w:t>
            </w:r>
            <w:r>
              <w:rPr>
                <w:spacing w:val="-2"/>
                <w:sz w:val="21"/>
              </w:rPr>
              <w:t>过程中起到桥梁作用，帮助企业在跨文化交流中保持稳定性和一致性。一个开放、包容、适应性强的企业文化有助</w:t>
            </w:r>
            <w:r>
              <w:rPr>
                <w:spacing w:val="-2"/>
                <w:sz w:val="21"/>
              </w:rPr>
              <w:t>于企业更好地应对国际化挑战。</w:t>
            </w:r>
          </w:p>
          <w:p>
            <w:pPr>
              <w:pStyle w:val="TableParagraph"/>
              <w:numPr>
                <w:ilvl w:val="0"/>
                <w:numId w:val="28"/>
              </w:numPr>
              <w:tabs>
                <w:tab w:val="left" w:pos="371"/>
              </w:tabs>
              <w:spacing w:before="0" w:after="0" w:line="278" w:lineRule="auto"/>
              <w:ind w:left="107" w:right="96" w:firstLine="0"/>
              <w:jc w:val="both"/>
              <w:rPr>
                <w:sz w:val="21"/>
              </w:rPr>
            </w:pPr>
            <w:r>
              <w:rPr>
                <w:spacing w:val="-2"/>
                <w:sz w:val="21"/>
              </w:rPr>
              <w:t>企业人力资源对企业国际化的影响。具备高素质的人力</w:t>
            </w:r>
            <w:r>
              <w:rPr>
                <w:spacing w:val="-2"/>
                <w:sz w:val="21"/>
              </w:rPr>
              <w:t>资源是企业实现国际化的重要条件。企业应注重培养具有全球视野、跨文化沟通能力以及语言技能的人才，以支撑</w:t>
            </w:r>
            <w:r>
              <w:rPr>
                <w:spacing w:val="-2"/>
                <w:sz w:val="21"/>
              </w:rPr>
              <w:t>其国际化战略的实施。</w:t>
            </w:r>
          </w:p>
        </w:tc>
      </w:tr>
      <w:tr>
        <w:tblPrEx>
          <w:tblW w:w="0" w:type="auto"/>
          <w:jc w:val="left"/>
          <w:tblInd w:w="130" w:type="dxa"/>
          <w:tblLayout w:type="fixed"/>
          <w:tblCellMar>
            <w:top w:w="0" w:type="dxa"/>
            <w:left w:w="0" w:type="dxa"/>
            <w:bottom w:w="0" w:type="dxa"/>
            <w:right w:w="0" w:type="dxa"/>
          </w:tblCellMar>
          <w:tblLook w:val="01E0"/>
        </w:tblPrEx>
        <w:trPr>
          <w:trHeight w:val="3432"/>
          <w:jc w:val="left"/>
        </w:trPr>
        <w:tc>
          <w:tcPr>
            <w:tcW w:w="2769" w:type="dxa"/>
          </w:tcPr>
          <w:p>
            <w:pPr>
              <w:pStyle w:val="TableParagraph"/>
              <w:spacing w:before="23"/>
              <w:ind w:left="108"/>
              <w:rPr>
                <w:sz w:val="21"/>
              </w:rPr>
            </w:pPr>
            <w:r>
              <w:rPr>
                <w:spacing w:val="-1"/>
                <w:sz w:val="21"/>
              </w:rPr>
              <w:t>风险管理与企业国际化</w:t>
            </w:r>
          </w:p>
        </w:tc>
        <w:tc>
          <w:tcPr>
            <w:tcW w:w="5527" w:type="dxa"/>
          </w:tcPr>
          <w:p>
            <w:pPr>
              <w:pStyle w:val="TableParagraph"/>
              <w:spacing w:before="4"/>
              <w:ind w:left="0"/>
              <w:rPr>
                <w:rFonts w:ascii="Microsoft JhengHei"/>
                <w:b/>
                <w:sz w:val="18"/>
              </w:rPr>
            </w:pPr>
          </w:p>
          <w:p>
            <w:pPr>
              <w:pStyle w:val="TableParagraph"/>
              <w:numPr>
                <w:ilvl w:val="0"/>
                <w:numId w:val="27"/>
              </w:numPr>
              <w:tabs>
                <w:tab w:val="left" w:pos="371"/>
              </w:tabs>
              <w:spacing w:before="0" w:after="0" w:line="278" w:lineRule="auto"/>
              <w:ind w:left="107" w:right="96" w:firstLine="0"/>
              <w:jc w:val="both"/>
              <w:rPr>
                <w:sz w:val="21"/>
              </w:rPr>
            </w:pPr>
            <w:r>
              <w:rPr>
                <w:spacing w:val="-2"/>
                <w:sz w:val="21"/>
              </w:rPr>
              <w:t>法律风险对企业国际化的影响。企业在国际化过程中面</w:t>
            </w:r>
            <w:r>
              <w:rPr>
                <w:spacing w:val="-2"/>
                <w:sz w:val="21"/>
              </w:rPr>
              <w:t>临的主要风险之一就是法律风险。因此，企业需要深入了</w:t>
            </w:r>
            <w:r>
              <w:rPr>
                <w:spacing w:val="-2"/>
                <w:sz w:val="21"/>
              </w:rPr>
              <w:t>解目标市场的法律法规，遵守当地规范，防范法律风险。</w:t>
            </w:r>
          </w:p>
          <w:p>
            <w:pPr>
              <w:pStyle w:val="TableParagraph"/>
              <w:numPr>
                <w:ilvl w:val="0"/>
                <w:numId w:val="27"/>
              </w:numPr>
              <w:tabs>
                <w:tab w:val="left" w:pos="371"/>
              </w:tabs>
              <w:spacing w:before="0" w:after="0" w:line="278" w:lineRule="auto"/>
              <w:ind w:left="107" w:right="96" w:firstLine="0"/>
              <w:jc w:val="both"/>
              <w:rPr>
                <w:sz w:val="21"/>
              </w:rPr>
            </w:pPr>
            <w:r>
              <w:rPr>
                <w:spacing w:val="-2"/>
                <w:sz w:val="21"/>
              </w:rPr>
              <w:t>汇率风险对企业国际化的影响。汇率波动对企业利润产</w:t>
            </w:r>
            <w:r>
              <w:rPr>
                <w:spacing w:val="-2"/>
                <w:sz w:val="21"/>
              </w:rPr>
              <w:t>生直接影响。企业需关注国际市场动态，采取有效的风险</w:t>
            </w:r>
            <w:r>
              <w:rPr>
                <w:spacing w:val="-2"/>
                <w:sz w:val="21"/>
              </w:rPr>
              <w:t>管理策略，减少汇率风险对企业经营的影响。</w:t>
            </w:r>
          </w:p>
          <w:p>
            <w:pPr>
              <w:pStyle w:val="TableParagraph"/>
              <w:numPr>
                <w:ilvl w:val="0"/>
                <w:numId w:val="27"/>
              </w:numPr>
              <w:tabs>
                <w:tab w:val="left" w:pos="371"/>
              </w:tabs>
              <w:spacing w:before="0" w:after="0" w:line="278" w:lineRule="auto"/>
              <w:ind w:left="107" w:right="96" w:firstLine="0"/>
              <w:jc w:val="both"/>
              <w:rPr>
                <w:sz w:val="21"/>
              </w:rPr>
            </w:pPr>
            <w:r>
              <w:rPr>
                <w:spacing w:val="-2"/>
                <w:sz w:val="21"/>
              </w:rPr>
              <w:t>市场风险对企业国际化的影响。企业需充分评估目标市</w:t>
            </w:r>
            <w:r>
              <w:rPr>
                <w:spacing w:val="-2"/>
                <w:sz w:val="21"/>
              </w:rPr>
              <w:t>场的竞争态势、消费者需求和市场规模等因素，避免盲目</w:t>
            </w:r>
            <w:r>
              <w:rPr>
                <w:spacing w:val="-2"/>
                <w:sz w:val="21"/>
              </w:rPr>
              <w:t>扩张，确保国际化战略的成功实施。</w:t>
            </w:r>
          </w:p>
        </w:tc>
      </w:tr>
      <w:tr>
        <w:tblPrEx>
          <w:tblW w:w="0" w:type="auto"/>
          <w:jc w:val="left"/>
          <w:tblInd w:w="130" w:type="dxa"/>
          <w:tblLayout w:type="fixed"/>
          <w:tblCellMar>
            <w:top w:w="0" w:type="dxa"/>
            <w:left w:w="0" w:type="dxa"/>
            <w:bottom w:w="0" w:type="dxa"/>
            <w:right w:w="0" w:type="dxa"/>
          </w:tblCellMar>
          <w:tblLook w:val="01E0"/>
        </w:tblPrEx>
        <w:trPr>
          <w:trHeight w:val="3744"/>
          <w:jc w:val="left"/>
        </w:trPr>
        <w:tc>
          <w:tcPr>
            <w:tcW w:w="2769" w:type="dxa"/>
          </w:tcPr>
          <w:p>
            <w:pPr>
              <w:pStyle w:val="TableParagraph"/>
              <w:spacing w:before="23"/>
              <w:ind w:left="108"/>
              <w:rPr>
                <w:sz w:val="21"/>
              </w:rPr>
            </w:pPr>
            <w:r>
              <w:rPr>
                <w:spacing w:val="-1"/>
                <w:sz w:val="21"/>
              </w:rPr>
              <w:t>社会责任与企业国际化</w:t>
            </w:r>
          </w:p>
        </w:tc>
        <w:tc>
          <w:tcPr>
            <w:tcW w:w="5527" w:type="dxa"/>
          </w:tcPr>
          <w:p>
            <w:pPr>
              <w:pStyle w:val="TableParagraph"/>
              <w:spacing w:before="4"/>
              <w:ind w:left="0"/>
              <w:rPr>
                <w:rFonts w:ascii="Microsoft JhengHei"/>
                <w:b/>
                <w:sz w:val="18"/>
              </w:rPr>
            </w:pPr>
          </w:p>
          <w:p>
            <w:pPr>
              <w:pStyle w:val="TableParagraph"/>
              <w:numPr>
                <w:ilvl w:val="0"/>
                <w:numId w:val="26"/>
              </w:numPr>
              <w:tabs>
                <w:tab w:val="left" w:pos="371"/>
              </w:tabs>
              <w:spacing w:before="0" w:after="0" w:line="278" w:lineRule="auto"/>
              <w:ind w:left="107" w:right="96" w:firstLine="0"/>
              <w:jc w:val="both"/>
              <w:rPr>
                <w:sz w:val="21"/>
              </w:rPr>
            </w:pPr>
            <w:r>
              <w:rPr>
                <w:spacing w:val="-2"/>
                <w:sz w:val="21"/>
              </w:rPr>
              <w:t>社会责任对企业国际化的影响。随着社会对可持续发展</w:t>
            </w:r>
            <w:r>
              <w:rPr>
                <w:spacing w:val="-2"/>
                <w:sz w:val="21"/>
              </w:rPr>
              <w:t>的关注度不断提高，企业履行社会责任成为影响其国际化形象和发展的重要因素。企业应积极承担环保责任、员工</w:t>
            </w:r>
            <w:r>
              <w:rPr>
                <w:spacing w:val="-2"/>
                <w:sz w:val="21"/>
              </w:rPr>
              <w:t>福利和社会公益等义务，塑造良好的国际声誉。</w:t>
            </w:r>
          </w:p>
          <w:p>
            <w:pPr>
              <w:pStyle w:val="TableParagraph"/>
              <w:numPr>
                <w:ilvl w:val="0"/>
                <w:numId w:val="26"/>
              </w:numPr>
              <w:tabs>
                <w:tab w:val="left" w:pos="371"/>
              </w:tabs>
              <w:spacing w:before="0" w:after="0" w:line="278" w:lineRule="auto"/>
              <w:ind w:left="107" w:right="96" w:firstLine="0"/>
              <w:jc w:val="both"/>
              <w:rPr>
                <w:sz w:val="21"/>
              </w:rPr>
            </w:pPr>
            <w:r>
              <w:rPr>
                <w:spacing w:val="-2"/>
                <w:sz w:val="21"/>
              </w:rPr>
              <w:t>社会责任与企业竞争力的关系。积极履行社会责任的企</w:t>
            </w:r>
            <w:r>
              <w:rPr>
                <w:spacing w:val="-2"/>
                <w:sz w:val="21"/>
              </w:rPr>
              <w:t>业能够在一定程度上提高自身竞争力。这种竞争力体现在</w:t>
            </w:r>
            <w:r>
              <w:rPr>
                <w:spacing w:val="-2"/>
                <w:sz w:val="21"/>
              </w:rPr>
              <w:t>品牌形象、人才吸引力和市场占有率等多个方面。</w:t>
            </w:r>
          </w:p>
          <w:p>
            <w:pPr>
              <w:pStyle w:val="TableParagraph"/>
              <w:numPr>
                <w:ilvl w:val="0"/>
                <w:numId w:val="26"/>
              </w:numPr>
              <w:tabs>
                <w:tab w:val="left" w:pos="371"/>
              </w:tabs>
              <w:spacing w:before="0" w:after="0" w:line="278" w:lineRule="auto"/>
              <w:ind w:left="107" w:right="96" w:firstLine="0"/>
              <w:jc w:val="both"/>
              <w:rPr>
                <w:sz w:val="21"/>
              </w:rPr>
            </w:pPr>
            <w:r>
              <w:rPr>
                <w:spacing w:val="-2"/>
                <w:sz w:val="21"/>
              </w:rPr>
              <w:t>社会责任与企业文化的关系。企业社会责任理念应当融</w:t>
            </w:r>
            <w:r>
              <w:rPr>
                <w:spacing w:val="-2"/>
                <w:sz w:val="21"/>
              </w:rPr>
              <w:t>入企业文化之中，形成统一的价值观。这样可以帮助企业在国际化过程中更好地传递其价值观，增强企业的凝聚力</w:t>
            </w:r>
          </w:p>
          <w:p>
            <w:pPr>
              <w:pStyle w:val="TableParagraph"/>
              <w:spacing w:line="269" w:lineRule="exact"/>
              <w:rPr>
                <w:sz w:val="21"/>
              </w:rPr>
            </w:pPr>
            <w:r>
              <w:rPr>
                <w:spacing w:val="-2"/>
                <w:sz w:val="21"/>
              </w:rPr>
              <w:t>和向心力。</w:t>
            </w:r>
          </w:p>
        </w:tc>
      </w:tr>
      <w:tr>
        <w:tblPrEx>
          <w:tblW w:w="0" w:type="auto"/>
          <w:jc w:val="left"/>
          <w:tblInd w:w="130" w:type="dxa"/>
          <w:tblLayout w:type="fixed"/>
          <w:tblCellMar>
            <w:top w:w="0" w:type="dxa"/>
            <w:left w:w="0" w:type="dxa"/>
            <w:bottom w:w="0" w:type="dxa"/>
            <w:right w:w="0" w:type="dxa"/>
          </w:tblCellMar>
          <w:tblLook w:val="01E0"/>
        </w:tblPrEx>
        <w:trPr>
          <w:trHeight w:val="311"/>
          <w:jc w:val="left"/>
        </w:trPr>
        <w:tc>
          <w:tcPr>
            <w:tcW w:w="2769" w:type="dxa"/>
          </w:tcPr>
          <w:p>
            <w:pPr>
              <w:pStyle w:val="TableParagraph"/>
              <w:ind w:left="0"/>
              <w:rPr>
                <w:rFonts w:ascii="Times New Roman"/>
                <w:sz w:val="20"/>
              </w:rPr>
            </w:pPr>
          </w:p>
        </w:tc>
        <w:tc>
          <w:tcPr>
            <w:tcW w:w="5527" w:type="dxa"/>
          </w:tcPr>
          <w:p>
            <w:pPr>
              <w:pStyle w:val="TableParagraph"/>
              <w:ind w:left="0"/>
              <w:rPr>
                <w:rFonts w:ascii="Times New Roman"/>
                <w:sz w:val="20"/>
              </w:rPr>
            </w:pPr>
          </w:p>
        </w:tc>
      </w:tr>
    </w:tbl>
    <w:p>
      <w:pPr>
        <w:spacing w:after="0"/>
        <w:rPr>
          <w:rFonts w:ascii="Times New Roman"/>
          <w:sz w:val="20"/>
        </w:rPr>
        <w:sectPr>
          <w:footerReference w:type="default" r:id="rId11"/>
          <w:type w:val="continuous"/>
          <w:pgSz w:w="11910" w:h="16840"/>
          <w:pgMar w:top="1400" w:right="1420" w:bottom="1380" w:left="1680" w:header="0" w:footer="1198"/>
          <w:pgNumType w:start="7"/>
          <w:cols w:space="708"/>
        </w:sectPr>
      </w:pPr>
    </w:p>
    <w:p>
      <w:pPr>
        <w:pStyle w:val="BodyText"/>
        <w:spacing w:before="37" w:line="417" w:lineRule="auto"/>
        <w:ind w:left="120" w:right="378" w:firstLine="560"/>
      </w:pPr>
      <w:r>
        <w:rPr>
          <w:spacing w:val="-6"/>
        </w:rPr>
        <w:t>投资环境对企业国际化的影响机理是多元化且复杂的，它主要通</w:t>
      </w:r>
      <w:r>
        <w:rPr>
          <w:spacing w:val="-2"/>
        </w:rPr>
        <w:t>过以下几个方面影响企业的国际化进程：</w:t>
      </w:r>
    </w:p>
    <w:p>
      <w:pPr>
        <w:pStyle w:val="BodyText"/>
      </w:pPr>
    </w:p>
    <w:p>
      <w:pPr>
        <w:pStyle w:val="BodyText"/>
        <w:spacing w:before="8"/>
        <w:rPr>
          <w:sz w:val="20"/>
        </w:rPr>
      </w:pPr>
    </w:p>
    <w:p>
      <w:pPr>
        <w:pStyle w:val="ListParagraph"/>
        <w:numPr>
          <w:ilvl w:val="0"/>
          <w:numId w:val="25"/>
        </w:numPr>
        <w:tabs>
          <w:tab w:val="left" w:pos="542"/>
        </w:tabs>
        <w:spacing w:before="0" w:after="0" w:line="417" w:lineRule="auto"/>
        <w:ind w:left="120" w:right="238" w:firstLine="0"/>
        <w:jc w:val="left"/>
        <w:rPr>
          <w:sz w:val="28"/>
        </w:rPr>
      </w:pPr>
      <w:r>
        <w:rPr>
          <w:spacing w:val="-2"/>
          <w:sz w:val="28"/>
        </w:rPr>
        <w:t>资源获取：优质的的投资环境能够提供丰富的资源和良好的基础</w:t>
      </w:r>
      <w:r>
        <w:rPr>
          <w:spacing w:val="-20"/>
          <w:sz w:val="28"/>
        </w:rPr>
        <w:t>设施，为企业进行国际化提供了必要的支持。这些资源包括人力资源、</w:t>
      </w:r>
      <w:r>
        <w:rPr>
          <w:spacing w:val="-18"/>
          <w:sz w:val="28"/>
        </w:rPr>
        <w:t>金融资本、技术知识、市场信息等，它们都是企业实现国际化的基础。</w:t>
      </w:r>
    </w:p>
    <w:p>
      <w:pPr>
        <w:pStyle w:val="BodyText"/>
      </w:pPr>
    </w:p>
    <w:p>
      <w:pPr>
        <w:pStyle w:val="BodyText"/>
        <w:spacing w:before="8"/>
        <w:rPr>
          <w:sz w:val="20"/>
        </w:rPr>
      </w:pPr>
    </w:p>
    <w:p>
      <w:pPr>
        <w:pStyle w:val="ListParagraph"/>
        <w:numPr>
          <w:ilvl w:val="0"/>
          <w:numId w:val="25"/>
        </w:numPr>
        <w:tabs>
          <w:tab w:val="left" w:pos="542"/>
        </w:tabs>
        <w:spacing w:before="0" w:after="0" w:line="417" w:lineRule="auto"/>
        <w:ind w:left="120" w:right="378" w:firstLine="0"/>
        <w:jc w:val="both"/>
        <w:rPr>
          <w:sz w:val="28"/>
        </w:rPr>
      </w:pPr>
      <w:r>
        <w:rPr>
          <w:spacing w:val="-2"/>
          <w:sz w:val="28"/>
        </w:rPr>
        <w:t>政策环境：政策环境是影响企业国际化的重要因素之一。政府对</w:t>
      </w:r>
      <w:r>
        <w:rPr>
          <w:spacing w:val="-7"/>
          <w:sz w:val="28"/>
        </w:rPr>
        <w:t>外国投资者的友好态度以及公平的竞争环境，有助于吸引更多的外商</w:t>
      </w:r>
      <w:r>
        <w:rPr>
          <w:spacing w:val="-2"/>
          <w:sz w:val="28"/>
        </w:rPr>
        <w:t>投资，并促进企业在国际市场上的发展。</w:t>
      </w:r>
    </w:p>
    <w:p>
      <w:pPr>
        <w:pStyle w:val="BodyText"/>
      </w:pPr>
    </w:p>
    <w:p>
      <w:pPr>
        <w:pStyle w:val="BodyText"/>
        <w:spacing w:before="9"/>
        <w:rPr>
          <w:sz w:val="20"/>
        </w:rPr>
      </w:pPr>
    </w:p>
    <w:p>
      <w:pPr>
        <w:pStyle w:val="ListParagraph"/>
        <w:numPr>
          <w:ilvl w:val="0"/>
          <w:numId w:val="25"/>
        </w:numPr>
        <w:tabs>
          <w:tab w:val="left" w:pos="542"/>
        </w:tabs>
        <w:spacing w:before="0" w:after="0" w:line="417" w:lineRule="auto"/>
        <w:ind w:left="120" w:right="378" w:firstLine="0"/>
        <w:jc w:val="both"/>
        <w:rPr>
          <w:sz w:val="28"/>
        </w:rPr>
      </w:pPr>
      <w:r>
        <w:rPr>
          <w:spacing w:val="-2"/>
          <w:sz w:val="28"/>
        </w:rPr>
        <w:t>市场条件：市场的规模、消费者的购买力、市场竞争程度等因素</w:t>
      </w:r>
      <w:r>
        <w:rPr>
          <w:spacing w:val="-4"/>
          <w:sz w:val="28"/>
        </w:rPr>
        <w:t>都会影响企业的国际化决策。在具有良好市场条件的国家或地区，企</w:t>
      </w:r>
      <w:r>
        <w:rPr>
          <w:spacing w:val="-2"/>
          <w:sz w:val="28"/>
        </w:rPr>
        <w:t>业更容易获得成功。</w:t>
      </w:r>
    </w:p>
    <w:p>
      <w:pPr>
        <w:pStyle w:val="BodyText"/>
      </w:pPr>
    </w:p>
    <w:p>
      <w:pPr>
        <w:pStyle w:val="BodyText"/>
        <w:spacing w:before="8"/>
        <w:rPr>
          <w:sz w:val="20"/>
        </w:rPr>
      </w:pPr>
    </w:p>
    <w:p>
      <w:pPr>
        <w:pStyle w:val="ListParagraph"/>
        <w:numPr>
          <w:ilvl w:val="0"/>
          <w:numId w:val="25"/>
        </w:numPr>
        <w:tabs>
          <w:tab w:val="left" w:pos="542"/>
        </w:tabs>
        <w:spacing w:before="0" w:after="0" w:line="417" w:lineRule="auto"/>
        <w:ind w:left="120" w:right="378" w:firstLine="0"/>
        <w:jc w:val="both"/>
        <w:rPr>
          <w:sz w:val="28"/>
        </w:rPr>
      </w:pPr>
      <w:r>
        <w:rPr>
          <w:spacing w:val="-2"/>
          <w:sz w:val="28"/>
        </w:rPr>
        <w:t>文化差异：文化差异是企业国际化过程中需要面对的一个重要问</w:t>
      </w:r>
      <w:r>
        <w:rPr>
          <w:spacing w:val="-4"/>
          <w:sz w:val="28"/>
        </w:rPr>
        <w:t>题。适应东道国的文化环境，理解当地消费者的需求，对于企业在国</w:t>
      </w:r>
      <w:r>
        <w:rPr>
          <w:spacing w:val="-2"/>
          <w:sz w:val="28"/>
        </w:rPr>
        <w:t>际化过程中的成功至关重要。</w:t>
      </w:r>
    </w:p>
    <w:p>
      <w:pPr>
        <w:pStyle w:val="BodyText"/>
      </w:pPr>
    </w:p>
    <w:p>
      <w:pPr>
        <w:pStyle w:val="BodyText"/>
        <w:spacing w:before="8"/>
        <w:rPr>
          <w:sz w:val="20"/>
        </w:rPr>
      </w:pPr>
    </w:p>
    <w:p>
      <w:pPr>
        <w:pStyle w:val="ListParagraph"/>
        <w:numPr>
          <w:ilvl w:val="0"/>
          <w:numId w:val="25"/>
        </w:numPr>
        <w:tabs>
          <w:tab w:val="left" w:pos="542"/>
        </w:tabs>
        <w:spacing w:before="0" w:after="0" w:line="417" w:lineRule="auto"/>
        <w:ind w:left="120" w:right="378" w:firstLine="0"/>
        <w:jc w:val="both"/>
        <w:rPr>
          <w:sz w:val="28"/>
        </w:rPr>
      </w:pPr>
      <w:r>
        <w:rPr>
          <w:spacing w:val="-2"/>
          <w:sz w:val="28"/>
        </w:rPr>
        <w:t>法律法规：法律法规对企业国际化有着重要的影响。清晰明确的</w:t>
      </w:r>
      <w:r>
        <w:rPr>
          <w:spacing w:val="-4"/>
          <w:sz w:val="28"/>
        </w:rPr>
        <w:t>法律法规可以降低企业的法律风险，保障企业的权益。而复杂繁琐的</w:t>
      </w:r>
      <w:r>
        <w:rPr>
          <w:spacing w:val="-2"/>
          <w:sz w:val="28"/>
        </w:rPr>
        <w:t>法律法规可能会阻碍企业的国际化进程。</w:t>
      </w:r>
    </w:p>
    <w:p>
      <w:pPr>
        <w:spacing w:after="0" w:line="417" w:lineRule="auto"/>
        <w:jc w:val="both"/>
        <w:rPr>
          <w:sz w:val="28"/>
        </w:rPr>
        <w:sectPr>
          <w:footerReference w:type="default" r:id="rId12"/>
          <w:pgSz w:w="11910" w:h="16840"/>
          <w:pgMar w:top="1520" w:right="1420" w:bottom="1380" w:left="1680" w:header="0" w:footer="1198"/>
          <w:pgNumType w:start="8"/>
          <w:cols w:space="708"/>
        </w:sectPr>
      </w:pPr>
    </w:p>
    <w:p>
      <w:pPr>
        <w:pStyle w:val="BodyText"/>
        <w:spacing w:before="8"/>
        <w:rPr>
          <w:sz w:val="15"/>
        </w:rPr>
      </w:pPr>
    </w:p>
    <w:p>
      <w:pPr>
        <w:pStyle w:val="ListParagraph"/>
        <w:numPr>
          <w:ilvl w:val="0"/>
          <w:numId w:val="25"/>
        </w:numPr>
        <w:tabs>
          <w:tab w:val="left" w:pos="542"/>
        </w:tabs>
        <w:spacing w:before="60" w:after="0" w:line="417" w:lineRule="auto"/>
        <w:ind w:left="120" w:right="378" w:firstLine="0"/>
        <w:jc w:val="both"/>
        <w:rPr>
          <w:sz w:val="28"/>
        </w:rPr>
      </w:pPr>
      <w:r>
        <w:rPr>
          <w:spacing w:val="-2"/>
          <w:sz w:val="28"/>
        </w:rPr>
        <w:t>经济稳定性和发展前景：经济稳定性和发展前景也是企业考虑是</w:t>
      </w:r>
      <w:r>
        <w:rPr>
          <w:spacing w:val="-4"/>
          <w:sz w:val="28"/>
        </w:rPr>
        <w:t>否进行国际化的重要因素。在一个经济稳定、发展前景看好的国家或</w:t>
      </w:r>
      <w:r>
        <w:rPr>
          <w:spacing w:val="-2"/>
          <w:sz w:val="28"/>
        </w:rPr>
        <w:t>地区，企业更有可能取得成功。</w:t>
      </w:r>
    </w:p>
    <w:p>
      <w:pPr>
        <w:pStyle w:val="BodyText"/>
      </w:pPr>
    </w:p>
    <w:p>
      <w:pPr>
        <w:pStyle w:val="BodyText"/>
        <w:spacing w:before="8"/>
        <w:rPr>
          <w:sz w:val="20"/>
        </w:rPr>
      </w:pPr>
    </w:p>
    <w:p>
      <w:pPr>
        <w:pStyle w:val="BodyText"/>
        <w:spacing w:before="1" w:line="417" w:lineRule="auto"/>
        <w:ind w:left="120" w:right="378"/>
        <w:jc w:val="both"/>
      </w:pPr>
      <w:r>
        <w:rPr>
          <w:spacing w:val="-4"/>
        </w:rPr>
        <w:t>综上所述，投资环境对企业国际化的影响机理是多元化的，涵盖了资</w:t>
      </w:r>
      <w:r>
        <w:rPr>
          <w:spacing w:val="-4"/>
        </w:rPr>
        <w:t>源获取、政策环境、市场条件、文化差异、法律法规以及经济稳定性</w:t>
      </w:r>
      <w:r>
        <w:rPr>
          <w:spacing w:val="-4"/>
        </w:rPr>
        <w:t>和发展前景等多个方面。因此，在制定国际化战略时，企业需要综合</w:t>
      </w:r>
      <w:r>
        <w:rPr>
          <w:spacing w:val="-2"/>
        </w:rPr>
        <w:t>考虑以上因素，以期在全球市场上取得成功。</w:t>
      </w:r>
    </w:p>
    <w:p>
      <w:pPr>
        <w:pStyle w:val="BodyText"/>
      </w:pPr>
    </w:p>
    <w:p>
      <w:pPr>
        <w:pStyle w:val="Heading1"/>
        <w:spacing w:before="237"/>
        <w:jc w:val="both"/>
      </w:pPr>
      <w:bookmarkStart w:id="3" w:name="_TOC_250004"/>
      <w:r>
        <w:t>第四部分</w:t>
      </w:r>
      <w:r>
        <w:rPr>
          <w:spacing w:val="211"/>
          <w:w w:val="150"/>
        </w:rPr>
        <w:t xml:space="preserve"> </w:t>
      </w:r>
      <w:bookmarkEnd w:id="3"/>
      <w:r>
        <w:rPr>
          <w:spacing w:val="-2"/>
        </w:rPr>
        <w:t>投资环境因素分析</w:t>
      </w:r>
    </w:p>
    <w:p>
      <w:pPr>
        <w:pStyle w:val="BodyText"/>
        <w:spacing w:before="16"/>
        <w:rPr>
          <w:rFonts w:ascii="Microsoft JhengHei"/>
          <w:b/>
          <w:sz w:val="15"/>
        </w:rPr>
      </w:pPr>
    </w:p>
    <w:tbl>
      <w:tblPr>
        <w:tblStyle w:val="TableNormal4"/>
        <w:tblW w:w="0" w:type="auto"/>
        <w:jc w:val="left"/>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777"/>
        <w:gridCol w:w="5519"/>
      </w:tblGrid>
      <w:tr>
        <w:tblPrEx>
          <w:tblW w:w="0" w:type="auto"/>
          <w:jc w:val="left"/>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Ex>
        <w:trPr>
          <w:trHeight w:val="312"/>
          <w:jc w:val="left"/>
        </w:trPr>
        <w:tc>
          <w:tcPr>
            <w:tcW w:w="2777" w:type="dxa"/>
          </w:tcPr>
          <w:p>
            <w:pPr>
              <w:pStyle w:val="TableParagraph"/>
              <w:spacing w:before="23"/>
              <w:ind w:left="108"/>
              <w:rPr>
                <w:sz w:val="21"/>
              </w:rPr>
            </w:pPr>
            <w:r>
              <w:rPr>
                <w:spacing w:val="-4"/>
                <w:sz w:val="21"/>
              </w:rPr>
              <w:t>关键词</w:t>
            </w:r>
          </w:p>
        </w:tc>
        <w:tc>
          <w:tcPr>
            <w:tcW w:w="5519" w:type="dxa"/>
          </w:tcPr>
          <w:p>
            <w:pPr>
              <w:pStyle w:val="TableParagraph"/>
              <w:spacing w:before="23"/>
              <w:ind w:left="108"/>
              <w:rPr>
                <w:sz w:val="21"/>
              </w:rPr>
            </w:pPr>
            <w:r>
              <w:rPr>
                <w:spacing w:val="-3"/>
                <w:sz w:val="21"/>
              </w:rPr>
              <w:t>关键要点</w:t>
            </w:r>
          </w:p>
        </w:tc>
      </w:tr>
      <w:tr>
        <w:tblPrEx>
          <w:tblW w:w="0" w:type="auto"/>
          <w:jc w:val="left"/>
          <w:tblInd w:w="130" w:type="dxa"/>
          <w:tblLayout w:type="fixed"/>
          <w:tblCellMar>
            <w:top w:w="0" w:type="dxa"/>
            <w:left w:w="0" w:type="dxa"/>
            <w:bottom w:w="0" w:type="dxa"/>
            <w:right w:w="0" w:type="dxa"/>
          </w:tblCellMar>
          <w:tblLook w:val="01E0"/>
        </w:tblPrEx>
        <w:trPr>
          <w:trHeight w:val="2496"/>
          <w:jc w:val="left"/>
        </w:trPr>
        <w:tc>
          <w:tcPr>
            <w:tcW w:w="2777" w:type="dxa"/>
          </w:tcPr>
          <w:p>
            <w:pPr>
              <w:pStyle w:val="TableParagraph"/>
              <w:spacing w:before="23"/>
              <w:ind w:left="108"/>
              <w:rPr>
                <w:sz w:val="21"/>
              </w:rPr>
            </w:pPr>
            <w:r>
              <w:rPr>
                <w:spacing w:val="-2"/>
                <w:sz w:val="21"/>
              </w:rPr>
              <w:t>【法律法规环境】：</w:t>
            </w:r>
          </w:p>
        </w:tc>
        <w:tc>
          <w:tcPr>
            <w:tcW w:w="5519" w:type="dxa"/>
          </w:tcPr>
          <w:p>
            <w:pPr>
              <w:pStyle w:val="TableParagraph"/>
              <w:numPr>
                <w:ilvl w:val="0"/>
                <w:numId w:val="24"/>
              </w:numPr>
              <w:tabs>
                <w:tab w:val="left" w:pos="371"/>
              </w:tabs>
              <w:spacing w:before="23" w:after="0" w:line="278" w:lineRule="auto"/>
              <w:ind w:left="108" w:right="96" w:firstLine="0"/>
              <w:jc w:val="left"/>
              <w:rPr>
                <w:sz w:val="21"/>
              </w:rPr>
            </w:pPr>
            <w:r>
              <w:rPr>
                <w:spacing w:val="-2"/>
                <w:sz w:val="21"/>
              </w:rPr>
              <w:t>法律法规的完善性：完善的法律法规可以保障企业的权</w:t>
            </w:r>
            <w:r>
              <w:rPr>
                <w:spacing w:val="-2"/>
                <w:sz w:val="21"/>
              </w:rPr>
              <w:t>益，降低投资风险。</w:t>
            </w:r>
          </w:p>
          <w:p>
            <w:pPr>
              <w:pStyle w:val="TableParagraph"/>
              <w:numPr>
                <w:ilvl w:val="0"/>
                <w:numId w:val="24"/>
              </w:numPr>
              <w:tabs>
                <w:tab w:val="left" w:pos="475"/>
                <w:tab w:val="left" w:pos="476"/>
              </w:tabs>
              <w:spacing w:before="0" w:after="0" w:line="278" w:lineRule="auto"/>
              <w:ind w:left="108" w:right="96" w:firstLine="0"/>
              <w:jc w:val="left"/>
              <w:rPr>
                <w:sz w:val="21"/>
              </w:rPr>
            </w:pPr>
            <w:r>
              <w:rPr>
                <w:spacing w:val="-13"/>
                <w:sz w:val="21"/>
              </w:rPr>
              <w:t>合同执行效率：高效的合同执行能够确保企业顺利开展</w:t>
            </w:r>
            <w:r>
              <w:rPr>
                <w:spacing w:val="-4"/>
                <w:sz w:val="21"/>
              </w:rPr>
              <w:t>业务。</w:t>
            </w:r>
          </w:p>
          <w:p>
            <w:pPr>
              <w:pStyle w:val="TableParagraph"/>
              <w:numPr>
                <w:ilvl w:val="0"/>
                <w:numId w:val="24"/>
              </w:numPr>
              <w:tabs>
                <w:tab w:val="left" w:pos="475"/>
                <w:tab w:val="left" w:pos="476"/>
              </w:tabs>
              <w:spacing w:before="0" w:after="0" w:line="278" w:lineRule="auto"/>
              <w:ind w:left="108" w:right="96" w:firstLine="0"/>
              <w:jc w:val="left"/>
              <w:rPr>
                <w:sz w:val="21"/>
              </w:rPr>
            </w:pPr>
            <w:r>
              <w:rPr>
                <w:spacing w:val="-12"/>
                <w:sz w:val="21"/>
              </w:rPr>
              <w:t>知识产权保护力度：强大的知识产权保护有助于鼓励创</w:t>
            </w:r>
            <w:r>
              <w:rPr>
                <w:spacing w:val="-2"/>
                <w:sz w:val="21"/>
              </w:rPr>
              <w:t>新和吸引外商直接投资。</w:t>
            </w:r>
          </w:p>
          <w:p>
            <w:pPr>
              <w:pStyle w:val="TableParagraph"/>
              <w:spacing w:line="269" w:lineRule="exact"/>
              <w:ind w:left="108"/>
              <w:rPr>
                <w:sz w:val="21"/>
              </w:rPr>
            </w:pPr>
            <w:r>
              <w:rPr>
                <w:spacing w:val="-2"/>
                <w:sz w:val="21"/>
              </w:rPr>
              <w:t>【经济环境因素】：</w:t>
            </w:r>
          </w:p>
        </w:tc>
      </w:tr>
    </w:tbl>
    <w:p>
      <w:pPr>
        <w:pStyle w:val="BodyText"/>
        <w:rPr>
          <w:rFonts w:ascii="Microsoft JhengHei"/>
          <w:b/>
          <w:sz w:val="4"/>
        </w:rPr>
      </w:pPr>
    </w:p>
    <w:p>
      <w:pPr>
        <w:pStyle w:val="BodyText"/>
        <w:spacing w:before="61"/>
        <w:ind w:left="680"/>
      </w:pPr>
      <w:r>
        <w:rPr>
          <w:spacing w:val="-3"/>
        </w:rPr>
        <w:t>一、引言</w:t>
      </w:r>
    </w:p>
    <w:p>
      <w:pPr>
        <w:pStyle w:val="BodyText"/>
      </w:pPr>
    </w:p>
    <w:p>
      <w:pPr>
        <w:pStyle w:val="BodyText"/>
        <w:spacing w:before="5"/>
        <w:rPr>
          <w:sz w:val="41"/>
        </w:rPr>
      </w:pPr>
    </w:p>
    <w:p>
      <w:pPr>
        <w:pStyle w:val="BodyText"/>
        <w:spacing w:line="417" w:lineRule="auto"/>
        <w:ind w:left="120" w:right="378"/>
        <w:jc w:val="both"/>
      </w:pPr>
      <w:r>
        <w:rPr>
          <w:spacing w:val="-7"/>
        </w:rPr>
        <w:t>随着全球化的加速推进和跨国企业的崛起，企业国际化已成为当今经</w:t>
      </w:r>
      <w:r>
        <w:rPr>
          <w:spacing w:val="-4"/>
        </w:rPr>
        <w:t>济全球化的重要表现形式。企业在寻求新的市场机遇的同时，投资环</w:t>
      </w:r>
      <w:r>
        <w:rPr>
          <w:spacing w:val="-7"/>
        </w:rPr>
        <w:t>境也成为了影响企业国际化决策的重要因素之一。本文将从多个角度</w:t>
      </w:r>
      <w:r>
        <w:rPr>
          <w:spacing w:val="-2"/>
        </w:rPr>
        <w:t>探讨投资环境对企业国际化的影响。</w:t>
      </w:r>
    </w:p>
    <w:p>
      <w:pPr>
        <w:spacing w:after="0" w:line="417" w:lineRule="auto"/>
        <w:jc w:val="both"/>
        <w:sectPr>
          <w:footerReference w:type="default" r:id="rId13"/>
          <w:pgSz w:w="11910" w:h="16840"/>
          <w:pgMar w:top="1920" w:right="1420" w:bottom="1380" w:left="1680" w:header="0" w:footer="1198"/>
          <w:pgNumType w:start="9"/>
          <w:cols w:space="708"/>
        </w:sectPr>
      </w:pPr>
    </w:p>
    <w:p>
      <w:pPr>
        <w:pStyle w:val="BodyText"/>
        <w:spacing w:before="8"/>
        <w:rPr>
          <w:sz w:val="15"/>
        </w:rPr>
      </w:pPr>
    </w:p>
    <w:p>
      <w:pPr>
        <w:pStyle w:val="BodyText"/>
        <w:spacing w:before="60"/>
        <w:ind w:left="120"/>
      </w:pPr>
      <w:r>
        <w:rPr>
          <w:spacing w:val="-1"/>
        </w:rPr>
        <w:t>二、投资环境的定义与构成</w:t>
      </w:r>
    </w:p>
    <w:p>
      <w:pPr>
        <w:pStyle w:val="BodyText"/>
      </w:pPr>
    </w:p>
    <w:p>
      <w:pPr>
        <w:pStyle w:val="BodyText"/>
        <w:spacing w:before="5"/>
        <w:rPr>
          <w:sz w:val="41"/>
        </w:rPr>
      </w:pPr>
    </w:p>
    <w:p>
      <w:pPr>
        <w:pStyle w:val="BodyText"/>
        <w:spacing w:before="1" w:line="417" w:lineRule="auto"/>
        <w:ind w:left="120" w:right="378"/>
        <w:jc w:val="both"/>
      </w:pPr>
      <w:r>
        <w:rPr>
          <w:spacing w:val="-4"/>
        </w:rPr>
        <w:t>投资环境是指一个国家或地区的政府、社会、市场以及法律等多方面</w:t>
      </w:r>
      <w:r>
        <w:rPr>
          <w:spacing w:val="-7"/>
        </w:rPr>
        <w:t>因素对投资者进行投资活动产生的综合效应。良好的投资环境可以吸</w:t>
      </w:r>
      <w:r>
        <w:rPr>
          <w:spacing w:val="-8"/>
        </w:rPr>
        <w:t>引更多的外国直接投资</w:t>
      </w:r>
      <w:r>
        <w:rPr>
          <w:spacing w:val="20"/>
        </w:rPr>
        <w:t>（FDI</w:t>
      </w:r>
      <w:r>
        <w:rPr>
          <w:spacing w:val="-120"/>
        </w:rPr>
        <w:t>）</w:t>
      </w:r>
      <w:r>
        <w:rPr>
          <w:spacing w:val="-10"/>
        </w:rPr>
        <w:t>，促进本地经济发展。投资环境的构成</w:t>
      </w:r>
      <w:r>
        <w:rPr>
          <w:spacing w:val="-4"/>
        </w:rPr>
        <w:t>包括：</w:t>
      </w:r>
    </w:p>
    <w:p>
      <w:pPr>
        <w:pStyle w:val="BodyText"/>
      </w:pPr>
    </w:p>
    <w:p>
      <w:pPr>
        <w:pStyle w:val="BodyText"/>
        <w:spacing w:before="7"/>
        <w:rPr>
          <w:sz w:val="20"/>
        </w:rPr>
      </w:pPr>
    </w:p>
    <w:p>
      <w:pPr>
        <w:pStyle w:val="ListParagraph"/>
        <w:numPr>
          <w:ilvl w:val="0"/>
          <w:numId w:val="23"/>
        </w:numPr>
        <w:tabs>
          <w:tab w:val="left" w:pos="542"/>
        </w:tabs>
        <w:spacing w:before="1" w:after="0" w:line="417" w:lineRule="auto"/>
        <w:ind w:left="120" w:right="378" w:firstLine="0"/>
        <w:jc w:val="both"/>
        <w:rPr>
          <w:sz w:val="28"/>
        </w:rPr>
      </w:pPr>
      <w:r>
        <w:rPr>
          <w:spacing w:val="-2"/>
          <w:sz w:val="28"/>
        </w:rPr>
        <w:t>政治稳定：政治稳定是保障企业和个人进行长期投资的基础。如</w:t>
      </w:r>
      <w:r>
        <w:rPr>
          <w:spacing w:val="-2"/>
          <w:sz w:val="28"/>
        </w:rPr>
        <w:t>果政治不稳定，可能会导致政策频繁变动，增加投资者的风险。</w:t>
      </w:r>
    </w:p>
    <w:p>
      <w:pPr>
        <w:pStyle w:val="BodyText"/>
      </w:pPr>
    </w:p>
    <w:p>
      <w:pPr>
        <w:pStyle w:val="BodyText"/>
        <w:spacing w:before="8"/>
        <w:rPr>
          <w:sz w:val="20"/>
        </w:rPr>
      </w:pPr>
    </w:p>
    <w:p>
      <w:pPr>
        <w:pStyle w:val="ListParagraph"/>
        <w:numPr>
          <w:ilvl w:val="0"/>
          <w:numId w:val="23"/>
        </w:numPr>
        <w:tabs>
          <w:tab w:val="left" w:pos="542"/>
        </w:tabs>
        <w:spacing w:before="0" w:after="0" w:line="417" w:lineRule="auto"/>
        <w:ind w:left="120" w:right="378" w:firstLine="0"/>
        <w:jc w:val="both"/>
        <w:rPr>
          <w:sz w:val="28"/>
        </w:rPr>
      </w:pPr>
      <w:r>
        <w:rPr>
          <w:spacing w:val="-2"/>
          <w:sz w:val="28"/>
        </w:rPr>
        <w:t>法律制度：健全的法律制度可以保护投资者的权益，减少投资者</w:t>
      </w:r>
      <w:r>
        <w:rPr>
          <w:spacing w:val="-4"/>
          <w:sz w:val="28"/>
        </w:rPr>
        <w:t>的法律风险。而透明度高、可预见性强的法律法规则有利于创造公平</w:t>
      </w:r>
      <w:r>
        <w:rPr>
          <w:spacing w:val="-2"/>
          <w:sz w:val="28"/>
        </w:rPr>
        <w:t>的竞争环境。</w:t>
      </w:r>
    </w:p>
    <w:p>
      <w:pPr>
        <w:pStyle w:val="BodyText"/>
      </w:pPr>
    </w:p>
    <w:p>
      <w:pPr>
        <w:pStyle w:val="BodyText"/>
        <w:spacing w:before="8"/>
        <w:rPr>
          <w:sz w:val="20"/>
        </w:rPr>
      </w:pPr>
    </w:p>
    <w:p>
      <w:pPr>
        <w:pStyle w:val="ListParagraph"/>
        <w:numPr>
          <w:ilvl w:val="0"/>
          <w:numId w:val="23"/>
        </w:numPr>
        <w:tabs>
          <w:tab w:val="left" w:pos="542"/>
        </w:tabs>
        <w:spacing w:before="0" w:after="0" w:line="417" w:lineRule="auto"/>
        <w:ind w:left="120" w:right="98" w:firstLine="0"/>
        <w:jc w:val="left"/>
        <w:rPr>
          <w:sz w:val="28"/>
        </w:rPr>
      </w:pPr>
      <w:r>
        <w:rPr>
          <w:spacing w:val="-2"/>
          <w:sz w:val="28"/>
        </w:rPr>
        <w:t>经济条件：良好的经济条件能够提供丰富的商机。如市场规模大、经济增长速度快、消费能力强等，都为企业提供了良好的投资机会。</w:t>
      </w:r>
    </w:p>
    <w:p>
      <w:pPr>
        <w:pStyle w:val="BodyText"/>
      </w:pPr>
    </w:p>
    <w:p>
      <w:pPr>
        <w:pStyle w:val="BodyText"/>
        <w:spacing w:before="9"/>
        <w:rPr>
          <w:sz w:val="20"/>
        </w:rPr>
      </w:pPr>
    </w:p>
    <w:p>
      <w:pPr>
        <w:pStyle w:val="ListParagraph"/>
        <w:numPr>
          <w:ilvl w:val="0"/>
          <w:numId w:val="23"/>
        </w:numPr>
        <w:tabs>
          <w:tab w:val="left" w:pos="542"/>
        </w:tabs>
        <w:spacing w:before="0" w:after="0" w:line="417" w:lineRule="auto"/>
        <w:ind w:left="120" w:right="378" w:firstLine="0"/>
        <w:jc w:val="both"/>
        <w:rPr>
          <w:sz w:val="28"/>
        </w:rPr>
      </w:pPr>
      <w:r>
        <w:rPr>
          <w:spacing w:val="-2"/>
          <w:sz w:val="28"/>
        </w:rPr>
        <w:t>基础设施：完善的基础设施是保障企业生产、运营的关键。电力</w:t>
      </w:r>
      <w:r>
        <w:rPr>
          <w:spacing w:val="-4"/>
          <w:sz w:val="28"/>
        </w:rPr>
        <w:t>供应、交通网络、通信设施等方面的完善程度直接影响着企业的运营</w:t>
      </w:r>
      <w:r>
        <w:rPr>
          <w:spacing w:val="-2"/>
          <w:sz w:val="28"/>
        </w:rPr>
        <w:t>效率和成本。</w:t>
      </w:r>
    </w:p>
    <w:p>
      <w:pPr>
        <w:spacing w:after="0" w:line="417" w:lineRule="auto"/>
        <w:jc w:val="both"/>
        <w:rPr>
          <w:sz w:val="28"/>
        </w:rPr>
        <w:sectPr>
          <w:footerReference w:type="default" r:id="rId14"/>
          <w:pgSz w:w="11910" w:h="16840"/>
          <w:pgMar w:top="1920" w:right="1420" w:bottom="1380" w:left="1680" w:header="0" w:footer="1198"/>
          <w:pgNumType w:start="10"/>
          <w:cols w:space="708"/>
        </w:sectPr>
      </w:pPr>
    </w:p>
    <w:p>
      <w:pPr>
        <w:pStyle w:val="ListParagraph"/>
        <w:numPr>
          <w:ilvl w:val="0"/>
          <w:numId w:val="23"/>
        </w:numPr>
        <w:tabs>
          <w:tab w:val="left" w:pos="542"/>
        </w:tabs>
        <w:spacing w:before="37" w:after="0" w:line="417" w:lineRule="auto"/>
        <w:ind w:left="120" w:right="378" w:firstLine="0"/>
        <w:jc w:val="both"/>
        <w:rPr>
          <w:sz w:val="28"/>
        </w:rPr>
      </w:pPr>
      <w:r>
        <w:rPr>
          <w:spacing w:val="-2"/>
          <w:sz w:val="28"/>
        </w:rPr>
        <w:t>人力资源：高素质的人力资源是企业发展的关键。一个国家或地</w:t>
      </w:r>
      <w:r>
        <w:rPr>
          <w:spacing w:val="-4"/>
          <w:sz w:val="28"/>
        </w:rPr>
        <w:t>区拥有丰富的人才储备、高效的教育体系和适宜的生活环境，将更有</w:t>
      </w:r>
      <w:r>
        <w:rPr>
          <w:spacing w:val="-2"/>
          <w:sz w:val="28"/>
        </w:rPr>
        <w:t>可能吸引企业投资。</w:t>
      </w:r>
    </w:p>
    <w:p>
      <w:pPr>
        <w:pStyle w:val="BodyText"/>
      </w:pPr>
    </w:p>
    <w:p>
      <w:pPr>
        <w:pStyle w:val="BodyText"/>
        <w:spacing w:before="8"/>
        <w:rPr>
          <w:sz w:val="20"/>
        </w:rPr>
      </w:pPr>
    </w:p>
    <w:p>
      <w:pPr>
        <w:pStyle w:val="BodyText"/>
        <w:ind w:left="120"/>
      </w:pPr>
      <w:r>
        <w:rPr>
          <w:spacing w:val="-1"/>
        </w:rPr>
        <w:t>三、投资环境对企业国际化的影响</w:t>
      </w:r>
    </w:p>
    <w:p>
      <w:pPr>
        <w:pStyle w:val="BodyText"/>
      </w:pPr>
    </w:p>
    <w:p>
      <w:pPr>
        <w:pStyle w:val="BodyText"/>
        <w:spacing w:before="5"/>
        <w:rPr>
          <w:sz w:val="41"/>
        </w:rPr>
      </w:pPr>
    </w:p>
    <w:p>
      <w:pPr>
        <w:pStyle w:val="ListParagraph"/>
        <w:numPr>
          <w:ilvl w:val="0"/>
          <w:numId w:val="22"/>
        </w:numPr>
        <w:tabs>
          <w:tab w:val="left" w:pos="542"/>
        </w:tabs>
        <w:spacing w:before="0" w:after="0" w:line="417" w:lineRule="auto"/>
        <w:ind w:left="120" w:right="378" w:firstLine="0"/>
        <w:jc w:val="both"/>
        <w:rPr>
          <w:sz w:val="28"/>
        </w:rPr>
      </w:pPr>
      <w:r>
        <w:rPr>
          <w:spacing w:val="-2"/>
          <w:sz w:val="28"/>
        </w:rPr>
        <w:t>投资吸引力：投资环境好的国家和地区通常能吸引更多的外来投</w:t>
      </w:r>
      <w:r>
        <w:rPr>
          <w:spacing w:val="-4"/>
          <w:sz w:val="28"/>
        </w:rPr>
        <w:t>资，这不仅有利于企业的国际化发展，也有助于企业拓展新市场和提</w:t>
      </w:r>
      <w:r>
        <w:rPr>
          <w:spacing w:val="-2"/>
          <w:sz w:val="28"/>
        </w:rPr>
        <w:t>升国际竞争力。</w:t>
      </w:r>
    </w:p>
    <w:p>
      <w:pPr>
        <w:pStyle w:val="BodyText"/>
      </w:pPr>
    </w:p>
    <w:p>
      <w:pPr>
        <w:pStyle w:val="BodyText"/>
        <w:spacing w:before="8"/>
        <w:rPr>
          <w:sz w:val="20"/>
        </w:rPr>
      </w:pPr>
    </w:p>
    <w:p>
      <w:pPr>
        <w:pStyle w:val="ListParagraph"/>
        <w:numPr>
          <w:ilvl w:val="0"/>
          <w:numId w:val="22"/>
        </w:numPr>
        <w:tabs>
          <w:tab w:val="left" w:pos="542"/>
        </w:tabs>
        <w:spacing w:before="0" w:after="0" w:line="417" w:lineRule="auto"/>
        <w:ind w:left="120" w:right="215" w:firstLine="0"/>
        <w:jc w:val="left"/>
        <w:rPr>
          <w:sz w:val="28"/>
        </w:rPr>
      </w:pPr>
      <w:r>
        <w:rPr>
          <w:spacing w:val="-2"/>
          <w:sz w:val="28"/>
        </w:rPr>
        <w:t>风险防范：良好的投资环境可以降低企业的投资风险。例如，政</w:t>
      </w:r>
      <w:r>
        <w:rPr>
          <w:spacing w:val="-12"/>
          <w:sz w:val="28"/>
        </w:rPr>
        <w:t>治稳定的国家在政策调整时更具可预见性，从而降低企业的政策风险；</w:t>
      </w:r>
      <w:r>
        <w:rPr>
          <w:spacing w:val="-2"/>
          <w:sz w:val="28"/>
        </w:rPr>
        <w:t>完善的法制环境可以保障企业的合法权益，减少法律风险。</w:t>
      </w:r>
    </w:p>
    <w:p>
      <w:pPr>
        <w:pStyle w:val="BodyText"/>
      </w:pPr>
    </w:p>
    <w:p>
      <w:pPr>
        <w:pStyle w:val="BodyText"/>
        <w:spacing w:before="8"/>
        <w:rPr>
          <w:sz w:val="20"/>
        </w:rPr>
      </w:pPr>
    </w:p>
    <w:p>
      <w:pPr>
        <w:pStyle w:val="ListParagraph"/>
        <w:numPr>
          <w:ilvl w:val="0"/>
          <w:numId w:val="22"/>
        </w:numPr>
        <w:tabs>
          <w:tab w:val="left" w:pos="542"/>
        </w:tabs>
        <w:spacing w:before="1" w:after="0" w:line="417" w:lineRule="auto"/>
        <w:ind w:left="120" w:right="378" w:firstLine="0"/>
        <w:jc w:val="left"/>
        <w:rPr>
          <w:sz w:val="28"/>
        </w:rPr>
      </w:pPr>
      <w:r>
        <w:rPr>
          <w:spacing w:val="-2"/>
          <w:sz w:val="28"/>
        </w:rPr>
        <w:t>生产成本：投资环境好的地方往往具有较好的基础设施和人力资</w:t>
      </w:r>
      <w:r>
        <w:rPr>
          <w:spacing w:val="-2"/>
          <w:sz w:val="28"/>
        </w:rPr>
        <w:t>源，这些都将有助于降低企业的生产成本，提高经济效益。</w:t>
      </w:r>
    </w:p>
    <w:p>
      <w:pPr>
        <w:pStyle w:val="BodyText"/>
      </w:pPr>
    </w:p>
    <w:p>
      <w:pPr>
        <w:pStyle w:val="BodyText"/>
        <w:spacing w:before="8"/>
        <w:rPr>
          <w:sz w:val="20"/>
        </w:rPr>
      </w:pPr>
    </w:p>
    <w:p>
      <w:pPr>
        <w:pStyle w:val="ListParagraph"/>
        <w:numPr>
          <w:ilvl w:val="0"/>
          <w:numId w:val="22"/>
        </w:numPr>
        <w:tabs>
          <w:tab w:val="left" w:pos="542"/>
        </w:tabs>
        <w:spacing w:before="0" w:after="0" w:line="417" w:lineRule="auto"/>
        <w:ind w:left="120" w:right="378" w:firstLine="0"/>
        <w:jc w:val="left"/>
        <w:rPr>
          <w:sz w:val="28"/>
        </w:rPr>
      </w:pPr>
      <w:r>
        <w:rPr>
          <w:spacing w:val="-2"/>
          <w:sz w:val="28"/>
        </w:rPr>
        <w:t>国际合作：投资环境优良的国家和地区更容易吸引到有实力的合</w:t>
      </w:r>
      <w:r>
        <w:rPr>
          <w:spacing w:val="-2"/>
          <w:sz w:val="28"/>
        </w:rPr>
        <w:t>作伙伴，这对于企业的国际化进程是非常有利的。</w:t>
      </w:r>
    </w:p>
    <w:p>
      <w:pPr>
        <w:pStyle w:val="BodyText"/>
      </w:pPr>
    </w:p>
    <w:p>
      <w:pPr>
        <w:pStyle w:val="BodyText"/>
        <w:spacing w:before="9"/>
        <w:rPr>
          <w:sz w:val="20"/>
        </w:rPr>
      </w:pPr>
    </w:p>
    <w:p>
      <w:pPr>
        <w:pStyle w:val="BodyText"/>
        <w:ind w:left="120"/>
      </w:pPr>
      <w:r>
        <w:rPr>
          <w:spacing w:val="-2"/>
        </w:rPr>
        <w:t>四、案例分析</w:t>
      </w:r>
    </w:p>
    <w:p>
      <w:pPr>
        <w:spacing w:after="0"/>
      </w:pPr>
      <w:r>
        <w:br/>
      </w:r>
      <w:r>
        <w:br/>
      </w:r>
    </w:p>
    <w:p>
      <w:pPr>
        <w:widowControl/>
        <w:autoSpaceDE/>
        <w:autoSpaceDN/>
        <w:spacing w:before="0" w:after="0" w:line="240" w:lineRule="auto"/>
        <w:ind w:left="0" w:right="0"/>
        <w:jc w:val="left"/>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15" w:history="1">
        <w:r>
          <w:rPr>
            <w:rFonts w:ascii="SimSun" w:eastAsia="SimSun" w:hAnsi="SimSun" w:cs="SimSun"/>
            <w:b/>
            <w:bCs/>
            <w:color w:val="0000EE"/>
            <w:sz w:val="30"/>
            <w:szCs w:val="30"/>
            <w:u w:val="single" w:color="0000EE"/>
          </w:rPr>
          <w:t>https://d.book118.com/286141011225010100</w:t>
        </w:r>
      </w:hyperlink>
    </w:p>
    <w:p>
      <w:pPr>
        <w:spacing w:after="0"/>
      </w:pPr>
    </w:p>
    <w:sectPr>
      <w:footerReference w:type="default" r:id="rId16"/>
      <w:pgSz w:w="11910" w:h="16840"/>
      <w:pgMar w:top="1520" w:right="1420" w:bottom="1380" w:left="1680" w:header="0" w:footer="1198"/>
      <w:pgNumType w:start="1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w:charset w:val="00"/>
    <w:family w:val="roman"/>
    <w:pitch w:val="variable"/>
    <w:sig w:usb0="00000000" w:usb1="00000000" w:usb2="00000000" w:usb3="00000000" w:csb0="00000001" w:csb1="00000000"/>
  </w:font>
  <w:font w:name="Microsoft JhengHei">
    <w:altName w:val="Microsoft JhengHei"/>
    <w:charset w:val="00"/>
    <w:family w:val="swiss"/>
    <w:pitch w:val="variable"/>
    <w:sig w:usb0="00000000" w:usb1="00000000" w:usb2="00000000" w:usb3="00000000" w:csb0="00000001" w:csb1="00000000"/>
  </w:font>
  <w:font w:name="仿宋">
    <w:altName w:val="仿宋"/>
    <w:charset w:val="86"/>
    <w:family w:val="modern"/>
    <w:pitch w:val="fixed"/>
    <w:sig w:usb0="00000000" w:usb1="00000000" w:usb2="0000000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049" type="#_x0000_t202" style="width:29.05pt;height:12pt;margin-top:770.98pt;margin-left:284.4pt;mso-position-horizontal-relative:page;mso-position-vertical-relative:page;position:absolute;z-index:-251658240" filled="f" stroked="f">
          <v:textbox inset="0,0,0,0">
            <w:txbxContent>
              <w:p>
                <w:pPr>
                  <w:spacing w:before="12"/>
                  <w:ind w:left="60" w:right="0" w:firstLine="0"/>
                  <w:jc w:val="left"/>
                  <w:rPr>
                    <w:rFonts w:ascii="Times New Roman"/>
                    <w:b/>
                    <w:sz w:val="18"/>
                  </w:rPr>
                </w:pPr>
                <w:r>
                  <w:rPr>
                    <w:rFonts w:ascii="Times New Roman"/>
                    <w:b/>
                    <w:sz w:val="18"/>
                  </w:rPr>
                  <w:fldChar w:fldCharType="begin"/>
                </w:r>
                <w:r>
                  <w:rPr>
                    <w:rFonts w:ascii="Times New Roman"/>
                    <w:b/>
                    <w:sz w:val="18"/>
                  </w:rPr>
                  <w:instrText xml:space="preserve"> PAGE </w:instrText>
                </w:r>
                <w:r>
                  <w:rPr>
                    <w:rFonts w:ascii="Times New Roman"/>
                    <w:b/>
                    <w:sz w:val="18"/>
                  </w:rPr>
                  <w:fldChar w:fldCharType="separate"/>
                </w:r>
                <w:r>
                  <w:rPr>
                    <w:rFonts w:ascii="Times New Roman"/>
                    <w:b/>
                    <w:sz w:val="18"/>
                  </w:rPr>
                  <w:t>1</w:t>
                </w:r>
                <w:r>
                  <w:rPr>
                    <w:rFonts w:ascii="Times New Roman"/>
                    <w:b/>
                    <w:sz w:val="18"/>
                  </w:rPr>
                  <w:fldChar w:fldCharType="end"/>
                </w:r>
                <w:r>
                  <w:rPr>
                    <w:rFonts w:ascii="Times New Roman"/>
                    <w:b/>
                    <w:sz w:val="18"/>
                  </w:rPr>
                  <w:t xml:space="preserve"> </w:t>
                </w:r>
                <w:r>
                  <w:rPr>
                    <w:rFonts w:ascii="Times New Roman"/>
                    <w:sz w:val="18"/>
                  </w:rPr>
                  <w:t xml:space="preserve">/ </w:t>
                </w:r>
                <w:r>
                  <w:rPr>
                    <w:rFonts w:ascii="Times New Roman"/>
                    <w:b/>
                    <w:spacing w:val="-5"/>
                    <w:sz w:val="18"/>
                  </w:rPr>
                  <w:fldChar w:fldCharType="begin"/>
                </w:r>
                <w:r>
                  <w:rPr>
                    <w:rFonts w:ascii="Times New Roman"/>
                    <w:b/>
                    <w:spacing w:val="-5"/>
                    <w:sz w:val="18"/>
                  </w:rPr>
                  <w:instrText xml:space="preserve"> NUMPAGES </w:instrText>
                </w:r>
                <w:r>
                  <w:rPr>
                    <w:rFonts w:ascii="Times New Roman"/>
                    <w:b/>
                    <w:spacing w:val="-5"/>
                    <w:sz w:val="18"/>
                  </w:rPr>
                  <w:fldChar w:fldCharType="separate"/>
                </w:r>
                <w:r>
                  <w:rPr>
                    <w:rFonts w:ascii="Times New Roman"/>
                    <w:b/>
                    <w:spacing w:val="-5"/>
                    <w:sz w:val="18"/>
                  </w:rPr>
                  <w:t>11</w:t>
                </w:r>
                <w:r>
                  <w:rPr>
                    <w:rFonts w:ascii="Times New Roman"/>
                    <w:b/>
                    <w:spacing w:val="-5"/>
                    <w:sz w:val="18"/>
                  </w:rPr>
                  <w:fldChar w:fldCharType="end"/>
                </w:r>
              </w:p>
            </w:txbxContent>
          </v:textbox>
        </v:shape>
      </w:pic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058" type="#_x0000_t202" style="width:29.05pt;height:12pt;margin-top:770.98pt;margin-left:284.4pt;mso-position-horizontal-relative:page;mso-position-vertical-relative:page;position:absolute;z-index:-251649024" filled="f" stroked="f">
          <v:textbox inset="0,0,0,0">
            <w:txbxContent>
              <w:p>
                <w:pPr>
                  <w:spacing w:before="12"/>
                  <w:ind w:left="60" w:right="0" w:firstLine="0"/>
                  <w:jc w:val="left"/>
                  <w:rPr>
                    <w:rFonts w:ascii="Times New Roman"/>
                    <w:b/>
                    <w:sz w:val="18"/>
                  </w:rPr>
                </w:pPr>
                <w:r>
                  <w:rPr>
                    <w:rFonts w:ascii="Times New Roman"/>
                    <w:b/>
                    <w:sz w:val="18"/>
                  </w:rPr>
                  <w:fldChar w:fldCharType="begin"/>
                </w:r>
                <w:r>
                  <w:rPr>
                    <w:rFonts w:ascii="Times New Roman"/>
                    <w:b/>
                    <w:sz w:val="18"/>
                  </w:rPr>
                  <w:instrText xml:space="preserve"> PAGE </w:instrText>
                </w:r>
                <w:r>
                  <w:rPr>
                    <w:rFonts w:ascii="Times New Roman"/>
                    <w:b/>
                    <w:sz w:val="18"/>
                  </w:rPr>
                  <w:fldChar w:fldCharType="separate"/>
                </w:r>
                <w:r>
                  <w:rPr>
                    <w:rFonts w:ascii="Times New Roman"/>
                    <w:b/>
                    <w:sz w:val="18"/>
                  </w:rPr>
                  <w:t>10</w:t>
                </w:r>
                <w:r>
                  <w:rPr>
                    <w:rFonts w:ascii="Times New Roman"/>
                    <w:b/>
                    <w:sz w:val="18"/>
                  </w:rPr>
                  <w:fldChar w:fldCharType="end"/>
                </w:r>
                <w:r>
                  <w:rPr>
                    <w:rFonts w:ascii="Times New Roman"/>
                    <w:b/>
                    <w:sz w:val="18"/>
                  </w:rPr>
                  <w:t xml:space="preserve"> </w:t>
                </w:r>
                <w:r>
                  <w:rPr>
                    <w:rFonts w:ascii="Times New Roman"/>
                    <w:sz w:val="18"/>
                  </w:rPr>
                  <w:t xml:space="preserve">/ </w:t>
                </w:r>
                <w:r>
                  <w:rPr>
                    <w:rFonts w:ascii="Times New Roman"/>
                    <w:b/>
                    <w:spacing w:val="-5"/>
                    <w:sz w:val="18"/>
                  </w:rPr>
                  <w:fldChar w:fldCharType="begin"/>
                </w:r>
                <w:r>
                  <w:rPr>
                    <w:rFonts w:ascii="Times New Roman"/>
                    <w:b/>
                    <w:spacing w:val="-5"/>
                    <w:sz w:val="18"/>
                  </w:rPr>
                  <w:instrText xml:space="preserve"> NUMPAGES </w:instrText>
                </w:r>
                <w:r>
                  <w:rPr>
                    <w:rFonts w:ascii="Times New Roman"/>
                    <w:b/>
                    <w:spacing w:val="-5"/>
                    <w:sz w:val="18"/>
                  </w:rPr>
                  <w:fldChar w:fldCharType="separate"/>
                </w:r>
                <w:r>
                  <w:rPr>
                    <w:rFonts w:ascii="Times New Roman"/>
                    <w:b/>
                    <w:spacing w:val="-5"/>
                    <w:sz w:val="18"/>
                  </w:rPr>
                  <w:t>11</w:t>
                </w:r>
                <w:r>
                  <w:rPr>
                    <w:rFonts w:ascii="Times New Roman"/>
                    <w:b/>
                    <w:spacing w:val="-5"/>
                    <w:sz w:val="18"/>
                  </w:rPr>
                  <w:fldChar w:fldCharType="end"/>
                </w:r>
              </w:p>
            </w:txbxContent>
          </v:textbox>
        </v:shape>
      </w:pic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059" type="#_x0000_t202" style="width:29.05pt;height:12pt;margin-top:770.98pt;margin-left:284.4pt;mso-position-horizontal-relative:page;mso-position-vertical-relative:page;position:absolute;z-index:-251648000" filled="f" stroked="f">
          <v:textbox inset="0,0,0,0">
            <w:txbxContent>
              <w:p>
                <w:pPr>
                  <w:spacing w:before="12"/>
                  <w:ind w:left="60" w:right="0" w:firstLine="0"/>
                  <w:jc w:val="left"/>
                  <w:rPr>
                    <w:rFonts w:ascii="Times New Roman"/>
                    <w:b/>
                    <w:sz w:val="18"/>
                  </w:rPr>
                </w:pPr>
                <w:r>
                  <w:rPr>
                    <w:rFonts w:ascii="Times New Roman"/>
                    <w:b/>
                    <w:sz w:val="18"/>
                  </w:rPr>
                  <w:fldChar w:fldCharType="begin"/>
                </w:r>
                <w:r>
                  <w:rPr>
                    <w:rFonts w:ascii="Times New Roman"/>
                    <w:b/>
                    <w:sz w:val="18"/>
                  </w:rPr>
                  <w:instrText xml:space="preserve"> PAGE </w:instrText>
                </w:r>
                <w:r>
                  <w:rPr>
                    <w:rFonts w:ascii="Times New Roman"/>
                    <w:b/>
                    <w:sz w:val="18"/>
                  </w:rPr>
                  <w:fldChar w:fldCharType="separate"/>
                </w:r>
                <w:r>
                  <w:rPr>
                    <w:rFonts w:ascii="Times New Roman"/>
                    <w:b/>
                    <w:sz w:val="18"/>
                  </w:rPr>
                  <w:t>11</w:t>
                </w:r>
                <w:r>
                  <w:rPr>
                    <w:rFonts w:ascii="Times New Roman"/>
                    <w:b/>
                    <w:sz w:val="18"/>
                  </w:rPr>
                  <w:fldChar w:fldCharType="end"/>
                </w:r>
                <w:r>
                  <w:rPr>
                    <w:rFonts w:ascii="Times New Roman"/>
                    <w:b/>
                    <w:sz w:val="18"/>
                  </w:rPr>
                  <w:t xml:space="preserve"> </w:t>
                </w:r>
                <w:r>
                  <w:rPr>
                    <w:rFonts w:ascii="Times New Roman"/>
                    <w:sz w:val="18"/>
                  </w:rPr>
                  <w:t xml:space="preserve">/ </w:t>
                </w:r>
                <w:r>
                  <w:rPr>
                    <w:rFonts w:ascii="Times New Roman"/>
                    <w:b/>
                    <w:spacing w:val="-5"/>
                    <w:sz w:val="18"/>
                  </w:rPr>
                  <w:fldChar w:fldCharType="begin"/>
                </w:r>
                <w:r>
                  <w:rPr>
                    <w:rFonts w:ascii="Times New Roman"/>
                    <w:b/>
                    <w:spacing w:val="-5"/>
                    <w:sz w:val="18"/>
                  </w:rPr>
                  <w:instrText xml:space="preserve"> NUMPAGES </w:instrText>
                </w:r>
                <w:r>
                  <w:rPr>
                    <w:rFonts w:ascii="Times New Roman"/>
                    <w:b/>
                    <w:spacing w:val="-5"/>
                    <w:sz w:val="18"/>
                  </w:rPr>
                  <w:fldChar w:fldCharType="separate"/>
                </w:r>
                <w:r>
                  <w:rPr>
                    <w:rFonts w:ascii="Times New Roman"/>
                    <w:b/>
                    <w:spacing w:val="-5"/>
                    <w:sz w:val="18"/>
                  </w:rPr>
                  <w:t>11</w:t>
                </w:r>
                <w:r>
                  <w:rPr>
                    <w:rFonts w:ascii="Times New Roman"/>
                    <w:b/>
                    <w:spacing w:val="-5"/>
                    <w:sz w:val="18"/>
                  </w:rPr>
                  <w:fldChar w:fldCharType="end"/>
                </w:r>
              </w:p>
            </w:txbxContent>
          </v:textbox>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050" type="#_x0000_t202" style="width:29.05pt;height:12pt;margin-top:770.98pt;margin-left:284.4pt;mso-position-horizontal-relative:page;mso-position-vertical-relative:page;position:absolute;z-index:-251657216" filled="f" stroked="f">
          <v:textbox inset="0,0,0,0">
            <w:txbxContent>
              <w:p>
                <w:pPr>
                  <w:spacing w:before="12"/>
                  <w:ind w:left="60" w:right="0" w:firstLine="0"/>
                  <w:jc w:val="left"/>
                  <w:rPr>
                    <w:rFonts w:ascii="Times New Roman"/>
                    <w:b/>
                    <w:sz w:val="18"/>
                  </w:rPr>
                </w:pPr>
                <w:r>
                  <w:rPr>
                    <w:rFonts w:ascii="Times New Roman"/>
                    <w:b/>
                    <w:sz w:val="18"/>
                  </w:rPr>
                  <w:fldChar w:fldCharType="begin"/>
                </w:r>
                <w:r>
                  <w:rPr>
                    <w:rFonts w:ascii="Times New Roman"/>
                    <w:b/>
                    <w:sz w:val="18"/>
                  </w:rPr>
                  <w:instrText xml:space="preserve"> PAGE </w:instrText>
                </w:r>
                <w:r>
                  <w:rPr>
                    <w:rFonts w:ascii="Times New Roman"/>
                    <w:b/>
                    <w:sz w:val="18"/>
                  </w:rPr>
                  <w:fldChar w:fldCharType="separate"/>
                </w:r>
                <w:r>
                  <w:rPr>
                    <w:rFonts w:ascii="Times New Roman"/>
                    <w:b/>
                    <w:sz w:val="18"/>
                  </w:rPr>
                  <w:t>2</w:t>
                </w:r>
                <w:r>
                  <w:rPr>
                    <w:rFonts w:ascii="Times New Roman"/>
                    <w:b/>
                    <w:sz w:val="18"/>
                  </w:rPr>
                  <w:fldChar w:fldCharType="end"/>
                </w:r>
                <w:r>
                  <w:rPr>
                    <w:rFonts w:ascii="Times New Roman"/>
                    <w:b/>
                    <w:sz w:val="18"/>
                  </w:rPr>
                  <w:t xml:space="preserve"> </w:t>
                </w:r>
                <w:r>
                  <w:rPr>
                    <w:rFonts w:ascii="Times New Roman"/>
                    <w:sz w:val="18"/>
                  </w:rPr>
                  <w:t xml:space="preserve">/ </w:t>
                </w:r>
                <w:r>
                  <w:rPr>
                    <w:rFonts w:ascii="Times New Roman"/>
                    <w:b/>
                    <w:spacing w:val="-5"/>
                    <w:sz w:val="18"/>
                  </w:rPr>
                  <w:fldChar w:fldCharType="begin"/>
                </w:r>
                <w:r>
                  <w:rPr>
                    <w:rFonts w:ascii="Times New Roman"/>
                    <w:b/>
                    <w:spacing w:val="-5"/>
                    <w:sz w:val="18"/>
                  </w:rPr>
                  <w:instrText xml:space="preserve"> NUMPAGES </w:instrText>
                </w:r>
                <w:r>
                  <w:rPr>
                    <w:rFonts w:ascii="Times New Roman"/>
                    <w:b/>
                    <w:spacing w:val="-5"/>
                    <w:sz w:val="18"/>
                  </w:rPr>
                  <w:fldChar w:fldCharType="separate"/>
                </w:r>
                <w:r>
                  <w:rPr>
                    <w:rFonts w:ascii="Times New Roman"/>
                    <w:b/>
                    <w:spacing w:val="-5"/>
                    <w:sz w:val="18"/>
                  </w:rPr>
                  <w:t>11</w:t>
                </w:r>
                <w:r>
                  <w:rPr>
                    <w:rFonts w:ascii="Times New Roman"/>
                    <w:b/>
                    <w:spacing w:val="-5"/>
                    <w:sz w:val="18"/>
                  </w:rPr>
                  <w:fldChar w:fldCharType="end"/>
                </w:r>
              </w:p>
            </w:txbxContent>
          </v:textbox>
        </v:shape>
      </w:pic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051" type="#_x0000_t202" style="width:29.05pt;height:12pt;margin-top:770.98pt;margin-left:284.4pt;mso-position-horizontal-relative:page;mso-position-vertical-relative:page;position:absolute;z-index:-251656192" filled="f" stroked="f">
          <v:textbox inset="0,0,0,0">
            <w:txbxContent>
              <w:p>
                <w:pPr>
                  <w:spacing w:before="12"/>
                  <w:ind w:left="60" w:right="0" w:firstLine="0"/>
                  <w:jc w:val="left"/>
                  <w:rPr>
                    <w:rFonts w:ascii="Times New Roman"/>
                    <w:b/>
                    <w:sz w:val="18"/>
                  </w:rPr>
                </w:pPr>
                <w:r>
                  <w:rPr>
                    <w:rFonts w:ascii="Times New Roman"/>
                    <w:b/>
                    <w:sz w:val="18"/>
                  </w:rPr>
                  <w:fldChar w:fldCharType="begin"/>
                </w:r>
                <w:r>
                  <w:rPr>
                    <w:rFonts w:ascii="Times New Roman"/>
                    <w:b/>
                    <w:sz w:val="18"/>
                  </w:rPr>
                  <w:instrText xml:space="preserve"> PAGE </w:instrText>
                </w:r>
                <w:r>
                  <w:rPr>
                    <w:rFonts w:ascii="Times New Roman"/>
                    <w:b/>
                    <w:sz w:val="18"/>
                  </w:rPr>
                  <w:fldChar w:fldCharType="separate"/>
                </w:r>
                <w:r>
                  <w:rPr>
                    <w:rFonts w:ascii="Times New Roman"/>
                    <w:b/>
                    <w:sz w:val="18"/>
                  </w:rPr>
                  <w:t>3</w:t>
                </w:r>
                <w:r>
                  <w:rPr>
                    <w:rFonts w:ascii="Times New Roman"/>
                    <w:b/>
                    <w:sz w:val="18"/>
                  </w:rPr>
                  <w:fldChar w:fldCharType="end"/>
                </w:r>
                <w:r>
                  <w:rPr>
                    <w:rFonts w:ascii="Times New Roman"/>
                    <w:b/>
                    <w:sz w:val="18"/>
                  </w:rPr>
                  <w:t xml:space="preserve"> </w:t>
                </w:r>
                <w:r>
                  <w:rPr>
                    <w:rFonts w:ascii="Times New Roman"/>
                    <w:sz w:val="18"/>
                  </w:rPr>
                  <w:t xml:space="preserve">/ </w:t>
                </w:r>
                <w:r>
                  <w:rPr>
                    <w:rFonts w:ascii="Times New Roman"/>
                    <w:b/>
                    <w:spacing w:val="-5"/>
                    <w:sz w:val="18"/>
                  </w:rPr>
                  <w:fldChar w:fldCharType="begin"/>
                </w:r>
                <w:r>
                  <w:rPr>
                    <w:rFonts w:ascii="Times New Roman"/>
                    <w:b/>
                    <w:spacing w:val="-5"/>
                    <w:sz w:val="18"/>
                  </w:rPr>
                  <w:instrText xml:space="preserve"> NUMPAGES </w:instrText>
                </w:r>
                <w:r>
                  <w:rPr>
                    <w:rFonts w:ascii="Times New Roman"/>
                    <w:b/>
                    <w:spacing w:val="-5"/>
                    <w:sz w:val="18"/>
                  </w:rPr>
                  <w:fldChar w:fldCharType="separate"/>
                </w:r>
                <w:r>
                  <w:rPr>
                    <w:rFonts w:ascii="Times New Roman"/>
                    <w:b/>
                    <w:spacing w:val="-5"/>
                    <w:sz w:val="18"/>
                  </w:rPr>
                  <w:t>11</w:t>
                </w:r>
                <w:r>
                  <w:rPr>
                    <w:rFonts w:ascii="Times New Roman"/>
                    <w:b/>
                    <w:spacing w:val="-5"/>
                    <w:sz w:val="18"/>
                  </w:rPr>
                  <w:fldChar w:fldCharType="end"/>
                </w:r>
              </w:p>
            </w:txbxContent>
          </v:textbox>
        </v:shape>
      </w:pic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052" type="#_x0000_t202" style="width:29.05pt;height:12pt;margin-top:770.98pt;margin-left:284.4pt;mso-position-horizontal-relative:page;mso-position-vertical-relative:page;position:absolute;z-index:-251655168" filled="f" stroked="f">
          <v:textbox inset="0,0,0,0">
            <w:txbxContent>
              <w:p>
                <w:pPr>
                  <w:spacing w:before="12"/>
                  <w:ind w:left="60" w:right="0" w:firstLine="0"/>
                  <w:jc w:val="left"/>
                  <w:rPr>
                    <w:rFonts w:ascii="Times New Roman"/>
                    <w:b/>
                    <w:sz w:val="18"/>
                  </w:rPr>
                </w:pPr>
                <w:r>
                  <w:rPr>
                    <w:rFonts w:ascii="Times New Roman"/>
                    <w:b/>
                    <w:sz w:val="18"/>
                  </w:rPr>
                  <w:fldChar w:fldCharType="begin"/>
                </w:r>
                <w:r>
                  <w:rPr>
                    <w:rFonts w:ascii="Times New Roman"/>
                    <w:b/>
                    <w:sz w:val="18"/>
                  </w:rPr>
                  <w:instrText xml:space="preserve"> PAGE </w:instrText>
                </w:r>
                <w:r>
                  <w:rPr>
                    <w:rFonts w:ascii="Times New Roman"/>
                    <w:b/>
                    <w:sz w:val="18"/>
                  </w:rPr>
                  <w:fldChar w:fldCharType="separate"/>
                </w:r>
                <w:r>
                  <w:rPr>
                    <w:rFonts w:ascii="Times New Roman"/>
                    <w:b/>
                    <w:sz w:val="18"/>
                  </w:rPr>
                  <w:t>4</w:t>
                </w:r>
                <w:r>
                  <w:rPr>
                    <w:rFonts w:ascii="Times New Roman"/>
                    <w:b/>
                    <w:sz w:val="18"/>
                  </w:rPr>
                  <w:fldChar w:fldCharType="end"/>
                </w:r>
                <w:r>
                  <w:rPr>
                    <w:rFonts w:ascii="Times New Roman"/>
                    <w:b/>
                    <w:sz w:val="18"/>
                  </w:rPr>
                  <w:t xml:space="preserve"> </w:t>
                </w:r>
                <w:r>
                  <w:rPr>
                    <w:rFonts w:ascii="Times New Roman"/>
                    <w:sz w:val="18"/>
                  </w:rPr>
                  <w:t xml:space="preserve">/ </w:t>
                </w:r>
                <w:r>
                  <w:rPr>
                    <w:rFonts w:ascii="Times New Roman"/>
                    <w:b/>
                    <w:spacing w:val="-5"/>
                    <w:sz w:val="18"/>
                  </w:rPr>
                  <w:fldChar w:fldCharType="begin"/>
                </w:r>
                <w:r>
                  <w:rPr>
                    <w:rFonts w:ascii="Times New Roman"/>
                    <w:b/>
                    <w:spacing w:val="-5"/>
                    <w:sz w:val="18"/>
                  </w:rPr>
                  <w:instrText xml:space="preserve"> NUMPAGES </w:instrText>
                </w:r>
                <w:r>
                  <w:rPr>
                    <w:rFonts w:ascii="Times New Roman"/>
                    <w:b/>
                    <w:spacing w:val="-5"/>
                    <w:sz w:val="18"/>
                  </w:rPr>
                  <w:fldChar w:fldCharType="separate"/>
                </w:r>
                <w:r>
                  <w:rPr>
                    <w:rFonts w:ascii="Times New Roman"/>
                    <w:b/>
                    <w:spacing w:val="-5"/>
                    <w:sz w:val="18"/>
                  </w:rPr>
                  <w:t>11</w:t>
                </w:r>
                <w:r>
                  <w:rPr>
                    <w:rFonts w:ascii="Times New Roman"/>
                    <w:b/>
                    <w:spacing w:val="-5"/>
                    <w:sz w:val="18"/>
                  </w:rPr>
                  <w:fldChar w:fldCharType="end"/>
                </w:r>
              </w:p>
            </w:txbxContent>
          </v:textbox>
        </v:shape>
      </w:pic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053" type="#_x0000_t202" style="width:29.05pt;height:12pt;margin-top:770.98pt;margin-left:284.4pt;mso-position-horizontal-relative:page;mso-position-vertical-relative:page;position:absolute;z-index:-251654144" filled="f" stroked="f">
          <v:textbox inset="0,0,0,0">
            <w:txbxContent>
              <w:p>
                <w:pPr>
                  <w:spacing w:before="12"/>
                  <w:ind w:left="60" w:right="0" w:firstLine="0"/>
                  <w:jc w:val="left"/>
                  <w:rPr>
                    <w:rFonts w:ascii="Times New Roman"/>
                    <w:b/>
                    <w:sz w:val="18"/>
                  </w:rPr>
                </w:pPr>
                <w:r>
                  <w:rPr>
                    <w:rFonts w:ascii="Times New Roman"/>
                    <w:b/>
                    <w:sz w:val="18"/>
                  </w:rPr>
                  <w:fldChar w:fldCharType="begin"/>
                </w:r>
                <w:r>
                  <w:rPr>
                    <w:rFonts w:ascii="Times New Roman"/>
                    <w:b/>
                    <w:sz w:val="18"/>
                  </w:rPr>
                  <w:instrText xml:space="preserve"> PAGE </w:instrText>
                </w:r>
                <w:r>
                  <w:rPr>
                    <w:rFonts w:ascii="Times New Roman"/>
                    <w:b/>
                    <w:sz w:val="18"/>
                  </w:rPr>
                  <w:fldChar w:fldCharType="separate"/>
                </w:r>
                <w:r>
                  <w:rPr>
                    <w:rFonts w:ascii="Times New Roman"/>
                    <w:b/>
                    <w:sz w:val="18"/>
                  </w:rPr>
                  <w:t>5</w:t>
                </w:r>
                <w:r>
                  <w:rPr>
                    <w:rFonts w:ascii="Times New Roman"/>
                    <w:b/>
                    <w:sz w:val="18"/>
                  </w:rPr>
                  <w:fldChar w:fldCharType="end"/>
                </w:r>
                <w:r>
                  <w:rPr>
                    <w:rFonts w:ascii="Times New Roman"/>
                    <w:b/>
                    <w:sz w:val="18"/>
                  </w:rPr>
                  <w:t xml:space="preserve"> </w:t>
                </w:r>
                <w:r>
                  <w:rPr>
                    <w:rFonts w:ascii="Times New Roman"/>
                    <w:sz w:val="18"/>
                  </w:rPr>
                  <w:t xml:space="preserve">/ </w:t>
                </w:r>
                <w:r>
                  <w:rPr>
                    <w:rFonts w:ascii="Times New Roman"/>
                    <w:b/>
                    <w:spacing w:val="-5"/>
                    <w:sz w:val="18"/>
                  </w:rPr>
                  <w:fldChar w:fldCharType="begin"/>
                </w:r>
                <w:r>
                  <w:rPr>
                    <w:rFonts w:ascii="Times New Roman"/>
                    <w:b/>
                    <w:spacing w:val="-5"/>
                    <w:sz w:val="18"/>
                  </w:rPr>
                  <w:instrText xml:space="preserve"> NUMPAGES </w:instrText>
                </w:r>
                <w:r>
                  <w:rPr>
                    <w:rFonts w:ascii="Times New Roman"/>
                    <w:b/>
                    <w:spacing w:val="-5"/>
                    <w:sz w:val="18"/>
                  </w:rPr>
                  <w:fldChar w:fldCharType="separate"/>
                </w:r>
                <w:r>
                  <w:rPr>
                    <w:rFonts w:ascii="Times New Roman"/>
                    <w:b/>
                    <w:spacing w:val="-5"/>
                    <w:sz w:val="18"/>
                  </w:rPr>
                  <w:t>11</w:t>
                </w:r>
                <w:r>
                  <w:rPr>
                    <w:rFonts w:ascii="Times New Roman"/>
                    <w:b/>
                    <w:spacing w:val="-5"/>
                    <w:sz w:val="18"/>
                  </w:rPr>
                  <w:fldChar w:fldCharType="end"/>
                </w:r>
              </w:p>
            </w:txbxContent>
          </v:textbox>
        </v:shape>
      </w:pic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054" type="#_x0000_t202" style="width:29.05pt;height:12pt;margin-top:770.98pt;margin-left:284.4pt;mso-position-horizontal-relative:page;mso-position-vertical-relative:page;position:absolute;z-index:-251653120" filled="f" stroked="f">
          <v:textbox inset="0,0,0,0">
            <w:txbxContent>
              <w:p>
                <w:pPr>
                  <w:spacing w:before="12"/>
                  <w:ind w:left="60" w:right="0" w:firstLine="0"/>
                  <w:jc w:val="left"/>
                  <w:rPr>
                    <w:rFonts w:ascii="Times New Roman"/>
                    <w:b/>
                    <w:sz w:val="18"/>
                  </w:rPr>
                </w:pPr>
                <w:r>
                  <w:rPr>
                    <w:rFonts w:ascii="Times New Roman"/>
                    <w:b/>
                    <w:sz w:val="18"/>
                  </w:rPr>
                  <w:fldChar w:fldCharType="begin"/>
                </w:r>
                <w:r>
                  <w:rPr>
                    <w:rFonts w:ascii="Times New Roman"/>
                    <w:b/>
                    <w:sz w:val="18"/>
                  </w:rPr>
                  <w:instrText xml:space="preserve"> PAGE </w:instrText>
                </w:r>
                <w:r>
                  <w:rPr>
                    <w:rFonts w:ascii="Times New Roman"/>
                    <w:b/>
                    <w:sz w:val="18"/>
                  </w:rPr>
                  <w:fldChar w:fldCharType="separate"/>
                </w:r>
                <w:r>
                  <w:rPr>
                    <w:rFonts w:ascii="Times New Roman"/>
                    <w:b/>
                    <w:sz w:val="18"/>
                  </w:rPr>
                  <w:t>6</w:t>
                </w:r>
                <w:r>
                  <w:rPr>
                    <w:rFonts w:ascii="Times New Roman"/>
                    <w:b/>
                    <w:sz w:val="18"/>
                  </w:rPr>
                  <w:fldChar w:fldCharType="end"/>
                </w:r>
                <w:r>
                  <w:rPr>
                    <w:rFonts w:ascii="Times New Roman"/>
                    <w:b/>
                    <w:sz w:val="18"/>
                  </w:rPr>
                  <w:t xml:space="preserve"> </w:t>
                </w:r>
                <w:r>
                  <w:rPr>
                    <w:rFonts w:ascii="Times New Roman"/>
                    <w:sz w:val="18"/>
                  </w:rPr>
                  <w:t xml:space="preserve">/ </w:t>
                </w:r>
                <w:r>
                  <w:rPr>
                    <w:rFonts w:ascii="Times New Roman"/>
                    <w:b/>
                    <w:spacing w:val="-5"/>
                    <w:sz w:val="18"/>
                  </w:rPr>
                  <w:fldChar w:fldCharType="begin"/>
                </w:r>
                <w:r>
                  <w:rPr>
                    <w:rFonts w:ascii="Times New Roman"/>
                    <w:b/>
                    <w:spacing w:val="-5"/>
                    <w:sz w:val="18"/>
                  </w:rPr>
                  <w:instrText xml:space="preserve"> NUMPAGES </w:instrText>
                </w:r>
                <w:r>
                  <w:rPr>
                    <w:rFonts w:ascii="Times New Roman"/>
                    <w:b/>
                    <w:spacing w:val="-5"/>
                    <w:sz w:val="18"/>
                  </w:rPr>
                  <w:fldChar w:fldCharType="separate"/>
                </w:r>
                <w:r>
                  <w:rPr>
                    <w:rFonts w:ascii="Times New Roman"/>
                    <w:b/>
                    <w:spacing w:val="-5"/>
                    <w:sz w:val="18"/>
                  </w:rPr>
                  <w:t>11</w:t>
                </w:r>
                <w:r>
                  <w:rPr>
                    <w:rFonts w:ascii="Times New Roman"/>
                    <w:b/>
                    <w:spacing w:val="-5"/>
                    <w:sz w:val="18"/>
                  </w:rPr>
                  <w:fldChar w:fldCharType="end"/>
                </w:r>
              </w:p>
            </w:txbxContent>
          </v:textbox>
        </v:shape>
      </w:pic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055" type="#_x0000_t202" style="width:29.05pt;height:12pt;margin-top:770.98pt;margin-left:284.4pt;mso-position-horizontal-relative:page;mso-position-vertical-relative:page;position:absolute;z-index:-251652096" filled="f" stroked="f">
          <v:textbox inset="0,0,0,0">
            <w:txbxContent>
              <w:p>
                <w:pPr>
                  <w:spacing w:before="12"/>
                  <w:ind w:left="60" w:right="0" w:firstLine="0"/>
                  <w:jc w:val="left"/>
                  <w:rPr>
                    <w:rFonts w:ascii="Times New Roman"/>
                    <w:b/>
                    <w:sz w:val="18"/>
                  </w:rPr>
                </w:pPr>
                <w:r>
                  <w:rPr>
                    <w:rFonts w:ascii="Times New Roman"/>
                    <w:b/>
                    <w:sz w:val="18"/>
                  </w:rPr>
                  <w:fldChar w:fldCharType="begin"/>
                </w:r>
                <w:r>
                  <w:rPr>
                    <w:rFonts w:ascii="Times New Roman"/>
                    <w:b/>
                    <w:sz w:val="18"/>
                  </w:rPr>
                  <w:instrText xml:space="preserve"> PAGE </w:instrText>
                </w:r>
                <w:r>
                  <w:rPr>
                    <w:rFonts w:ascii="Times New Roman"/>
                    <w:b/>
                    <w:sz w:val="18"/>
                  </w:rPr>
                  <w:fldChar w:fldCharType="separate"/>
                </w:r>
                <w:r>
                  <w:rPr>
                    <w:rFonts w:ascii="Times New Roman"/>
                    <w:b/>
                    <w:sz w:val="18"/>
                  </w:rPr>
                  <w:t>7</w:t>
                </w:r>
                <w:r>
                  <w:rPr>
                    <w:rFonts w:ascii="Times New Roman"/>
                    <w:b/>
                    <w:sz w:val="18"/>
                  </w:rPr>
                  <w:fldChar w:fldCharType="end"/>
                </w:r>
                <w:r>
                  <w:rPr>
                    <w:rFonts w:ascii="Times New Roman"/>
                    <w:b/>
                    <w:sz w:val="18"/>
                  </w:rPr>
                  <w:t xml:space="preserve"> </w:t>
                </w:r>
                <w:r>
                  <w:rPr>
                    <w:rFonts w:ascii="Times New Roman"/>
                    <w:sz w:val="18"/>
                  </w:rPr>
                  <w:t xml:space="preserve">/ </w:t>
                </w:r>
                <w:r>
                  <w:rPr>
                    <w:rFonts w:ascii="Times New Roman"/>
                    <w:b/>
                    <w:spacing w:val="-5"/>
                    <w:sz w:val="18"/>
                  </w:rPr>
                  <w:fldChar w:fldCharType="begin"/>
                </w:r>
                <w:r>
                  <w:rPr>
                    <w:rFonts w:ascii="Times New Roman"/>
                    <w:b/>
                    <w:spacing w:val="-5"/>
                    <w:sz w:val="18"/>
                  </w:rPr>
                  <w:instrText xml:space="preserve"> NUMPAGES </w:instrText>
                </w:r>
                <w:r>
                  <w:rPr>
                    <w:rFonts w:ascii="Times New Roman"/>
                    <w:b/>
                    <w:spacing w:val="-5"/>
                    <w:sz w:val="18"/>
                  </w:rPr>
                  <w:fldChar w:fldCharType="separate"/>
                </w:r>
                <w:r>
                  <w:rPr>
                    <w:rFonts w:ascii="Times New Roman"/>
                    <w:b/>
                    <w:spacing w:val="-5"/>
                    <w:sz w:val="18"/>
                  </w:rPr>
                  <w:t>11</w:t>
                </w:r>
                <w:r>
                  <w:rPr>
                    <w:rFonts w:ascii="Times New Roman"/>
                    <w:b/>
                    <w:spacing w:val="-5"/>
                    <w:sz w:val="18"/>
                  </w:rPr>
                  <w:fldChar w:fldCharType="end"/>
                </w:r>
              </w:p>
            </w:txbxContent>
          </v:textbox>
        </v:shape>
      </w:pic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056" type="#_x0000_t202" style="width:29.05pt;height:12pt;margin-top:770.98pt;margin-left:284.4pt;mso-position-horizontal-relative:page;mso-position-vertical-relative:page;position:absolute;z-index:-251651072" filled="f" stroked="f">
          <v:textbox inset="0,0,0,0">
            <w:txbxContent>
              <w:p>
                <w:pPr>
                  <w:spacing w:before="12"/>
                  <w:ind w:left="60" w:right="0" w:firstLine="0"/>
                  <w:jc w:val="left"/>
                  <w:rPr>
                    <w:rFonts w:ascii="Times New Roman"/>
                    <w:b/>
                    <w:sz w:val="18"/>
                  </w:rPr>
                </w:pPr>
                <w:r>
                  <w:rPr>
                    <w:rFonts w:ascii="Times New Roman"/>
                    <w:b/>
                    <w:sz w:val="18"/>
                  </w:rPr>
                  <w:fldChar w:fldCharType="begin"/>
                </w:r>
                <w:r>
                  <w:rPr>
                    <w:rFonts w:ascii="Times New Roman"/>
                    <w:b/>
                    <w:sz w:val="18"/>
                  </w:rPr>
                  <w:instrText xml:space="preserve"> PAGE </w:instrText>
                </w:r>
                <w:r>
                  <w:rPr>
                    <w:rFonts w:ascii="Times New Roman"/>
                    <w:b/>
                    <w:sz w:val="18"/>
                  </w:rPr>
                  <w:fldChar w:fldCharType="separate"/>
                </w:r>
                <w:r>
                  <w:rPr>
                    <w:rFonts w:ascii="Times New Roman"/>
                    <w:b/>
                    <w:sz w:val="18"/>
                  </w:rPr>
                  <w:t>8</w:t>
                </w:r>
                <w:r>
                  <w:rPr>
                    <w:rFonts w:ascii="Times New Roman"/>
                    <w:b/>
                    <w:sz w:val="18"/>
                  </w:rPr>
                  <w:fldChar w:fldCharType="end"/>
                </w:r>
                <w:r>
                  <w:rPr>
                    <w:rFonts w:ascii="Times New Roman"/>
                    <w:b/>
                    <w:sz w:val="18"/>
                  </w:rPr>
                  <w:t xml:space="preserve"> </w:t>
                </w:r>
                <w:r>
                  <w:rPr>
                    <w:rFonts w:ascii="Times New Roman"/>
                    <w:sz w:val="18"/>
                  </w:rPr>
                  <w:t xml:space="preserve">/ </w:t>
                </w:r>
                <w:r>
                  <w:rPr>
                    <w:rFonts w:ascii="Times New Roman"/>
                    <w:b/>
                    <w:spacing w:val="-5"/>
                    <w:sz w:val="18"/>
                  </w:rPr>
                  <w:fldChar w:fldCharType="begin"/>
                </w:r>
                <w:r>
                  <w:rPr>
                    <w:rFonts w:ascii="Times New Roman"/>
                    <w:b/>
                    <w:spacing w:val="-5"/>
                    <w:sz w:val="18"/>
                  </w:rPr>
                  <w:instrText xml:space="preserve"> NUMPAGES </w:instrText>
                </w:r>
                <w:r>
                  <w:rPr>
                    <w:rFonts w:ascii="Times New Roman"/>
                    <w:b/>
                    <w:spacing w:val="-5"/>
                    <w:sz w:val="18"/>
                  </w:rPr>
                  <w:fldChar w:fldCharType="separate"/>
                </w:r>
                <w:r>
                  <w:rPr>
                    <w:rFonts w:ascii="Times New Roman"/>
                    <w:b/>
                    <w:spacing w:val="-5"/>
                    <w:sz w:val="18"/>
                  </w:rPr>
                  <w:t>11</w:t>
                </w:r>
                <w:r>
                  <w:rPr>
                    <w:rFonts w:ascii="Times New Roman"/>
                    <w:b/>
                    <w:spacing w:val="-5"/>
                    <w:sz w:val="18"/>
                  </w:rPr>
                  <w:fldChar w:fldCharType="end"/>
                </w:r>
              </w:p>
            </w:txbxContent>
          </v:textbox>
        </v:shape>
      </w:pic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057" type="#_x0000_t202" style="width:29.05pt;height:12pt;margin-top:770.98pt;margin-left:284.4pt;mso-position-horizontal-relative:page;mso-position-vertical-relative:page;position:absolute;z-index:-251650048" filled="f" stroked="f">
          <v:textbox inset="0,0,0,0">
            <w:txbxContent>
              <w:p>
                <w:pPr>
                  <w:spacing w:before="12"/>
                  <w:ind w:left="60" w:right="0" w:firstLine="0"/>
                  <w:jc w:val="left"/>
                  <w:rPr>
                    <w:rFonts w:ascii="Times New Roman"/>
                    <w:b/>
                    <w:sz w:val="18"/>
                  </w:rPr>
                </w:pPr>
                <w:r>
                  <w:rPr>
                    <w:rFonts w:ascii="Times New Roman"/>
                    <w:b/>
                    <w:sz w:val="18"/>
                  </w:rPr>
                  <w:fldChar w:fldCharType="begin"/>
                </w:r>
                <w:r>
                  <w:rPr>
                    <w:rFonts w:ascii="Times New Roman"/>
                    <w:b/>
                    <w:sz w:val="18"/>
                  </w:rPr>
                  <w:instrText xml:space="preserve"> PAGE </w:instrText>
                </w:r>
                <w:r>
                  <w:rPr>
                    <w:rFonts w:ascii="Times New Roman"/>
                    <w:b/>
                    <w:sz w:val="18"/>
                  </w:rPr>
                  <w:fldChar w:fldCharType="separate"/>
                </w:r>
                <w:r>
                  <w:rPr>
                    <w:rFonts w:ascii="Times New Roman"/>
                    <w:b/>
                    <w:sz w:val="18"/>
                  </w:rPr>
                  <w:t>9</w:t>
                </w:r>
                <w:r>
                  <w:rPr>
                    <w:rFonts w:ascii="Times New Roman"/>
                    <w:b/>
                    <w:sz w:val="18"/>
                  </w:rPr>
                  <w:fldChar w:fldCharType="end"/>
                </w:r>
                <w:r>
                  <w:rPr>
                    <w:rFonts w:ascii="Times New Roman"/>
                    <w:b/>
                    <w:sz w:val="18"/>
                  </w:rPr>
                  <w:t xml:space="preserve"> </w:t>
                </w:r>
                <w:r>
                  <w:rPr>
                    <w:rFonts w:ascii="Times New Roman"/>
                    <w:sz w:val="18"/>
                  </w:rPr>
                  <w:t xml:space="preserve">/ </w:t>
                </w:r>
                <w:r>
                  <w:rPr>
                    <w:rFonts w:ascii="Times New Roman"/>
                    <w:b/>
                    <w:spacing w:val="-5"/>
                    <w:sz w:val="18"/>
                  </w:rPr>
                  <w:fldChar w:fldCharType="begin"/>
                </w:r>
                <w:r>
                  <w:rPr>
                    <w:rFonts w:ascii="Times New Roman"/>
                    <w:b/>
                    <w:spacing w:val="-5"/>
                    <w:sz w:val="18"/>
                  </w:rPr>
                  <w:instrText xml:space="preserve"> NUMPAGES </w:instrText>
                </w:r>
                <w:r>
                  <w:rPr>
                    <w:rFonts w:ascii="Times New Roman"/>
                    <w:b/>
                    <w:spacing w:val="-5"/>
                    <w:sz w:val="18"/>
                  </w:rPr>
                  <w:fldChar w:fldCharType="separate"/>
                </w:r>
                <w:r>
                  <w:rPr>
                    <w:rFonts w:ascii="Times New Roman"/>
                    <w:b/>
                    <w:spacing w:val="-5"/>
                    <w:sz w:val="18"/>
                  </w:rPr>
                  <w:t>11</w:t>
                </w:r>
                <w:r>
                  <w:rPr>
                    <w:rFonts w:ascii="Times New Roman"/>
                    <w:b/>
                    <w:spacing w:val="-5"/>
                    <w:sz w:val="18"/>
                  </w:rPr>
                  <w:fldChar w:fldCharType="end"/>
                </w:r>
              </w:p>
            </w:txbxContent>
          </v:textbox>
        </v:shape>
      </w:pict>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1EBD1E8"/>
    <w:multiLevelType w:val="hybridMultilevel"/>
    <w:tmpl w:val="00000000"/>
    <w:lvl w:ilvl="0">
      <w:start w:val="1"/>
      <w:numFmt w:val="decimal"/>
      <w:lvlText w:val="%1."/>
      <w:lvlJc w:val="left"/>
      <w:pPr>
        <w:ind w:left="108" w:hanging="265"/>
        <w:jc w:val="left"/>
      </w:pPr>
      <w:rPr>
        <w:rFonts w:ascii="Times New Roman" w:eastAsia="Times New Roman" w:hAnsi="Times New Roman" w:cs="Times New Roman" w:hint="default"/>
        <w:b w:val="0"/>
        <w:bCs w:val="0"/>
        <w:i w:val="0"/>
        <w:iCs w:val="0"/>
        <w:w w:val="100"/>
        <w:sz w:val="21"/>
        <w:szCs w:val="21"/>
        <w:lang w:val="en-US" w:eastAsia="zh-CN" w:bidi="ar-SA"/>
      </w:rPr>
    </w:lvl>
    <w:lvl w:ilvl="1">
      <w:start w:val="0"/>
      <w:numFmt w:val="bullet"/>
      <w:lvlText w:val="•"/>
      <w:lvlJc w:val="left"/>
      <w:pPr>
        <w:ind w:left="641" w:hanging="265"/>
      </w:pPr>
      <w:rPr>
        <w:rFonts w:hint="default"/>
        <w:lang w:val="en-US" w:eastAsia="zh-CN" w:bidi="ar-SA"/>
      </w:rPr>
    </w:lvl>
    <w:lvl w:ilvl="2">
      <w:start w:val="0"/>
      <w:numFmt w:val="bullet"/>
      <w:lvlText w:val="•"/>
      <w:lvlJc w:val="left"/>
      <w:pPr>
        <w:ind w:left="1183" w:hanging="265"/>
      </w:pPr>
      <w:rPr>
        <w:rFonts w:hint="default"/>
        <w:lang w:val="en-US" w:eastAsia="zh-CN" w:bidi="ar-SA"/>
      </w:rPr>
    </w:lvl>
    <w:lvl w:ilvl="3">
      <w:start w:val="0"/>
      <w:numFmt w:val="bullet"/>
      <w:lvlText w:val="•"/>
      <w:lvlJc w:val="left"/>
      <w:pPr>
        <w:ind w:left="1725" w:hanging="265"/>
      </w:pPr>
      <w:rPr>
        <w:rFonts w:hint="default"/>
        <w:lang w:val="en-US" w:eastAsia="zh-CN" w:bidi="ar-SA"/>
      </w:rPr>
    </w:lvl>
    <w:lvl w:ilvl="4">
      <w:start w:val="0"/>
      <w:numFmt w:val="bullet"/>
      <w:lvlText w:val="•"/>
      <w:lvlJc w:val="left"/>
      <w:pPr>
        <w:ind w:left="2267" w:hanging="265"/>
      </w:pPr>
      <w:rPr>
        <w:rFonts w:hint="default"/>
        <w:lang w:val="en-US" w:eastAsia="zh-CN" w:bidi="ar-SA"/>
      </w:rPr>
    </w:lvl>
    <w:lvl w:ilvl="5">
      <w:start w:val="0"/>
      <w:numFmt w:val="bullet"/>
      <w:lvlText w:val="•"/>
      <w:lvlJc w:val="left"/>
      <w:pPr>
        <w:ind w:left="2809" w:hanging="265"/>
      </w:pPr>
      <w:rPr>
        <w:rFonts w:hint="default"/>
        <w:lang w:val="en-US" w:eastAsia="zh-CN" w:bidi="ar-SA"/>
      </w:rPr>
    </w:lvl>
    <w:lvl w:ilvl="6">
      <w:start w:val="0"/>
      <w:numFmt w:val="bullet"/>
      <w:lvlText w:val="•"/>
      <w:lvlJc w:val="left"/>
      <w:pPr>
        <w:ind w:left="3350" w:hanging="265"/>
      </w:pPr>
      <w:rPr>
        <w:rFonts w:hint="default"/>
        <w:lang w:val="en-US" w:eastAsia="zh-CN" w:bidi="ar-SA"/>
      </w:rPr>
    </w:lvl>
    <w:lvl w:ilvl="7">
      <w:start w:val="0"/>
      <w:numFmt w:val="bullet"/>
      <w:lvlText w:val="•"/>
      <w:lvlJc w:val="left"/>
      <w:pPr>
        <w:ind w:left="3892" w:hanging="265"/>
      </w:pPr>
      <w:rPr>
        <w:rFonts w:hint="default"/>
        <w:lang w:val="en-US" w:eastAsia="zh-CN" w:bidi="ar-SA"/>
      </w:rPr>
    </w:lvl>
    <w:lvl w:ilvl="8">
      <w:start w:val="0"/>
      <w:numFmt w:val="bullet"/>
      <w:lvlText w:val="•"/>
      <w:lvlJc w:val="left"/>
      <w:pPr>
        <w:ind w:left="4434" w:hanging="265"/>
      </w:pPr>
      <w:rPr>
        <w:rFonts w:hint="default"/>
        <w:lang w:val="en-US" w:eastAsia="zh-CN" w:bidi="ar-SA"/>
      </w:rPr>
    </w:lvl>
  </w:abstractNum>
  <w:abstractNum w:abstractNumId="1">
    <w:nsid w:val="0851161E"/>
    <w:multiLevelType w:val="hybridMultilevel"/>
    <w:tmpl w:val="00000000"/>
    <w:lvl w:ilvl="0">
      <w:start w:val="1"/>
      <w:numFmt w:val="decimal"/>
      <w:lvlText w:val="%1."/>
      <w:lvlJc w:val="left"/>
      <w:pPr>
        <w:ind w:left="108" w:hanging="263"/>
        <w:jc w:val="left"/>
      </w:pPr>
      <w:rPr>
        <w:rFonts w:ascii="Times New Roman" w:eastAsia="Times New Roman" w:hAnsi="Times New Roman" w:cs="Times New Roman" w:hint="default"/>
        <w:b w:val="0"/>
        <w:bCs w:val="0"/>
        <w:i w:val="0"/>
        <w:iCs w:val="0"/>
        <w:w w:val="100"/>
        <w:sz w:val="21"/>
        <w:szCs w:val="21"/>
        <w:lang w:val="en-US" w:eastAsia="zh-CN" w:bidi="ar-SA"/>
      </w:rPr>
    </w:lvl>
    <w:lvl w:ilvl="1">
      <w:start w:val="0"/>
      <w:numFmt w:val="bullet"/>
      <w:lvlText w:val="•"/>
      <w:lvlJc w:val="left"/>
      <w:pPr>
        <w:ind w:left="641" w:hanging="263"/>
      </w:pPr>
      <w:rPr>
        <w:rFonts w:hint="default"/>
        <w:lang w:val="en-US" w:eastAsia="zh-CN" w:bidi="ar-SA"/>
      </w:rPr>
    </w:lvl>
    <w:lvl w:ilvl="2">
      <w:start w:val="0"/>
      <w:numFmt w:val="bullet"/>
      <w:lvlText w:val="•"/>
      <w:lvlJc w:val="left"/>
      <w:pPr>
        <w:ind w:left="1183" w:hanging="263"/>
      </w:pPr>
      <w:rPr>
        <w:rFonts w:hint="default"/>
        <w:lang w:val="en-US" w:eastAsia="zh-CN" w:bidi="ar-SA"/>
      </w:rPr>
    </w:lvl>
    <w:lvl w:ilvl="3">
      <w:start w:val="0"/>
      <w:numFmt w:val="bullet"/>
      <w:lvlText w:val="•"/>
      <w:lvlJc w:val="left"/>
      <w:pPr>
        <w:ind w:left="1725" w:hanging="263"/>
      </w:pPr>
      <w:rPr>
        <w:rFonts w:hint="default"/>
        <w:lang w:val="en-US" w:eastAsia="zh-CN" w:bidi="ar-SA"/>
      </w:rPr>
    </w:lvl>
    <w:lvl w:ilvl="4">
      <w:start w:val="0"/>
      <w:numFmt w:val="bullet"/>
      <w:lvlText w:val="•"/>
      <w:lvlJc w:val="left"/>
      <w:pPr>
        <w:ind w:left="2266" w:hanging="263"/>
      </w:pPr>
      <w:rPr>
        <w:rFonts w:hint="default"/>
        <w:lang w:val="en-US" w:eastAsia="zh-CN" w:bidi="ar-SA"/>
      </w:rPr>
    </w:lvl>
    <w:lvl w:ilvl="5">
      <w:start w:val="0"/>
      <w:numFmt w:val="bullet"/>
      <w:lvlText w:val="•"/>
      <w:lvlJc w:val="left"/>
      <w:pPr>
        <w:ind w:left="2808" w:hanging="263"/>
      </w:pPr>
      <w:rPr>
        <w:rFonts w:hint="default"/>
        <w:lang w:val="en-US" w:eastAsia="zh-CN" w:bidi="ar-SA"/>
      </w:rPr>
    </w:lvl>
    <w:lvl w:ilvl="6">
      <w:start w:val="0"/>
      <w:numFmt w:val="bullet"/>
      <w:lvlText w:val="•"/>
      <w:lvlJc w:val="left"/>
      <w:pPr>
        <w:ind w:left="3350" w:hanging="263"/>
      </w:pPr>
      <w:rPr>
        <w:rFonts w:hint="default"/>
        <w:lang w:val="en-US" w:eastAsia="zh-CN" w:bidi="ar-SA"/>
      </w:rPr>
    </w:lvl>
    <w:lvl w:ilvl="7">
      <w:start w:val="0"/>
      <w:numFmt w:val="bullet"/>
      <w:lvlText w:val="•"/>
      <w:lvlJc w:val="left"/>
      <w:pPr>
        <w:ind w:left="3891" w:hanging="263"/>
      </w:pPr>
      <w:rPr>
        <w:rFonts w:hint="default"/>
        <w:lang w:val="en-US" w:eastAsia="zh-CN" w:bidi="ar-SA"/>
      </w:rPr>
    </w:lvl>
    <w:lvl w:ilvl="8">
      <w:start w:val="0"/>
      <w:numFmt w:val="bullet"/>
      <w:lvlText w:val="•"/>
      <w:lvlJc w:val="left"/>
      <w:pPr>
        <w:ind w:left="4433" w:hanging="263"/>
      </w:pPr>
      <w:rPr>
        <w:rFonts w:hint="default"/>
        <w:lang w:val="en-US" w:eastAsia="zh-CN" w:bidi="ar-SA"/>
      </w:rPr>
    </w:lvl>
  </w:abstractNum>
  <w:abstractNum w:abstractNumId="2">
    <w:nsid w:val="0D18F035"/>
    <w:multiLevelType w:val="hybridMultilevel"/>
    <w:tmpl w:val="00000000"/>
    <w:lvl w:ilvl="0">
      <w:start w:val="1"/>
      <w:numFmt w:val="decimal"/>
      <w:lvlText w:val="%1."/>
      <w:lvlJc w:val="left"/>
      <w:pPr>
        <w:ind w:left="108" w:hanging="265"/>
        <w:jc w:val="left"/>
      </w:pPr>
      <w:rPr>
        <w:rFonts w:ascii="Times New Roman" w:eastAsia="Times New Roman" w:hAnsi="Times New Roman" w:cs="Times New Roman" w:hint="default"/>
        <w:b w:val="0"/>
        <w:bCs w:val="0"/>
        <w:i w:val="0"/>
        <w:iCs w:val="0"/>
        <w:w w:val="100"/>
        <w:sz w:val="21"/>
        <w:szCs w:val="21"/>
        <w:lang w:val="en-US" w:eastAsia="zh-CN" w:bidi="ar-SA"/>
      </w:rPr>
    </w:lvl>
    <w:lvl w:ilvl="1">
      <w:start w:val="0"/>
      <w:numFmt w:val="bullet"/>
      <w:lvlText w:val="•"/>
      <w:lvlJc w:val="left"/>
      <w:pPr>
        <w:ind w:left="641" w:hanging="265"/>
      </w:pPr>
      <w:rPr>
        <w:rFonts w:hint="default"/>
        <w:lang w:val="en-US" w:eastAsia="zh-CN" w:bidi="ar-SA"/>
      </w:rPr>
    </w:lvl>
    <w:lvl w:ilvl="2">
      <w:start w:val="0"/>
      <w:numFmt w:val="bullet"/>
      <w:lvlText w:val="•"/>
      <w:lvlJc w:val="left"/>
      <w:pPr>
        <w:ind w:left="1183" w:hanging="265"/>
      </w:pPr>
      <w:rPr>
        <w:rFonts w:hint="default"/>
        <w:lang w:val="en-US" w:eastAsia="zh-CN" w:bidi="ar-SA"/>
      </w:rPr>
    </w:lvl>
    <w:lvl w:ilvl="3">
      <w:start w:val="0"/>
      <w:numFmt w:val="bullet"/>
      <w:lvlText w:val="•"/>
      <w:lvlJc w:val="left"/>
      <w:pPr>
        <w:ind w:left="1725" w:hanging="265"/>
      </w:pPr>
      <w:rPr>
        <w:rFonts w:hint="default"/>
        <w:lang w:val="en-US" w:eastAsia="zh-CN" w:bidi="ar-SA"/>
      </w:rPr>
    </w:lvl>
    <w:lvl w:ilvl="4">
      <w:start w:val="0"/>
      <w:numFmt w:val="bullet"/>
      <w:lvlText w:val="•"/>
      <w:lvlJc w:val="left"/>
      <w:pPr>
        <w:ind w:left="2266" w:hanging="265"/>
      </w:pPr>
      <w:rPr>
        <w:rFonts w:hint="default"/>
        <w:lang w:val="en-US" w:eastAsia="zh-CN" w:bidi="ar-SA"/>
      </w:rPr>
    </w:lvl>
    <w:lvl w:ilvl="5">
      <w:start w:val="0"/>
      <w:numFmt w:val="bullet"/>
      <w:lvlText w:val="•"/>
      <w:lvlJc w:val="left"/>
      <w:pPr>
        <w:ind w:left="2808" w:hanging="265"/>
      </w:pPr>
      <w:rPr>
        <w:rFonts w:hint="default"/>
        <w:lang w:val="en-US" w:eastAsia="zh-CN" w:bidi="ar-SA"/>
      </w:rPr>
    </w:lvl>
    <w:lvl w:ilvl="6">
      <w:start w:val="0"/>
      <w:numFmt w:val="bullet"/>
      <w:lvlText w:val="•"/>
      <w:lvlJc w:val="left"/>
      <w:pPr>
        <w:ind w:left="3350" w:hanging="265"/>
      </w:pPr>
      <w:rPr>
        <w:rFonts w:hint="default"/>
        <w:lang w:val="en-US" w:eastAsia="zh-CN" w:bidi="ar-SA"/>
      </w:rPr>
    </w:lvl>
    <w:lvl w:ilvl="7">
      <w:start w:val="0"/>
      <w:numFmt w:val="bullet"/>
      <w:lvlText w:val="•"/>
      <w:lvlJc w:val="left"/>
      <w:pPr>
        <w:ind w:left="3891" w:hanging="265"/>
      </w:pPr>
      <w:rPr>
        <w:rFonts w:hint="default"/>
        <w:lang w:val="en-US" w:eastAsia="zh-CN" w:bidi="ar-SA"/>
      </w:rPr>
    </w:lvl>
    <w:lvl w:ilvl="8">
      <w:start w:val="0"/>
      <w:numFmt w:val="bullet"/>
      <w:lvlText w:val="•"/>
      <w:lvlJc w:val="left"/>
      <w:pPr>
        <w:ind w:left="4433" w:hanging="265"/>
      </w:pPr>
      <w:rPr>
        <w:rFonts w:hint="default"/>
        <w:lang w:val="en-US" w:eastAsia="zh-CN" w:bidi="ar-SA"/>
      </w:rPr>
    </w:lvl>
  </w:abstractNum>
  <w:abstractNum w:abstractNumId="3">
    <w:nsid w:val="0E366B9E"/>
    <w:multiLevelType w:val="hybridMultilevel"/>
    <w:tmpl w:val="00000000"/>
    <w:lvl w:ilvl="0">
      <w:start w:val="1"/>
      <w:numFmt w:val="decimal"/>
      <w:lvlText w:val="%1."/>
      <w:lvlJc w:val="left"/>
      <w:pPr>
        <w:ind w:left="108" w:hanging="265"/>
        <w:jc w:val="left"/>
      </w:pPr>
      <w:rPr>
        <w:rFonts w:ascii="Times New Roman" w:eastAsia="Times New Roman" w:hAnsi="Times New Roman" w:cs="Times New Roman" w:hint="default"/>
        <w:b w:val="0"/>
        <w:bCs w:val="0"/>
        <w:i w:val="0"/>
        <w:iCs w:val="0"/>
        <w:w w:val="100"/>
        <w:sz w:val="21"/>
        <w:szCs w:val="21"/>
        <w:lang w:val="en-US" w:eastAsia="zh-CN" w:bidi="ar-SA"/>
      </w:rPr>
    </w:lvl>
    <w:lvl w:ilvl="1">
      <w:start w:val="0"/>
      <w:numFmt w:val="bullet"/>
      <w:lvlText w:val="•"/>
      <w:lvlJc w:val="left"/>
      <w:pPr>
        <w:ind w:left="641" w:hanging="265"/>
      </w:pPr>
      <w:rPr>
        <w:rFonts w:hint="default"/>
        <w:lang w:val="en-US" w:eastAsia="zh-CN" w:bidi="ar-SA"/>
      </w:rPr>
    </w:lvl>
    <w:lvl w:ilvl="2">
      <w:start w:val="0"/>
      <w:numFmt w:val="bullet"/>
      <w:lvlText w:val="•"/>
      <w:lvlJc w:val="left"/>
      <w:pPr>
        <w:ind w:left="1183" w:hanging="265"/>
      </w:pPr>
      <w:rPr>
        <w:rFonts w:hint="default"/>
        <w:lang w:val="en-US" w:eastAsia="zh-CN" w:bidi="ar-SA"/>
      </w:rPr>
    </w:lvl>
    <w:lvl w:ilvl="3">
      <w:start w:val="0"/>
      <w:numFmt w:val="bullet"/>
      <w:lvlText w:val="•"/>
      <w:lvlJc w:val="left"/>
      <w:pPr>
        <w:ind w:left="1725" w:hanging="265"/>
      </w:pPr>
      <w:rPr>
        <w:rFonts w:hint="default"/>
        <w:lang w:val="en-US" w:eastAsia="zh-CN" w:bidi="ar-SA"/>
      </w:rPr>
    </w:lvl>
    <w:lvl w:ilvl="4">
      <w:start w:val="0"/>
      <w:numFmt w:val="bullet"/>
      <w:lvlText w:val="•"/>
      <w:lvlJc w:val="left"/>
      <w:pPr>
        <w:ind w:left="2267" w:hanging="265"/>
      </w:pPr>
      <w:rPr>
        <w:rFonts w:hint="default"/>
        <w:lang w:val="en-US" w:eastAsia="zh-CN" w:bidi="ar-SA"/>
      </w:rPr>
    </w:lvl>
    <w:lvl w:ilvl="5">
      <w:start w:val="0"/>
      <w:numFmt w:val="bullet"/>
      <w:lvlText w:val="•"/>
      <w:lvlJc w:val="left"/>
      <w:pPr>
        <w:ind w:left="2809" w:hanging="265"/>
      </w:pPr>
      <w:rPr>
        <w:rFonts w:hint="default"/>
        <w:lang w:val="en-US" w:eastAsia="zh-CN" w:bidi="ar-SA"/>
      </w:rPr>
    </w:lvl>
    <w:lvl w:ilvl="6">
      <w:start w:val="0"/>
      <w:numFmt w:val="bullet"/>
      <w:lvlText w:val="•"/>
      <w:lvlJc w:val="left"/>
      <w:pPr>
        <w:ind w:left="3350" w:hanging="265"/>
      </w:pPr>
      <w:rPr>
        <w:rFonts w:hint="default"/>
        <w:lang w:val="en-US" w:eastAsia="zh-CN" w:bidi="ar-SA"/>
      </w:rPr>
    </w:lvl>
    <w:lvl w:ilvl="7">
      <w:start w:val="0"/>
      <w:numFmt w:val="bullet"/>
      <w:lvlText w:val="•"/>
      <w:lvlJc w:val="left"/>
      <w:pPr>
        <w:ind w:left="3892" w:hanging="265"/>
      </w:pPr>
      <w:rPr>
        <w:rFonts w:hint="default"/>
        <w:lang w:val="en-US" w:eastAsia="zh-CN" w:bidi="ar-SA"/>
      </w:rPr>
    </w:lvl>
    <w:lvl w:ilvl="8">
      <w:start w:val="0"/>
      <w:numFmt w:val="bullet"/>
      <w:lvlText w:val="•"/>
      <w:lvlJc w:val="left"/>
      <w:pPr>
        <w:ind w:left="4434" w:hanging="265"/>
      </w:pPr>
      <w:rPr>
        <w:rFonts w:hint="default"/>
        <w:lang w:val="en-US" w:eastAsia="zh-CN" w:bidi="ar-SA"/>
      </w:rPr>
    </w:lvl>
  </w:abstractNum>
  <w:abstractNum w:abstractNumId="4">
    <w:nsid w:val="0EE16588"/>
    <w:multiLevelType w:val="hybridMultilevel"/>
    <w:tmpl w:val="00000000"/>
    <w:lvl w:ilvl="0">
      <w:start w:val="1"/>
      <w:numFmt w:val="decimal"/>
      <w:lvlText w:val="%1."/>
      <w:lvlJc w:val="left"/>
      <w:pPr>
        <w:ind w:left="120" w:hanging="422"/>
        <w:jc w:val="left"/>
      </w:pPr>
      <w:rPr>
        <w:rFonts w:ascii="仿宋" w:eastAsia="仿宋" w:hAnsi="仿宋" w:cs="仿宋" w:hint="default"/>
        <w:b w:val="0"/>
        <w:bCs w:val="0"/>
        <w:i w:val="0"/>
        <w:iCs w:val="0"/>
        <w:w w:val="100"/>
        <w:sz w:val="28"/>
        <w:szCs w:val="28"/>
        <w:lang w:val="en-US" w:eastAsia="zh-CN" w:bidi="ar-SA"/>
      </w:rPr>
    </w:lvl>
    <w:lvl w:ilvl="1">
      <w:start w:val="0"/>
      <w:numFmt w:val="bullet"/>
      <w:lvlText w:val="•"/>
      <w:lvlJc w:val="left"/>
      <w:pPr>
        <w:ind w:left="988" w:hanging="422"/>
      </w:pPr>
      <w:rPr>
        <w:rFonts w:hint="default"/>
        <w:lang w:val="en-US" w:eastAsia="zh-CN" w:bidi="ar-SA"/>
      </w:rPr>
    </w:lvl>
    <w:lvl w:ilvl="2">
      <w:start w:val="0"/>
      <w:numFmt w:val="bullet"/>
      <w:lvlText w:val="•"/>
      <w:lvlJc w:val="left"/>
      <w:pPr>
        <w:ind w:left="1857" w:hanging="422"/>
      </w:pPr>
      <w:rPr>
        <w:rFonts w:hint="default"/>
        <w:lang w:val="en-US" w:eastAsia="zh-CN" w:bidi="ar-SA"/>
      </w:rPr>
    </w:lvl>
    <w:lvl w:ilvl="3">
      <w:start w:val="0"/>
      <w:numFmt w:val="bullet"/>
      <w:lvlText w:val="•"/>
      <w:lvlJc w:val="left"/>
      <w:pPr>
        <w:ind w:left="2725" w:hanging="422"/>
      </w:pPr>
      <w:rPr>
        <w:rFonts w:hint="default"/>
        <w:lang w:val="en-US" w:eastAsia="zh-CN" w:bidi="ar-SA"/>
      </w:rPr>
    </w:lvl>
    <w:lvl w:ilvl="4">
      <w:start w:val="0"/>
      <w:numFmt w:val="bullet"/>
      <w:lvlText w:val="•"/>
      <w:lvlJc w:val="left"/>
      <w:pPr>
        <w:ind w:left="3594" w:hanging="422"/>
      </w:pPr>
      <w:rPr>
        <w:rFonts w:hint="default"/>
        <w:lang w:val="en-US" w:eastAsia="zh-CN" w:bidi="ar-SA"/>
      </w:rPr>
    </w:lvl>
    <w:lvl w:ilvl="5">
      <w:start w:val="0"/>
      <w:numFmt w:val="bullet"/>
      <w:lvlText w:val="•"/>
      <w:lvlJc w:val="left"/>
      <w:pPr>
        <w:ind w:left="4463" w:hanging="422"/>
      </w:pPr>
      <w:rPr>
        <w:rFonts w:hint="default"/>
        <w:lang w:val="en-US" w:eastAsia="zh-CN" w:bidi="ar-SA"/>
      </w:rPr>
    </w:lvl>
    <w:lvl w:ilvl="6">
      <w:start w:val="0"/>
      <w:numFmt w:val="bullet"/>
      <w:lvlText w:val="•"/>
      <w:lvlJc w:val="left"/>
      <w:pPr>
        <w:ind w:left="5331" w:hanging="422"/>
      </w:pPr>
      <w:rPr>
        <w:rFonts w:hint="default"/>
        <w:lang w:val="en-US" w:eastAsia="zh-CN" w:bidi="ar-SA"/>
      </w:rPr>
    </w:lvl>
    <w:lvl w:ilvl="7">
      <w:start w:val="0"/>
      <w:numFmt w:val="bullet"/>
      <w:lvlText w:val="•"/>
      <w:lvlJc w:val="left"/>
      <w:pPr>
        <w:ind w:left="6200" w:hanging="422"/>
      </w:pPr>
      <w:rPr>
        <w:rFonts w:hint="default"/>
        <w:lang w:val="en-US" w:eastAsia="zh-CN" w:bidi="ar-SA"/>
      </w:rPr>
    </w:lvl>
    <w:lvl w:ilvl="8">
      <w:start w:val="0"/>
      <w:numFmt w:val="bullet"/>
      <w:lvlText w:val="•"/>
      <w:lvlJc w:val="left"/>
      <w:pPr>
        <w:ind w:left="7068" w:hanging="422"/>
      </w:pPr>
      <w:rPr>
        <w:rFonts w:hint="default"/>
        <w:lang w:val="en-US" w:eastAsia="zh-CN" w:bidi="ar-SA"/>
      </w:rPr>
    </w:lvl>
  </w:abstractNum>
  <w:abstractNum w:abstractNumId="5">
    <w:nsid w:val="11B06D8F"/>
    <w:multiLevelType w:val="hybridMultilevel"/>
    <w:tmpl w:val="00000000"/>
    <w:lvl w:ilvl="0">
      <w:start w:val="1"/>
      <w:numFmt w:val="decimal"/>
      <w:lvlText w:val="%1."/>
      <w:lvlJc w:val="left"/>
      <w:pPr>
        <w:ind w:left="108" w:hanging="265"/>
        <w:jc w:val="left"/>
      </w:pPr>
      <w:rPr>
        <w:rFonts w:ascii="Times New Roman" w:eastAsia="Times New Roman" w:hAnsi="Times New Roman" w:cs="Times New Roman" w:hint="default"/>
        <w:b w:val="0"/>
        <w:bCs w:val="0"/>
        <w:i w:val="0"/>
        <w:iCs w:val="0"/>
        <w:w w:val="100"/>
        <w:sz w:val="21"/>
        <w:szCs w:val="21"/>
        <w:lang w:val="en-US" w:eastAsia="zh-CN" w:bidi="ar-SA"/>
      </w:rPr>
    </w:lvl>
    <w:lvl w:ilvl="1">
      <w:start w:val="0"/>
      <w:numFmt w:val="bullet"/>
      <w:lvlText w:val="•"/>
      <w:lvlJc w:val="left"/>
      <w:pPr>
        <w:ind w:left="641" w:hanging="265"/>
      </w:pPr>
      <w:rPr>
        <w:rFonts w:hint="default"/>
        <w:lang w:val="en-US" w:eastAsia="zh-CN" w:bidi="ar-SA"/>
      </w:rPr>
    </w:lvl>
    <w:lvl w:ilvl="2">
      <w:start w:val="0"/>
      <w:numFmt w:val="bullet"/>
      <w:lvlText w:val="•"/>
      <w:lvlJc w:val="left"/>
      <w:pPr>
        <w:ind w:left="1183" w:hanging="265"/>
      </w:pPr>
      <w:rPr>
        <w:rFonts w:hint="default"/>
        <w:lang w:val="en-US" w:eastAsia="zh-CN" w:bidi="ar-SA"/>
      </w:rPr>
    </w:lvl>
    <w:lvl w:ilvl="3">
      <w:start w:val="0"/>
      <w:numFmt w:val="bullet"/>
      <w:lvlText w:val="•"/>
      <w:lvlJc w:val="left"/>
      <w:pPr>
        <w:ind w:left="1725" w:hanging="265"/>
      </w:pPr>
      <w:rPr>
        <w:rFonts w:hint="default"/>
        <w:lang w:val="en-US" w:eastAsia="zh-CN" w:bidi="ar-SA"/>
      </w:rPr>
    </w:lvl>
    <w:lvl w:ilvl="4">
      <w:start w:val="0"/>
      <w:numFmt w:val="bullet"/>
      <w:lvlText w:val="•"/>
      <w:lvlJc w:val="left"/>
      <w:pPr>
        <w:ind w:left="2267" w:hanging="265"/>
      </w:pPr>
      <w:rPr>
        <w:rFonts w:hint="default"/>
        <w:lang w:val="en-US" w:eastAsia="zh-CN" w:bidi="ar-SA"/>
      </w:rPr>
    </w:lvl>
    <w:lvl w:ilvl="5">
      <w:start w:val="0"/>
      <w:numFmt w:val="bullet"/>
      <w:lvlText w:val="•"/>
      <w:lvlJc w:val="left"/>
      <w:pPr>
        <w:ind w:left="2809" w:hanging="265"/>
      </w:pPr>
      <w:rPr>
        <w:rFonts w:hint="default"/>
        <w:lang w:val="en-US" w:eastAsia="zh-CN" w:bidi="ar-SA"/>
      </w:rPr>
    </w:lvl>
    <w:lvl w:ilvl="6">
      <w:start w:val="0"/>
      <w:numFmt w:val="bullet"/>
      <w:lvlText w:val="•"/>
      <w:lvlJc w:val="left"/>
      <w:pPr>
        <w:ind w:left="3350" w:hanging="265"/>
      </w:pPr>
      <w:rPr>
        <w:rFonts w:hint="default"/>
        <w:lang w:val="en-US" w:eastAsia="zh-CN" w:bidi="ar-SA"/>
      </w:rPr>
    </w:lvl>
    <w:lvl w:ilvl="7">
      <w:start w:val="0"/>
      <w:numFmt w:val="bullet"/>
      <w:lvlText w:val="•"/>
      <w:lvlJc w:val="left"/>
      <w:pPr>
        <w:ind w:left="3892" w:hanging="265"/>
      </w:pPr>
      <w:rPr>
        <w:rFonts w:hint="default"/>
        <w:lang w:val="en-US" w:eastAsia="zh-CN" w:bidi="ar-SA"/>
      </w:rPr>
    </w:lvl>
    <w:lvl w:ilvl="8">
      <w:start w:val="0"/>
      <w:numFmt w:val="bullet"/>
      <w:lvlText w:val="•"/>
      <w:lvlJc w:val="left"/>
      <w:pPr>
        <w:ind w:left="4434" w:hanging="265"/>
      </w:pPr>
      <w:rPr>
        <w:rFonts w:hint="default"/>
        <w:lang w:val="en-US" w:eastAsia="zh-CN" w:bidi="ar-SA"/>
      </w:rPr>
    </w:lvl>
  </w:abstractNum>
  <w:abstractNum w:abstractNumId="6">
    <w:nsid w:val="14431350"/>
    <w:multiLevelType w:val="hybridMultilevel"/>
    <w:tmpl w:val="00000000"/>
    <w:lvl w:ilvl="0">
      <w:start w:val="1"/>
      <w:numFmt w:val="decimal"/>
      <w:lvlText w:val="%1."/>
      <w:lvlJc w:val="left"/>
      <w:pPr>
        <w:ind w:left="120" w:hanging="422"/>
        <w:jc w:val="left"/>
      </w:pPr>
      <w:rPr>
        <w:rFonts w:ascii="仿宋" w:eastAsia="仿宋" w:hAnsi="仿宋" w:cs="仿宋" w:hint="default"/>
        <w:b w:val="0"/>
        <w:bCs w:val="0"/>
        <w:i w:val="0"/>
        <w:iCs w:val="0"/>
        <w:w w:val="100"/>
        <w:sz w:val="28"/>
        <w:szCs w:val="28"/>
        <w:lang w:val="en-US" w:eastAsia="zh-CN" w:bidi="ar-SA"/>
      </w:rPr>
    </w:lvl>
    <w:lvl w:ilvl="1">
      <w:start w:val="0"/>
      <w:numFmt w:val="bullet"/>
      <w:lvlText w:val="•"/>
      <w:lvlJc w:val="left"/>
      <w:pPr>
        <w:ind w:left="988" w:hanging="422"/>
      </w:pPr>
      <w:rPr>
        <w:rFonts w:hint="default"/>
        <w:lang w:val="en-US" w:eastAsia="zh-CN" w:bidi="ar-SA"/>
      </w:rPr>
    </w:lvl>
    <w:lvl w:ilvl="2">
      <w:start w:val="0"/>
      <w:numFmt w:val="bullet"/>
      <w:lvlText w:val="•"/>
      <w:lvlJc w:val="left"/>
      <w:pPr>
        <w:ind w:left="1857" w:hanging="422"/>
      </w:pPr>
      <w:rPr>
        <w:rFonts w:hint="default"/>
        <w:lang w:val="en-US" w:eastAsia="zh-CN" w:bidi="ar-SA"/>
      </w:rPr>
    </w:lvl>
    <w:lvl w:ilvl="3">
      <w:start w:val="0"/>
      <w:numFmt w:val="bullet"/>
      <w:lvlText w:val="•"/>
      <w:lvlJc w:val="left"/>
      <w:pPr>
        <w:ind w:left="2725" w:hanging="422"/>
      </w:pPr>
      <w:rPr>
        <w:rFonts w:hint="default"/>
        <w:lang w:val="en-US" w:eastAsia="zh-CN" w:bidi="ar-SA"/>
      </w:rPr>
    </w:lvl>
    <w:lvl w:ilvl="4">
      <w:start w:val="0"/>
      <w:numFmt w:val="bullet"/>
      <w:lvlText w:val="•"/>
      <w:lvlJc w:val="left"/>
      <w:pPr>
        <w:ind w:left="3594" w:hanging="422"/>
      </w:pPr>
      <w:rPr>
        <w:rFonts w:hint="default"/>
        <w:lang w:val="en-US" w:eastAsia="zh-CN" w:bidi="ar-SA"/>
      </w:rPr>
    </w:lvl>
    <w:lvl w:ilvl="5">
      <w:start w:val="0"/>
      <w:numFmt w:val="bullet"/>
      <w:lvlText w:val="•"/>
      <w:lvlJc w:val="left"/>
      <w:pPr>
        <w:ind w:left="4463" w:hanging="422"/>
      </w:pPr>
      <w:rPr>
        <w:rFonts w:hint="default"/>
        <w:lang w:val="en-US" w:eastAsia="zh-CN" w:bidi="ar-SA"/>
      </w:rPr>
    </w:lvl>
    <w:lvl w:ilvl="6">
      <w:start w:val="0"/>
      <w:numFmt w:val="bullet"/>
      <w:lvlText w:val="•"/>
      <w:lvlJc w:val="left"/>
      <w:pPr>
        <w:ind w:left="5331" w:hanging="422"/>
      </w:pPr>
      <w:rPr>
        <w:rFonts w:hint="default"/>
        <w:lang w:val="en-US" w:eastAsia="zh-CN" w:bidi="ar-SA"/>
      </w:rPr>
    </w:lvl>
    <w:lvl w:ilvl="7">
      <w:start w:val="0"/>
      <w:numFmt w:val="bullet"/>
      <w:lvlText w:val="•"/>
      <w:lvlJc w:val="left"/>
      <w:pPr>
        <w:ind w:left="6200" w:hanging="422"/>
      </w:pPr>
      <w:rPr>
        <w:rFonts w:hint="default"/>
        <w:lang w:val="en-US" w:eastAsia="zh-CN" w:bidi="ar-SA"/>
      </w:rPr>
    </w:lvl>
    <w:lvl w:ilvl="8">
      <w:start w:val="0"/>
      <w:numFmt w:val="bullet"/>
      <w:lvlText w:val="•"/>
      <w:lvlJc w:val="left"/>
      <w:pPr>
        <w:ind w:left="7068" w:hanging="422"/>
      </w:pPr>
      <w:rPr>
        <w:rFonts w:hint="default"/>
        <w:lang w:val="en-US" w:eastAsia="zh-CN" w:bidi="ar-SA"/>
      </w:rPr>
    </w:lvl>
  </w:abstractNum>
  <w:abstractNum w:abstractNumId="7">
    <w:nsid w:val="1B9EF2D7"/>
    <w:multiLevelType w:val="hybridMultilevel"/>
    <w:tmpl w:val="00000000"/>
    <w:lvl w:ilvl="0">
      <w:start w:val="1"/>
      <w:numFmt w:val="decimal"/>
      <w:lvlText w:val="%1."/>
      <w:lvlJc w:val="left"/>
      <w:pPr>
        <w:ind w:left="108" w:hanging="263"/>
        <w:jc w:val="left"/>
      </w:pPr>
      <w:rPr>
        <w:rFonts w:ascii="Times New Roman" w:eastAsia="Times New Roman" w:hAnsi="Times New Roman" w:cs="Times New Roman" w:hint="default"/>
        <w:b w:val="0"/>
        <w:bCs w:val="0"/>
        <w:i w:val="0"/>
        <w:iCs w:val="0"/>
        <w:w w:val="100"/>
        <w:sz w:val="21"/>
        <w:szCs w:val="21"/>
        <w:lang w:val="en-US" w:eastAsia="zh-CN" w:bidi="ar-SA"/>
      </w:rPr>
    </w:lvl>
    <w:lvl w:ilvl="1">
      <w:start w:val="0"/>
      <w:numFmt w:val="bullet"/>
      <w:lvlText w:val="•"/>
      <w:lvlJc w:val="left"/>
      <w:pPr>
        <w:ind w:left="641" w:hanging="263"/>
      </w:pPr>
      <w:rPr>
        <w:rFonts w:hint="default"/>
        <w:lang w:val="en-US" w:eastAsia="zh-CN" w:bidi="ar-SA"/>
      </w:rPr>
    </w:lvl>
    <w:lvl w:ilvl="2">
      <w:start w:val="0"/>
      <w:numFmt w:val="bullet"/>
      <w:lvlText w:val="•"/>
      <w:lvlJc w:val="left"/>
      <w:pPr>
        <w:ind w:left="1183" w:hanging="263"/>
      </w:pPr>
      <w:rPr>
        <w:rFonts w:hint="default"/>
        <w:lang w:val="en-US" w:eastAsia="zh-CN" w:bidi="ar-SA"/>
      </w:rPr>
    </w:lvl>
    <w:lvl w:ilvl="3">
      <w:start w:val="0"/>
      <w:numFmt w:val="bullet"/>
      <w:lvlText w:val="•"/>
      <w:lvlJc w:val="left"/>
      <w:pPr>
        <w:ind w:left="1725" w:hanging="263"/>
      </w:pPr>
      <w:rPr>
        <w:rFonts w:hint="default"/>
        <w:lang w:val="en-US" w:eastAsia="zh-CN" w:bidi="ar-SA"/>
      </w:rPr>
    </w:lvl>
    <w:lvl w:ilvl="4">
      <w:start w:val="0"/>
      <w:numFmt w:val="bullet"/>
      <w:lvlText w:val="•"/>
      <w:lvlJc w:val="left"/>
      <w:pPr>
        <w:ind w:left="2266" w:hanging="263"/>
      </w:pPr>
      <w:rPr>
        <w:rFonts w:hint="default"/>
        <w:lang w:val="en-US" w:eastAsia="zh-CN" w:bidi="ar-SA"/>
      </w:rPr>
    </w:lvl>
    <w:lvl w:ilvl="5">
      <w:start w:val="0"/>
      <w:numFmt w:val="bullet"/>
      <w:lvlText w:val="•"/>
      <w:lvlJc w:val="left"/>
      <w:pPr>
        <w:ind w:left="2808" w:hanging="263"/>
      </w:pPr>
      <w:rPr>
        <w:rFonts w:hint="default"/>
        <w:lang w:val="en-US" w:eastAsia="zh-CN" w:bidi="ar-SA"/>
      </w:rPr>
    </w:lvl>
    <w:lvl w:ilvl="6">
      <w:start w:val="0"/>
      <w:numFmt w:val="bullet"/>
      <w:lvlText w:val="•"/>
      <w:lvlJc w:val="left"/>
      <w:pPr>
        <w:ind w:left="3350" w:hanging="263"/>
      </w:pPr>
      <w:rPr>
        <w:rFonts w:hint="default"/>
        <w:lang w:val="en-US" w:eastAsia="zh-CN" w:bidi="ar-SA"/>
      </w:rPr>
    </w:lvl>
    <w:lvl w:ilvl="7">
      <w:start w:val="0"/>
      <w:numFmt w:val="bullet"/>
      <w:lvlText w:val="•"/>
      <w:lvlJc w:val="left"/>
      <w:pPr>
        <w:ind w:left="3891" w:hanging="263"/>
      </w:pPr>
      <w:rPr>
        <w:rFonts w:hint="default"/>
        <w:lang w:val="en-US" w:eastAsia="zh-CN" w:bidi="ar-SA"/>
      </w:rPr>
    </w:lvl>
    <w:lvl w:ilvl="8">
      <w:start w:val="0"/>
      <w:numFmt w:val="bullet"/>
      <w:lvlText w:val="•"/>
      <w:lvlJc w:val="left"/>
      <w:pPr>
        <w:ind w:left="4433" w:hanging="263"/>
      </w:pPr>
      <w:rPr>
        <w:rFonts w:hint="default"/>
        <w:lang w:val="en-US" w:eastAsia="zh-CN" w:bidi="ar-SA"/>
      </w:rPr>
    </w:lvl>
  </w:abstractNum>
  <w:abstractNum w:abstractNumId="8">
    <w:nsid w:val="1D943336"/>
    <w:multiLevelType w:val="hybridMultilevel"/>
    <w:tmpl w:val="00000000"/>
    <w:lvl w:ilvl="0">
      <w:start w:val="1"/>
      <w:numFmt w:val="decimal"/>
      <w:lvlText w:val="%1."/>
      <w:lvlJc w:val="left"/>
      <w:pPr>
        <w:ind w:left="108" w:hanging="263"/>
        <w:jc w:val="left"/>
      </w:pPr>
      <w:rPr>
        <w:rFonts w:ascii="Times New Roman" w:eastAsia="Times New Roman" w:hAnsi="Times New Roman" w:cs="Times New Roman" w:hint="default"/>
        <w:b w:val="0"/>
        <w:bCs w:val="0"/>
        <w:i w:val="0"/>
        <w:iCs w:val="0"/>
        <w:w w:val="100"/>
        <w:sz w:val="21"/>
        <w:szCs w:val="21"/>
        <w:lang w:val="en-US" w:eastAsia="zh-CN" w:bidi="ar-SA"/>
      </w:rPr>
    </w:lvl>
    <w:lvl w:ilvl="1">
      <w:start w:val="0"/>
      <w:numFmt w:val="bullet"/>
      <w:lvlText w:val="•"/>
      <w:lvlJc w:val="left"/>
      <w:pPr>
        <w:ind w:left="641" w:hanging="263"/>
      </w:pPr>
      <w:rPr>
        <w:rFonts w:hint="default"/>
        <w:lang w:val="en-US" w:eastAsia="zh-CN" w:bidi="ar-SA"/>
      </w:rPr>
    </w:lvl>
    <w:lvl w:ilvl="2">
      <w:start w:val="0"/>
      <w:numFmt w:val="bullet"/>
      <w:lvlText w:val="•"/>
      <w:lvlJc w:val="left"/>
      <w:pPr>
        <w:ind w:left="1183" w:hanging="263"/>
      </w:pPr>
      <w:rPr>
        <w:rFonts w:hint="default"/>
        <w:lang w:val="en-US" w:eastAsia="zh-CN" w:bidi="ar-SA"/>
      </w:rPr>
    </w:lvl>
    <w:lvl w:ilvl="3">
      <w:start w:val="0"/>
      <w:numFmt w:val="bullet"/>
      <w:lvlText w:val="•"/>
      <w:lvlJc w:val="left"/>
      <w:pPr>
        <w:ind w:left="1725" w:hanging="263"/>
      </w:pPr>
      <w:rPr>
        <w:rFonts w:hint="default"/>
        <w:lang w:val="en-US" w:eastAsia="zh-CN" w:bidi="ar-SA"/>
      </w:rPr>
    </w:lvl>
    <w:lvl w:ilvl="4">
      <w:start w:val="0"/>
      <w:numFmt w:val="bullet"/>
      <w:lvlText w:val="•"/>
      <w:lvlJc w:val="left"/>
      <w:pPr>
        <w:ind w:left="2266" w:hanging="263"/>
      </w:pPr>
      <w:rPr>
        <w:rFonts w:hint="default"/>
        <w:lang w:val="en-US" w:eastAsia="zh-CN" w:bidi="ar-SA"/>
      </w:rPr>
    </w:lvl>
    <w:lvl w:ilvl="5">
      <w:start w:val="0"/>
      <w:numFmt w:val="bullet"/>
      <w:lvlText w:val="•"/>
      <w:lvlJc w:val="left"/>
      <w:pPr>
        <w:ind w:left="2808" w:hanging="263"/>
      </w:pPr>
      <w:rPr>
        <w:rFonts w:hint="default"/>
        <w:lang w:val="en-US" w:eastAsia="zh-CN" w:bidi="ar-SA"/>
      </w:rPr>
    </w:lvl>
    <w:lvl w:ilvl="6">
      <w:start w:val="0"/>
      <w:numFmt w:val="bullet"/>
      <w:lvlText w:val="•"/>
      <w:lvlJc w:val="left"/>
      <w:pPr>
        <w:ind w:left="3350" w:hanging="263"/>
      </w:pPr>
      <w:rPr>
        <w:rFonts w:hint="default"/>
        <w:lang w:val="en-US" w:eastAsia="zh-CN" w:bidi="ar-SA"/>
      </w:rPr>
    </w:lvl>
    <w:lvl w:ilvl="7">
      <w:start w:val="0"/>
      <w:numFmt w:val="bullet"/>
      <w:lvlText w:val="•"/>
      <w:lvlJc w:val="left"/>
      <w:pPr>
        <w:ind w:left="3891" w:hanging="263"/>
      </w:pPr>
      <w:rPr>
        <w:rFonts w:hint="default"/>
        <w:lang w:val="en-US" w:eastAsia="zh-CN" w:bidi="ar-SA"/>
      </w:rPr>
    </w:lvl>
    <w:lvl w:ilvl="8">
      <w:start w:val="0"/>
      <w:numFmt w:val="bullet"/>
      <w:lvlText w:val="•"/>
      <w:lvlJc w:val="left"/>
      <w:pPr>
        <w:ind w:left="4433" w:hanging="263"/>
      </w:pPr>
      <w:rPr>
        <w:rFonts w:hint="default"/>
        <w:lang w:val="en-US" w:eastAsia="zh-CN" w:bidi="ar-SA"/>
      </w:rPr>
    </w:lvl>
  </w:abstractNum>
  <w:abstractNum w:abstractNumId="9">
    <w:nsid w:val="25399344"/>
    <w:multiLevelType w:val="hybridMultilevel"/>
    <w:tmpl w:val="00000000"/>
    <w:lvl w:ilvl="0">
      <w:start w:val="1"/>
      <w:numFmt w:val="decimal"/>
      <w:lvlText w:val="%1."/>
      <w:lvlJc w:val="left"/>
      <w:pPr>
        <w:ind w:left="108" w:hanging="265"/>
        <w:jc w:val="left"/>
      </w:pPr>
      <w:rPr>
        <w:rFonts w:ascii="Times New Roman" w:eastAsia="Times New Roman" w:hAnsi="Times New Roman" w:cs="Times New Roman" w:hint="default"/>
        <w:b w:val="0"/>
        <w:bCs w:val="0"/>
        <w:i w:val="0"/>
        <w:iCs w:val="0"/>
        <w:w w:val="100"/>
        <w:sz w:val="21"/>
        <w:szCs w:val="21"/>
        <w:lang w:val="en-US" w:eastAsia="zh-CN" w:bidi="ar-SA"/>
      </w:rPr>
    </w:lvl>
    <w:lvl w:ilvl="1">
      <w:start w:val="0"/>
      <w:numFmt w:val="bullet"/>
      <w:lvlText w:val="•"/>
      <w:lvlJc w:val="left"/>
      <w:pPr>
        <w:ind w:left="641" w:hanging="265"/>
      </w:pPr>
      <w:rPr>
        <w:rFonts w:hint="default"/>
        <w:lang w:val="en-US" w:eastAsia="zh-CN" w:bidi="ar-SA"/>
      </w:rPr>
    </w:lvl>
    <w:lvl w:ilvl="2">
      <w:start w:val="0"/>
      <w:numFmt w:val="bullet"/>
      <w:lvlText w:val="•"/>
      <w:lvlJc w:val="left"/>
      <w:pPr>
        <w:ind w:left="1183" w:hanging="265"/>
      </w:pPr>
      <w:rPr>
        <w:rFonts w:hint="default"/>
        <w:lang w:val="en-US" w:eastAsia="zh-CN" w:bidi="ar-SA"/>
      </w:rPr>
    </w:lvl>
    <w:lvl w:ilvl="3">
      <w:start w:val="0"/>
      <w:numFmt w:val="bullet"/>
      <w:lvlText w:val="•"/>
      <w:lvlJc w:val="left"/>
      <w:pPr>
        <w:ind w:left="1725" w:hanging="265"/>
      </w:pPr>
      <w:rPr>
        <w:rFonts w:hint="default"/>
        <w:lang w:val="en-US" w:eastAsia="zh-CN" w:bidi="ar-SA"/>
      </w:rPr>
    </w:lvl>
    <w:lvl w:ilvl="4">
      <w:start w:val="0"/>
      <w:numFmt w:val="bullet"/>
      <w:lvlText w:val="•"/>
      <w:lvlJc w:val="left"/>
      <w:pPr>
        <w:ind w:left="2266" w:hanging="265"/>
      </w:pPr>
      <w:rPr>
        <w:rFonts w:hint="default"/>
        <w:lang w:val="en-US" w:eastAsia="zh-CN" w:bidi="ar-SA"/>
      </w:rPr>
    </w:lvl>
    <w:lvl w:ilvl="5">
      <w:start w:val="0"/>
      <w:numFmt w:val="bullet"/>
      <w:lvlText w:val="•"/>
      <w:lvlJc w:val="left"/>
      <w:pPr>
        <w:ind w:left="2808" w:hanging="265"/>
      </w:pPr>
      <w:rPr>
        <w:rFonts w:hint="default"/>
        <w:lang w:val="en-US" w:eastAsia="zh-CN" w:bidi="ar-SA"/>
      </w:rPr>
    </w:lvl>
    <w:lvl w:ilvl="6">
      <w:start w:val="0"/>
      <w:numFmt w:val="bullet"/>
      <w:lvlText w:val="•"/>
      <w:lvlJc w:val="left"/>
      <w:pPr>
        <w:ind w:left="3350" w:hanging="265"/>
      </w:pPr>
      <w:rPr>
        <w:rFonts w:hint="default"/>
        <w:lang w:val="en-US" w:eastAsia="zh-CN" w:bidi="ar-SA"/>
      </w:rPr>
    </w:lvl>
    <w:lvl w:ilvl="7">
      <w:start w:val="0"/>
      <w:numFmt w:val="bullet"/>
      <w:lvlText w:val="•"/>
      <w:lvlJc w:val="left"/>
      <w:pPr>
        <w:ind w:left="3891" w:hanging="265"/>
      </w:pPr>
      <w:rPr>
        <w:rFonts w:hint="default"/>
        <w:lang w:val="en-US" w:eastAsia="zh-CN" w:bidi="ar-SA"/>
      </w:rPr>
    </w:lvl>
    <w:lvl w:ilvl="8">
      <w:start w:val="0"/>
      <w:numFmt w:val="bullet"/>
      <w:lvlText w:val="•"/>
      <w:lvlJc w:val="left"/>
      <w:pPr>
        <w:ind w:left="4433" w:hanging="265"/>
      </w:pPr>
      <w:rPr>
        <w:rFonts w:hint="default"/>
        <w:lang w:val="en-US" w:eastAsia="zh-CN" w:bidi="ar-SA"/>
      </w:rPr>
    </w:lvl>
  </w:abstractNum>
  <w:abstractNum w:abstractNumId="10">
    <w:nsid w:val="2BCD4F7F"/>
    <w:multiLevelType w:val="hybridMultilevel"/>
    <w:tmpl w:val="00000000"/>
    <w:lvl w:ilvl="0">
      <w:start w:val="1"/>
      <w:numFmt w:val="decimal"/>
      <w:lvlText w:val="%1."/>
      <w:lvlJc w:val="left"/>
      <w:pPr>
        <w:ind w:left="108" w:hanging="263"/>
        <w:jc w:val="left"/>
      </w:pPr>
      <w:rPr>
        <w:rFonts w:ascii="Times New Roman" w:eastAsia="Times New Roman" w:hAnsi="Times New Roman" w:cs="Times New Roman" w:hint="default"/>
        <w:b w:val="0"/>
        <w:bCs w:val="0"/>
        <w:i w:val="0"/>
        <w:iCs w:val="0"/>
        <w:w w:val="100"/>
        <w:sz w:val="21"/>
        <w:szCs w:val="21"/>
        <w:lang w:val="en-US" w:eastAsia="zh-CN" w:bidi="ar-SA"/>
      </w:rPr>
    </w:lvl>
    <w:lvl w:ilvl="1">
      <w:start w:val="0"/>
      <w:numFmt w:val="bullet"/>
      <w:lvlText w:val="•"/>
      <w:lvlJc w:val="left"/>
      <w:pPr>
        <w:ind w:left="641" w:hanging="263"/>
      </w:pPr>
      <w:rPr>
        <w:rFonts w:hint="default"/>
        <w:lang w:val="en-US" w:eastAsia="zh-CN" w:bidi="ar-SA"/>
      </w:rPr>
    </w:lvl>
    <w:lvl w:ilvl="2">
      <w:start w:val="0"/>
      <w:numFmt w:val="bullet"/>
      <w:lvlText w:val="•"/>
      <w:lvlJc w:val="left"/>
      <w:pPr>
        <w:ind w:left="1183" w:hanging="263"/>
      </w:pPr>
      <w:rPr>
        <w:rFonts w:hint="default"/>
        <w:lang w:val="en-US" w:eastAsia="zh-CN" w:bidi="ar-SA"/>
      </w:rPr>
    </w:lvl>
    <w:lvl w:ilvl="3">
      <w:start w:val="0"/>
      <w:numFmt w:val="bullet"/>
      <w:lvlText w:val="•"/>
      <w:lvlJc w:val="left"/>
      <w:pPr>
        <w:ind w:left="1725" w:hanging="263"/>
      </w:pPr>
      <w:rPr>
        <w:rFonts w:hint="default"/>
        <w:lang w:val="en-US" w:eastAsia="zh-CN" w:bidi="ar-SA"/>
      </w:rPr>
    </w:lvl>
    <w:lvl w:ilvl="4">
      <w:start w:val="0"/>
      <w:numFmt w:val="bullet"/>
      <w:lvlText w:val="•"/>
      <w:lvlJc w:val="left"/>
      <w:pPr>
        <w:ind w:left="2266" w:hanging="263"/>
      </w:pPr>
      <w:rPr>
        <w:rFonts w:hint="default"/>
        <w:lang w:val="en-US" w:eastAsia="zh-CN" w:bidi="ar-SA"/>
      </w:rPr>
    </w:lvl>
    <w:lvl w:ilvl="5">
      <w:start w:val="0"/>
      <w:numFmt w:val="bullet"/>
      <w:lvlText w:val="•"/>
      <w:lvlJc w:val="left"/>
      <w:pPr>
        <w:ind w:left="2808" w:hanging="263"/>
      </w:pPr>
      <w:rPr>
        <w:rFonts w:hint="default"/>
        <w:lang w:val="en-US" w:eastAsia="zh-CN" w:bidi="ar-SA"/>
      </w:rPr>
    </w:lvl>
    <w:lvl w:ilvl="6">
      <w:start w:val="0"/>
      <w:numFmt w:val="bullet"/>
      <w:lvlText w:val="•"/>
      <w:lvlJc w:val="left"/>
      <w:pPr>
        <w:ind w:left="3350" w:hanging="263"/>
      </w:pPr>
      <w:rPr>
        <w:rFonts w:hint="default"/>
        <w:lang w:val="en-US" w:eastAsia="zh-CN" w:bidi="ar-SA"/>
      </w:rPr>
    </w:lvl>
    <w:lvl w:ilvl="7">
      <w:start w:val="0"/>
      <w:numFmt w:val="bullet"/>
      <w:lvlText w:val="•"/>
      <w:lvlJc w:val="left"/>
      <w:pPr>
        <w:ind w:left="3891" w:hanging="263"/>
      </w:pPr>
      <w:rPr>
        <w:rFonts w:hint="default"/>
        <w:lang w:val="en-US" w:eastAsia="zh-CN" w:bidi="ar-SA"/>
      </w:rPr>
    </w:lvl>
    <w:lvl w:ilvl="8">
      <w:start w:val="0"/>
      <w:numFmt w:val="bullet"/>
      <w:lvlText w:val="•"/>
      <w:lvlJc w:val="left"/>
      <w:pPr>
        <w:ind w:left="4433" w:hanging="263"/>
      </w:pPr>
      <w:rPr>
        <w:rFonts w:hint="default"/>
        <w:lang w:val="en-US" w:eastAsia="zh-CN" w:bidi="ar-SA"/>
      </w:rPr>
    </w:lvl>
  </w:abstractNum>
  <w:abstractNum w:abstractNumId="11">
    <w:nsid w:val="3749A4C6"/>
    <w:multiLevelType w:val="hybridMultilevel"/>
    <w:tmpl w:val="00000000"/>
    <w:lvl w:ilvl="0">
      <w:start w:val="1"/>
      <w:numFmt w:val="decimal"/>
      <w:lvlText w:val="%1."/>
      <w:lvlJc w:val="left"/>
      <w:pPr>
        <w:ind w:left="108" w:hanging="263"/>
        <w:jc w:val="left"/>
      </w:pPr>
      <w:rPr>
        <w:rFonts w:ascii="Times New Roman" w:eastAsia="Times New Roman" w:hAnsi="Times New Roman" w:cs="Times New Roman" w:hint="default"/>
        <w:b w:val="0"/>
        <w:bCs w:val="0"/>
        <w:i w:val="0"/>
        <w:iCs w:val="0"/>
        <w:w w:val="100"/>
        <w:sz w:val="21"/>
        <w:szCs w:val="21"/>
        <w:lang w:val="en-US" w:eastAsia="zh-CN" w:bidi="ar-SA"/>
      </w:rPr>
    </w:lvl>
    <w:lvl w:ilvl="1">
      <w:start w:val="0"/>
      <w:numFmt w:val="bullet"/>
      <w:lvlText w:val="•"/>
      <w:lvlJc w:val="left"/>
      <w:pPr>
        <w:ind w:left="640" w:hanging="263"/>
      </w:pPr>
      <w:rPr>
        <w:rFonts w:hint="default"/>
        <w:lang w:val="en-US" w:eastAsia="zh-CN" w:bidi="ar-SA"/>
      </w:rPr>
    </w:lvl>
    <w:lvl w:ilvl="2">
      <w:start w:val="0"/>
      <w:numFmt w:val="bullet"/>
      <w:lvlText w:val="•"/>
      <w:lvlJc w:val="left"/>
      <w:pPr>
        <w:ind w:left="1181" w:hanging="263"/>
      </w:pPr>
      <w:rPr>
        <w:rFonts w:hint="default"/>
        <w:lang w:val="en-US" w:eastAsia="zh-CN" w:bidi="ar-SA"/>
      </w:rPr>
    </w:lvl>
    <w:lvl w:ilvl="3">
      <w:start w:val="0"/>
      <w:numFmt w:val="bullet"/>
      <w:lvlText w:val="•"/>
      <w:lvlJc w:val="left"/>
      <w:pPr>
        <w:ind w:left="1722" w:hanging="263"/>
      </w:pPr>
      <w:rPr>
        <w:rFonts w:hint="default"/>
        <w:lang w:val="en-US" w:eastAsia="zh-CN" w:bidi="ar-SA"/>
      </w:rPr>
    </w:lvl>
    <w:lvl w:ilvl="4">
      <w:start w:val="0"/>
      <w:numFmt w:val="bullet"/>
      <w:lvlText w:val="•"/>
      <w:lvlJc w:val="left"/>
      <w:pPr>
        <w:ind w:left="2263" w:hanging="263"/>
      </w:pPr>
      <w:rPr>
        <w:rFonts w:hint="default"/>
        <w:lang w:val="en-US" w:eastAsia="zh-CN" w:bidi="ar-SA"/>
      </w:rPr>
    </w:lvl>
    <w:lvl w:ilvl="5">
      <w:start w:val="0"/>
      <w:numFmt w:val="bullet"/>
      <w:lvlText w:val="•"/>
      <w:lvlJc w:val="left"/>
      <w:pPr>
        <w:ind w:left="2804" w:hanging="263"/>
      </w:pPr>
      <w:rPr>
        <w:rFonts w:hint="default"/>
        <w:lang w:val="en-US" w:eastAsia="zh-CN" w:bidi="ar-SA"/>
      </w:rPr>
    </w:lvl>
    <w:lvl w:ilvl="6">
      <w:start w:val="0"/>
      <w:numFmt w:val="bullet"/>
      <w:lvlText w:val="•"/>
      <w:lvlJc w:val="left"/>
      <w:pPr>
        <w:ind w:left="3345" w:hanging="263"/>
      </w:pPr>
      <w:rPr>
        <w:rFonts w:hint="default"/>
        <w:lang w:val="en-US" w:eastAsia="zh-CN" w:bidi="ar-SA"/>
      </w:rPr>
    </w:lvl>
    <w:lvl w:ilvl="7">
      <w:start w:val="0"/>
      <w:numFmt w:val="bullet"/>
      <w:lvlText w:val="•"/>
      <w:lvlJc w:val="left"/>
      <w:pPr>
        <w:ind w:left="3886" w:hanging="263"/>
      </w:pPr>
      <w:rPr>
        <w:rFonts w:hint="default"/>
        <w:lang w:val="en-US" w:eastAsia="zh-CN" w:bidi="ar-SA"/>
      </w:rPr>
    </w:lvl>
    <w:lvl w:ilvl="8">
      <w:start w:val="0"/>
      <w:numFmt w:val="bullet"/>
      <w:lvlText w:val="•"/>
      <w:lvlJc w:val="left"/>
      <w:pPr>
        <w:ind w:left="4427" w:hanging="263"/>
      </w:pPr>
      <w:rPr>
        <w:rFonts w:hint="default"/>
        <w:lang w:val="en-US" w:eastAsia="zh-CN" w:bidi="ar-SA"/>
      </w:rPr>
    </w:lvl>
  </w:abstractNum>
  <w:abstractNum w:abstractNumId="12">
    <w:nsid w:val="37B16678"/>
    <w:multiLevelType w:val="hybridMultilevel"/>
    <w:tmpl w:val="00000000"/>
    <w:lvl w:ilvl="0">
      <w:start w:val="1"/>
      <w:numFmt w:val="decimal"/>
      <w:lvlText w:val="%1."/>
      <w:lvlJc w:val="left"/>
      <w:pPr>
        <w:ind w:left="108" w:hanging="263"/>
        <w:jc w:val="left"/>
      </w:pPr>
      <w:rPr>
        <w:rFonts w:ascii="Times New Roman" w:eastAsia="Times New Roman" w:hAnsi="Times New Roman" w:cs="Times New Roman" w:hint="default"/>
        <w:b w:val="0"/>
        <w:bCs w:val="0"/>
        <w:i w:val="0"/>
        <w:iCs w:val="0"/>
        <w:w w:val="100"/>
        <w:sz w:val="21"/>
        <w:szCs w:val="21"/>
        <w:lang w:val="en-US" w:eastAsia="zh-CN" w:bidi="ar-SA"/>
      </w:rPr>
    </w:lvl>
    <w:lvl w:ilvl="1">
      <w:start w:val="0"/>
      <w:numFmt w:val="bullet"/>
      <w:lvlText w:val="•"/>
      <w:lvlJc w:val="left"/>
      <w:pPr>
        <w:ind w:left="641" w:hanging="263"/>
      </w:pPr>
      <w:rPr>
        <w:rFonts w:hint="default"/>
        <w:lang w:val="en-US" w:eastAsia="zh-CN" w:bidi="ar-SA"/>
      </w:rPr>
    </w:lvl>
    <w:lvl w:ilvl="2">
      <w:start w:val="0"/>
      <w:numFmt w:val="bullet"/>
      <w:lvlText w:val="•"/>
      <w:lvlJc w:val="left"/>
      <w:pPr>
        <w:ind w:left="1183" w:hanging="263"/>
      </w:pPr>
      <w:rPr>
        <w:rFonts w:hint="default"/>
        <w:lang w:val="en-US" w:eastAsia="zh-CN" w:bidi="ar-SA"/>
      </w:rPr>
    </w:lvl>
    <w:lvl w:ilvl="3">
      <w:start w:val="0"/>
      <w:numFmt w:val="bullet"/>
      <w:lvlText w:val="•"/>
      <w:lvlJc w:val="left"/>
      <w:pPr>
        <w:ind w:left="1725" w:hanging="263"/>
      </w:pPr>
      <w:rPr>
        <w:rFonts w:hint="default"/>
        <w:lang w:val="en-US" w:eastAsia="zh-CN" w:bidi="ar-SA"/>
      </w:rPr>
    </w:lvl>
    <w:lvl w:ilvl="4">
      <w:start w:val="0"/>
      <w:numFmt w:val="bullet"/>
      <w:lvlText w:val="•"/>
      <w:lvlJc w:val="left"/>
      <w:pPr>
        <w:ind w:left="2266" w:hanging="263"/>
      </w:pPr>
      <w:rPr>
        <w:rFonts w:hint="default"/>
        <w:lang w:val="en-US" w:eastAsia="zh-CN" w:bidi="ar-SA"/>
      </w:rPr>
    </w:lvl>
    <w:lvl w:ilvl="5">
      <w:start w:val="0"/>
      <w:numFmt w:val="bullet"/>
      <w:lvlText w:val="•"/>
      <w:lvlJc w:val="left"/>
      <w:pPr>
        <w:ind w:left="2808" w:hanging="263"/>
      </w:pPr>
      <w:rPr>
        <w:rFonts w:hint="default"/>
        <w:lang w:val="en-US" w:eastAsia="zh-CN" w:bidi="ar-SA"/>
      </w:rPr>
    </w:lvl>
    <w:lvl w:ilvl="6">
      <w:start w:val="0"/>
      <w:numFmt w:val="bullet"/>
      <w:lvlText w:val="•"/>
      <w:lvlJc w:val="left"/>
      <w:pPr>
        <w:ind w:left="3350" w:hanging="263"/>
      </w:pPr>
      <w:rPr>
        <w:rFonts w:hint="default"/>
        <w:lang w:val="en-US" w:eastAsia="zh-CN" w:bidi="ar-SA"/>
      </w:rPr>
    </w:lvl>
    <w:lvl w:ilvl="7">
      <w:start w:val="0"/>
      <w:numFmt w:val="bullet"/>
      <w:lvlText w:val="•"/>
      <w:lvlJc w:val="left"/>
      <w:pPr>
        <w:ind w:left="3891" w:hanging="263"/>
      </w:pPr>
      <w:rPr>
        <w:rFonts w:hint="default"/>
        <w:lang w:val="en-US" w:eastAsia="zh-CN" w:bidi="ar-SA"/>
      </w:rPr>
    </w:lvl>
    <w:lvl w:ilvl="8">
      <w:start w:val="0"/>
      <w:numFmt w:val="bullet"/>
      <w:lvlText w:val="•"/>
      <w:lvlJc w:val="left"/>
      <w:pPr>
        <w:ind w:left="4433" w:hanging="263"/>
      </w:pPr>
      <w:rPr>
        <w:rFonts w:hint="default"/>
        <w:lang w:val="en-US" w:eastAsia="zh-CN" w:bidi="ar-SA"/>
      </w:rPr>
    </w:lvl>
  </w:abstractNum>
  <w:abstractNum w:abstractNumId="13">
    <w:nsid w:val="37CE6FE7"/>
    <w:multiLevelType w:val="hybridMultilevel"/>
    <w:tmpl w:val="00000000"/>
    <w:lvl w:ilvl="0">
      <w:start w:val="1"/>
      <w:numFmt w:val="decimal"/>
      <w:lvlText w:val="%1."/>
      <w:lvlJc w:val="left"/>
      <w:pPr>
        <w:ind w:left="120" w:hanging="422"/>
        <w:jc w:val="left"/>
      </w:pPr>
      <w:rPr>
        <w:rFonts w:ascii="仿宋" w:eastAsia="仿宋" w:hAnsi="仿宋" w:cs="仿宋" w:hint="default"/>
        <w:b w:val="0"/>
        <w:bCs w:val="0"/>
        <w:i w:val="0"/>
        <w:iCs w:val="0"/>
        <w:w w:val="100"/>
        <w:sz w:val="28"/>
        <w:szCs w:val="28"/>
        <w:lang w:val="en-US" w:eastAsia="zh-CN" w:bidi="ar-SA"/>
      </w:rPr>
    </w:lvl>
    <w:lvl w:ilvl="1">
      <w:start w:val="0"/>
      <w:numFmt w:val="bullet"/>
      <w:lvlText w:val="•"/>
      <w:lvlJc w:val="left"/>
      <w:pPr>
        <w:ind w:left="988" w:hanging="422"/>
      </w:pPr>
      <w:rPr>
        <w:rFonts w:hint="default"/>
        <w:lang w:val="en-US" w:eastAsia="zh-CN" w:bidi="ar-SA"/>
      </w:rPr>
    </w:lvl>
    <w:lvl w:ilvl="2">
      <w:start w:val="0"/>
      <w:numFmt w:val="bullet"/>
      <w:lvlText w:val="•"/>
      <w:lvlJc w:val="left"/>
      <w:pPr>
        <w:ind w:left="1857" w:hanging="422"/>
      </w:pPr>
      <w:rPr>
        <w:rFonts w:hint="default"/>
        <w:lang w:val="en-US" w:eastAsia="zh-CN" w:bidi="ar-SA"/>
      </w:rPr>
    </w:lvl>
    <w:lvl w:ilvl="3">
      <w:start w:val="0"/>
      <w:numFmt w:val="bullet"/>
      <w:lvlText w:val="•"/>
      <w:lvlJc w:val="left"/>
      <w:pPr>
        <w:ind w:left="2725" w:hanging="422"/>
      </w:pPr>
      <w:rPr>
        <w:rFonts w:hint="default"/>
        <w:lang w:val="en-US" w:eastAsia="zh-CN" w:bidi="ar-SA"/>
      </w:rPr>
    </w:lvl>
    <w:lvl w:ilvl="4">
      <w:start w:val="0"/>
      <w:numFmt w:val="bullet"/>
      <w:lvlText w:val="•"/>
      <w:lvlJc w:val="left"/>
      <w:pPr>
        <w:ind w:left="3594" w:hanging="422"/>
      </w:pPr>
      <w:rPr>
        <w:rFonts w:hint="default"/>
        <w:lang w:val="en-US" w:eastAsia="zh-CN" w:bidi="ar-SA"/>
      </w:rPr>
    </w:lvl>
    <w:lvl w:ilvl="5">
      <w:start w:val="0"/>
      <w:numFmt w:val="bullet"/>
      <w:lvlText w:val="•"/>
      <w:lvlJc w:val="left"/>
      <w:pPr>
        <w:ind w:left="4463" w:hanging="422"/>
      </w:pPr>
      <w:rPr>
        <w:rFonts w:hint="default"/>
        <w:lang w:val="en-US" w:eastAsia="zh-CN" w:bidi="ar-SA"/>
      </w:rPr>
    </w:lvl>
    <w:lvl w:ilvl="6">
      <w:start w:val="0"/>
      <w:numFmt w:val="bullet"/>
      <w:lvlText w:val="•"/>
      <w:lvlJc w:val="left"/>
      <w:pPr>
        <w:ind w:left="5331" w:hanging="422"/>
      </w:pPr>
      <w:rPr>
        <w:rFonts w:hint="default"/>
        <w:lang w:val="en-US" w:eastAsia="zh-CN" w:bidi="ar-SA"/>
      </w:rPr>
    </w:lvl>
    <w:lvl w:ilvl="7">
      <w:start w:val="0"/>
      <w:numFmt w:val="bullet"/>
      <w:lvlText w:val="•"/>
      <w:lvlJc w:val="left"/>
      <w:pPr>
        <w:ind w:left="6200" w:hanging="422"/>
      </w:pPr>
      <w:rPr>
        <w:rFonts w:hint="default"/>
        <w:lang w:val="en-US" w:eastAsia="zh-CN" w:bidi="ar-SA"/>
      </w:rPr>
    </w:lvl>
    <w:lvl w:ilvl="8">
      <w:start w:val="0"/>
      <w:numFmt w:val="bullet"/>
      <w:lvlText w:val="•"/>
      <w:lvlJc w:val="left"/>
      <w:pPr>
        <w:ind w:left="7068" w:hanging="422"/>
      </w:pPr>
      <w:rPr>
        <w:rFonts w:hint="default"/>
        <w:lang w:val="en-US" w:eastAsia="zh-CN" w:bidi="ar-SA"/>
      </w:rPr>
    </w:lvl>
  </w:abstractNum>
  <w:abstractNum w:abstractNumId="14">
    <w:nsid w:val="3C01EA41"/>
    <w:multiLevelType w:val="hybridMultilevel"/>
    <w:tmpl w:val="00000000"/>
    <w:lvl w:ilvl="0">
      <w:start w:val="1"/>
      <w:numFmt w:val="decimal"/>
      <w:lvlText w:val="%1."/>
      <w:lvlJc w:val="left"/>
      <w:pPr>
        <w:ind w:left="108" w:hanging="265"/>
        <w:jc w:val="left"/>
      </w:pPr>
      <w:rPr>
        <w:rFonts w:ascii="Times New Roman" w:eastAsia="Times New Roman" w:hAnsi="Times New Roman" w:cs="Times New Roman" w:hint="default"/>
        <w:b w:val="0"/>
        <w:bCs w:val="0"/>
        <w:i w:val="0"/>
        <w:iCs w:val="0"/>
        <w:w w:val="100"/>
        <w:sz w:val="21"/>
        <w:szCs w:val="21"/>
        <w:lang w:val="en-US" w:eastAsia="zh-CN" w:bidi="ar-SA"/>
      </w:rPr>
    </w:lvl>
    <w:lvl w:ilvl="1">
      <w:start w:val="0"/>
      <w:numFmt w:val="bullet"/>
      <w:lvlText w:val="•"/>
      <w:lvlJc w:val="left"/>
      <w:pPr>
        <w:ind w:left="641" w:hanging="265"/>
      </w:pPr>
      <w:rPr>
        <w:rFonts w:hint="default"/>
        <w:lang w:val="en-US" w:eastAsia="zh-CN" w:bidi="ar-SA"/>
      </w:rPr>
    </w:lvl>
    <w:lvl w:ilvl="2">
      <w:start w:val="0"/>
      <w:numFmt w:val="bullet"/>
      <w:lvlText w:val="•"/>
      <w:lvlJc w:val="left"/>
      <w:pPr>
        <w:ind w:left="1183" w:hanging="265"/>
      </w:pPr>
      <w:rPr>
        <w:rFonts w:hint="default"/>
        <w:lang w:val="en-US" w:eastAsia="zh-CN" w:bidi="ar-SA"/>
      </w:rPr>
    </w:lvl>
    <w:lvl w:ilvl="3">
      <w:start w:val="0"/>
      <w:numFmt w:val="bullet"/>
      <w:lvlText w:val="•"/>
      <w:lvlJc w:val="left"/>
      <w:pPr>
        <w:ind w:left="1725" w:hanging="265"/>
      </w:pPr>
      <w:rPr>
        <w:rFonts w:hint="default"/>
        <w:lang w:val="en-US" w:eastAsia="zh-CN" w:bidi="ar-SA"/>
      </w:rPr>
    </w:lvl>
    <w:lvl w:ilvl="4">
      <w:start w:val="0"/>
      <w:numFmt w:val="bullet"/>
      <w:lvlText w:val="•"/>
      <w:lvlJc w:val="left"/>
      <w:pPr>
        <w:ind w:left="2266" w:hanging="265"/>
      </w:pPr>
      <w:rPr>
        <w:rFonts w:hint="default"/>
        <w:lang w:val="en-US" w:eastAsia="zh-CN" w:bidi="ar-SA"/>
      </w:rPr>
    </w:lvl>
    <w:lvl w:ilvl="5">
      <w:start w:val="0"/>
      <w:numFmt w:val="bullet"/>
      <w:lvlText w:val="•"/>
      <w:lvlJc w:val="left"/>
      <w:pPr>
        <w:ind w:left="2808" w:hanging="265"/>
      </w:pPr>
      <w:rPr>
        <w:rFonts w:hint="default"/>
        <w:lang w:val="en-US" w:eastAsia="zh-CN" w:bidi="ar-SA"/>
      </w:rPr>
    </w:lvl>
    <w:lvl w:ilvl="6">
      <w:start w:val="0"/>
      <w:numFmt w:val="bullet"/>
      <w:lvlText w:val="•"/>
      <w:lvlJc w:val="left"/>
      <w:pPr>
        <w:ind w:left="3350" w:hanging="265"/>
      </w:pPr>
      <w:rPr>
        <w:rFonts w:hint="default"/>
        <w:lang w:val="en-US" w:eastAsia="zh-CN" w:bidi="ar-SA"/>
      </w:rPr>
    </w:lvl>
    <w:lvl w:ilvl="7">
      <w:start w:val="0"/>
      <w:numFmt w:val="bullet"/>
      <w:lvlText w:val="•"/>
      <w:lvlJc w:val="left"/>
      <w:pPr>
        <w:ind w:left="3891" w:hanging="265"/>
      </w:pPr>
      <w:rPr>
        <w:rFonts w:hint="default"/>
        <w:lang w:val="en-US" w:eastAsia="zh-CN" w:bidi="ar-SA"/>
      </w:rPr>
    </w:lvl>
    <w:lvl w:ilvl="8">
      <w:start w:val="0"/>
      <w:numFmt w:val="bullet"/>
      <w:lvlText w:val="•"/>
      <w:lvlJc w:val="left"/>
      <w:pPr>
        <w:ind w:left="4433" w:hanging="265"/>
      </w:pPr>
      <w:rPr>
        <w:rFonts w:hint="default"/>
        <w:lang w:val="en-US" w:eastAsia="zh-CN" w:bidi="ar-SA"/>
      </w:rPr>
    </w:lvl>
  </w:abstractNum>
  <w:abstractNum w:abstractNumId="15">
    <w:nsid w:val="45FAF3FF"/>
    <w:multiLevelType w:val="hybridMultilevel"/>
    <w:tmpl w:val="00000000"/>
    <w:lvl w:ilvl="0">
      <w:start w:val="1"/>
      <w:numFmt w:val="decimal"/>
      <w:lvlText w:val="%1."/>
      <w:lvlJc w:val="left"/>
      <w:pPr>
        <w:ind w:left="108" w:hanging="263"/>
        <w:jc w:val="left"/>
      </w:pPr>
      <w:rPr>
        <w:rFonts w:ascii="Times New Roman" w:eastAsia="Times New Roman" w:hAnsi="Times New Roman" w:cs="Times New Roman" w:hint="default"/>
        <w:b w:val="0"/>
        <w:bCs w:val="0"/>
        <w:i w:val="0"/>
        <w:iCs w:val="0"/>
        <w:w w:val="100"/>
        <w:sz w:val="21"/>
        <w:szCs w:val="21"/>
        <w:lang w:val="en-US" w:eastAsia="zh-CN" w:bidi="ar-SA"/>
      </w:rPr>
    </w:lvl>
    <w:lvl w:ilvl="1">
      <w:start w:val="0"/>
      <w:numFmt w:val="bullet"/>
      <w:lvlText w:val="•"/>
      <w:lvlJc w:val="left"/>
      <w:pPr>
        <w:ind w:left="641" w:hanging="263"/>
      </w:pPr>
      <w:rPr>
        <w:rFonts w:hint="default"/>
        <w:lang w:val="en-US" w:eastAsia="zh-CN" w:bidi="ar-SA"/>
      </w:rPr>
    </w:lvl>
    <w:lvl w:ilvl="2">
      <w:start w:val="0"/>
      <w:numFmt w:val="bullet"/>
      <w:lvlText w:val="•"/>
      <w:lvlJc w:val="left"/>
      <w:pPr>
        <w:ind w:left="1183" w:hanging="263"/>
      </w:pPr>
      <w:rPr>
        <w:rFonts w:hint="default"/>
        <w:lang w:val="en-US" w:eastAsia="zh-CN" w:bidi="ar-SA"/>
      </w:rPr>
    </w:lvl>
    <w:lvl w:ilvl="3">
      <w:start w:val="0"/>
      <w:numFmt w:val="bullet"/>
      <w:lvlText w:val="•"/>
      <w:lvlJc w:val="left"/>
      <w:pPr>
        <w:ind w:left="1725" w:hanging="263"/>
      </w:pPr>
      <w:rPr>
        <w:rFonts w:hint="default"/>
        <w:lang w:val="en-US" w:eastAsia="zh-CN" w:bidi="ar-SA"/>
      </w:rPr>
    </w:lvl>
    <w:lvl w:ilvl="4">
      <w:start w:val="0"/>
      <w:numFmt w:val="bullet"/>
      <w:lvlText w:val="•"/>
      <w:lvlJc w:val="left"/>
      <w:pPr>
        <w:ind w:left="2266" w:hanging="263"/>
      </w:pPr>
      <w:rPr>
        <w:rFonts w:hint="default"/>
        <w:lang w:val="en-US" w:eastAsia="zh-CN" w:bidi="ar-SA"/>
      </w:rPr>
    </w:lvl>
    <w:lvl w:ilvl="5">
      <w:start w:val="0"/>
      <w:numFmt w:val="bullet"/>
      <w:lvlText w:val="•"/>
      <w:lvlJc w:val="left"/>
      <w:pPr>
        <w:ind w:left="2808" w:hanging="263"/>
      </w:pPr>
      <w:rPr>
        <w:rFonts w:hint="default"/>
        <w:lang w:val="en-US" w:eastAsia="zh-CN" w:bidi="ar-SA"/>
      </w:rPr>
    </w:lvl>
    <w:lvl w:ilvl="6">
      <w:start w:val="0"/>
      <w:numFmt w:val="bullet"/>
      <w:lvlText w:val="•"/>
      <w:lvlJc w:val="left"/>
      <w:pPr>
        <w:ind w:left="3350" w:hanging="263"/>
      </w:pPr>
      <w:rPr>
        <w:rFonts w:hint="default"/>
        <w:lang w:val="en-US" w:eastAsia="zh-CN" w:bidi="ar-SA"/>
      </w:rPr>
    </w:lvl>
    <w:lvl w:ilvl="7">
      <w:start w:val="0"/>
      <w:numFmt w:val="bullet"/>
      <w:lvlText w:val="•"/>
      <w:lvlJc w:val="left"/>
      <w:pPr>
        <w:ind w:left="3891" w:hanging="263"/>
      </w:pPr>
      <w:rPr>
        <w:rFonts w:hint="default"/>
        <w:lang w:val="en-US" w:eastAsia="zh-CN" w:bidi="ar-SA"/>
      </w:rPr>
    </w:lvl>
    <w:lvl w:ilvl="8">
      <w:start w:val="0"/>
      <w:numFmt w:val="bullet"/>
      <w:lvlText w:val="•"/>
      <w:lvlJc w:val="left"/>
      <w:pPr>
        <w:ind w:left="4433" w:hanging="263"/>
      </w:pPr>
      <w:rPr>
        <w:rFonts w:hint="default"/>
        <w:lang w:val="en-US" w:eastAsia="zh-CN" w:bidi="ar-SA"/>
      </w:rPr>
    </w:lvl>
  </w:abstractNum>
  <w:abstractNum w:abstractNumId="16">
    <w:nsid w:val="48A8FA4E"/>
    <w:multiLevelType w:val="hybridMultilevel"/>
    <w:tmpl w:val="00000000"/>
    <w:lvl w:ilvl="0">
      <w:start w:val="1"/>
      <w:numFmt w:val="decimal"/>
      <w:lvlText w:val="%1."/>
      <w:lvlJc w:val="left"/>
      <w:pPr>
        <w:ind w:left="108" w:hanging="265"/>
        <w:jc w:val="left"/>
      </w:pPr>
      <w:rPr>
        <w:rFonts w:ascii="Times New Roman" w:eastAsia="Times New Roman" w:hAnsi="Times New Roman" w:cs="Times New Roman" w:hint="default"/>
        <w:b w:val="0"/>
        <w:bCs w:val="0"/>
        <w:i w:val="0"/>
        <w:iCs w:val="0"/>
        <w:w w:val="100"/>
        <w:sz w:val="21"/>
        <w:szCs w:val="21"/>
        <w:lang w:val="en-US" w:eastAsia="zh-CN" w:bidi="ar-SA"/>
      </w:rPr>
    </w:lvl>
    <w:lvl w:ilvl="1">
      <w:start w:val="0"/>
      <w:numFmt w:val="bullet"/>
      <w:lvlText w:val="•"/>
      <w:lvlJc w:val="left"/>
      <w:pPr>
        <w:ind w:left="641" w:hanging="265"/>
      </w:pPr>
      <w:rPr>
        <w:rFonts w:hint="default"/>
        <w:lang w:val="en-US" w:eastAsia="zh-CN" w:bidi="ar-SA"/>
      </w:rPr>
    </w:lvl>
    <w:lvl w:ilvl="2">
      <w:start w:val="0"/>
      <w:numFmt w:val="bullet"/>
      <w:lvlText w:val="•"/>
      <w:lvlJc w:val="left"/>
      <w:pPr>
        <w:ind w:left="1183" w:hanging="265"/>
      </w:pPr>
      <w:rPr>
        <w:rFonts w:hint="default"/>
        <w:lang w:val="en-US" w:eastAsia="zh-CN" w:bidi="ar-SA"/>
      </w:rPr>
    </w:lvl>
    <w:lvl w:ilvl="3">
      <w:start w:val="0"/>
      <w:numFmt w:val="bullet"/>
      <w:lvlText w:val="•"/>
      <w:lvlJc w:val="left"/>
      <w:pPr>
        <w:ind w:left="1725" w:hanging="265"/>
      </w:pPr>
      <w:rPr>
        <w:rFonts w:hint="default"/>
        <w:lang w:val="en-US" w:eastAsia="zh-CN" w:bidi="ar-SA"/>
      </w:rPr>
    </w:lvl>
    <w:lvl w:ilvl="4">
      <w:start w:val="0"/>
      <w:numFmt w:val="bullet"/>
      <w:lvlText w:val="•"/>
      <w:lvlJc w:val="left"/>
      <w:pPr>
        <w:ind w:left="2267" w:hanging="265"/>
      </w:pPr>
      <w:rPr>
        <w:rFonts w:hint="default"/>
        <w:lang w:val="en-US" w:eastAsia="zh-CN" w:bidi="ar-SA"/>
      </w:rPr>
    </w:lvl>
    <w:lvl w:ilvl="5">
      <w:start w:val="0"/>
      <w:numFmt w:val="bullet"/>
      <w:lvlText w:val="•"/>
      <w:lvlJc w:val="left"/>
      <w:pPr>
        <w:ind w:left="2809" w:hanging="265"/>
      </w:pPr>
      <w:rPr>
        <w:rFonts w:hint="default"/>
        <w:lang w:val="en-US" w:eastAsia="zh-CN" w:bidi="ar-SA"/>
      </w:rPr>
    </w:lvl>
    <w:lvl w:ilvl="6">
      <w:start w:val="0"/>
      <w:numFmt w:val="bullet"/>
      <w:lvlText w:val="•"/>
      <w:lvlJc w:val="left"/>
      <w:pPr>
        <w:ind w:left="3350" w:hanging="265"/>
      </w:pPr>
      <w:rPr>
        <w:rFonts w:hint="default"/>
        <w:lang w:val="en-US" w:eastAsia="zh-CN" w:bidi="ar-SA"/>
      </w:rPr>
    </w:lvl>
    <w:lvl w:ilvl="7">
      <w:start w:val="0"/>
      <w:numFmt w:val="bullet"/>
      <w:lvlText w:val="•"/>
      <w:lvlJc w:val="left"/>
      <w:pPr>
        <w:ind w:left="3892" w:hanging="265"/>
      </w:pPr>
      <w:rPr>
        <w:rFonts w:hint="default"/>
        <w:lang w:val="en-US" w:eastAsia="zh-CN" w:bidi="ar-SA"/>
      </w:rPr>
    </w:lvl>
    <w:lvl w:ilvl="8">
      <w:start w:val="0"/>
      <w:numFmt w:val="bullet"/>
      <w:lvlText w:val="•"/>
      <w:lvlJc w:val="left"/>
      <w:pPr>
        <w:ind w:left="4434" w:hanging="265"/>
      </w:pPr>
      <w:rPr>
        <w:rFonts w:hint="default"/>
        <w:lang w:val="en-US" w:eastAsia="zh-CN" w:bidi="ar-SA"/>
      </w:rPr>
    </w:lvl>
  </w:abstractNum>
  <w:abstractNum w:abstractNumId="17">
    <w:nsid w:val="49995F69"/>
    <w:multiLevelType w:val="hybridMultilevel"/>
    <w:tmpl w:val="00000000"/>
    <w:lvl w:ilvl="0">
      <w:start w:val="1"/>
      <w:numFmt w:val="decimal"/>
      <w:lvlText w:val="%1."/>
      <w:lvlJc w:val="left"/>
      <w:pPr>
        <w:ind w:left="108" w:hanging="263"/>
        <w:jc w:val="left"/>
      </w:pPr>
      <w:rPr>
        <w:rFonts w:ascii="Times New Roman" w:eastAsia="Times New Roman" w:hAnsi="Times New Roman" w:cs="Times New Roman" w:hint="default"/>
        <w:b w:val="0"/>
        <w:bCs w:val="0"/>
        <w:i w:val="0"/>
        <w:iCs w:val="0"/>
        <w:w w:val="100"/>
        <w:sz w:val="21"/>
        <w:szCs w:val="21"/>
        <w:lang w:val="en-US" w:eastAsia="zh-CN" w:bidi="ar-SA"/>
      </w:rPr>
    </w:lvl>
    <w:lvl w:ilvl="1">
      <w:start w:val="0"/>
      <w:numFmt w:val="bullet"/>
      <w:lvlText w:val="•"/>
      <w:lvlJc w:val="left"/>
      <w:pPr>
        <w:ind w:left="641" w:hanging="263"/>
      </w:pPr>
      <w:rPr>
        <w:rFonts w:hint="default"/>
        <w:lang w:val="en-US" w:eastAsia="zh-CN" w:bidi="ar-SA"/>
      </w:rPr>
    </w:lvl>
    <w:lvl w:ilvl="2">
      <w:start w:val="0"/>
      <w:numFmt w:val="bullet"/>
      <w:lvlText w:val="•"/>
      <w:lvlJc w:val="left"/>
      <w:pPr>
        <w:ind w:left="1183" w:hanging="263"/>
      </w:pPr>
      <w:rPr>
        <w:rFonts w:hint="default"/>
        <w:lang w:val="en-US" w:eastAsia="zh-CN" w:bidi="ar-SA"/>
      </w:rPr>
    </w:lvl>
    <w:lvl w:ilvl="3">
      <w:start w:val="0"/>
      <w:numFmt w:val="bullet"/>
      <w:lvlText w:val="•"/>
      <w:lvlJc w:val="left"/>
      <w:pPr>
        <w:ind w:left="1725" w:hanging="263"/>
      </w:pPr>
      <w:rPr>
        <w:rFonts w:hint="default"/>
        <w:lang w:val="en-US" w:eastAsia="zh-CN" w:bidi="ar-SA"/>
      </w:rPr>
    </w:lvl>
    <w:lvl w:ilvl="4">
      <w:start w:val="0"/>
      <w:numFmt w:val="bullet"/>
      <w:lvlText w:val="•"/>
      <w:lvlJc w:val="left"/>
      <w:pPr>
        <w:ind w:left="2266" w:hanging="263"/>
      </w:pPr>
      <w:rPr>
        <w:rFonts w:hint="default"/>
        <w:lang w:val="en-US" w:eastAsia="zh-CN" w:bidi="ar-SA"/>
      </w:rPr>
    </w:lvl>
    <w:lvl w:ilvl="5">
      <w:start w:val="0"/>
      <w:numFmt w:val="bullet"/>
      <w:lvlText w:val="•"/>
      <w:lvlJc w:val="left"/>
      <w:pPr>
        <w:ind w:left="2808" w:hanging="263"/>
      </w:pPr>
      <w:rPr>
        <w:rFonts w:hint="default"/>
        <w:lang w:val="en-US" w:eastAsia="zh-CN" w:bidi="ar-SA"/>
      </w:rPr>
    </w:lvl>
    <w:lvl w:ilvl="6">
      <w:start w:val="0"/>
      <w:numFmt w:val="bullet"/>
      <w:lvlText w:val="•"/>
      <w:lvlJc w:val="left"/>
      <w:pPr>
        <w:ind w:left="3350" w:hanging="263"/>
      </w:pPr>
      <w:rPr>
        <w:rFonts w:hint="default"/>
        <w:lang w:val="en-US" w:eastAsia="zh-CN" w:bidi="ar-SA"/>
      </w:rPr>
    </w:lvl>
    <w:lvl w:ilvl="7">
      <w:start w:val="0"/>
      <w:numFmt w:val="bullet"/>
      <w:lvlText w:val="•"/>
      <w:lvlJc w:val="left"/>
      <w:pPr>
        <w:ind w:left="3891" w:hanging="263"/>
      </w:pPr>
      <w:rPr>
        <w:rFonts w:hint="default"/>
        <w:lang w:val="en-US" w:eastAsia="zh-CN" w:bidi="ar-SA"/>
      </w:rPr>
    </w:lvl>
    <w:lvl w:ilvl="8">
      <w:start w:val="0"/>
      <w:numFmt w:val="bullet"/>
      <w:lvlText w:val="•"/>
      <w:lvlJc w:val="left"/>
      <w:pPr>
        <w:ind w:left="4433" w:hanging="263"/>
      </w:pPr>
      <w:rPr>
        <w:rFonts w:hint="default"/>
        <w:lang w:val="en-US" w:eastAsia="zh-CN" w:bidi="ar-SA"/>
      </w:rPr>
    </w:lvl>
  </w:abstractNum>
  <w:abstractNum w:abstractNumId="18">
    <w:nsid w:val="4B86A62E"/>
    <w:multiLevelType w:val="hybridMultilevel"/>
    <w:tmpl w:val="00000000"/>
    <w:lvl w:ilvl="0">
      <w:start w:val="1"/>
      <w:numFmt w:val="decimal"/>
      <w:lvlText w:val="%1."/>
      <w:lvlJc w:val="left"/>
      <w:pPr>
        <w:ind w:left="120" w:hanging="422"/>
        <w:jc w:val="left"/>
      </w:pPr>
      <w:rPr>
        <w:rFonts w:ascii="仿宋" w:eastAsia="仿宋" w:hAnsi="仿宋" w:cs="仿宋" w:hint="default"/>
        <w:b w:val="0"/>
        <w:bCs w:val="0"/>
        <w:i w:val="0"/>
        <w:iCs w:val="0"/>
        <w:w w:val="100"/>
        <w:sz w:val="28"/>
        <w:szCs w:val="28"/>
        <w:lang w:val="en-US" w:eastAsia="zh-CN" w:bidi="ar-SA"/>
      </w:rPr>
    </w:lvl>
    <w:lvl w:ilvl="1">
      <w:start w:val="0"/>
      <w:numFmt w:val="bullet"/>
      <w:lvlText w:val="•"/>
      <w:lvlJc w:val="left"/>
      <w:pPr>
        <w:ind w:left="988" w:hanging="422"/>
      </w:pPr>
      <w:rPr>
        <w:rFonts w:hint="default"/>
        <w:lang w:val="en-US" w:eastAsia="zh-CN" w:bidi="ar-SA"/>
      </w:rPr>
    </w:lvl>
    <w:lvl w:ilvl="2">
      <w:start w:val="0"/>
      <w:numFmt w:val="bullet"/>
      <w:lvlText w:val="•"/>
      <w:lvlJc w:val="left"/>
      <w:pPr>
        <w:ind w:left="1857" w:hanging="422"/>
      </w:pPr>
      <w:rPr>
        <w:rFonts w:hint="default"/>
        <w:lang w:val="en-US" w:eastAsia="zh-CN" w:bidi="ar-SA"/>
      </w:rPr>
    </w:lvl>
    <w:lvl w:ilvl="3">
      <w:start w:val="0"/>
      <w:numFmt w:val="bullet"/>
      <w:lvlText w:val="•"/>
      <w:lvlJc w:val="left"/>
      <w:pPr>
        <w:ind w:left="2725" w:hanging="422"/>
      </w:pPr>
      <w:rPr>
        <w:rFonts w:hint="default"/>
        <w:lang w:val="en-US" w:eastAsia="zh-CN" w:bidi="ar-SA"/>
      </w:rPr>
    </w:lvl>
    <w:lvl w:ilvl="4">
      <w:start w:val="0"/>
      <w:numFmt w:val="bullet"/>
      <w:lvlText w:val="•"/>
      <w:lvlJc w:val="left"/>
      <w:pPr>
        <w:ind w:left="3594" w:hanging="422"/>
      </w:pPr>
      <w:rPr>
        <w:rFonts w:hint="default"/>
        <w:lang w:val="en-US" w:eastAsia="zh-CN" w:bidi="ar-SA"/>
      </w:rPr>
    </w:lvl>
    <w:lvl w:ilvl="5">
      <w:start w:val="0"/>
      <w:numFmt w:val="bullet"/>
      <w:lvlText w:val="•"/>
      <w:lvlJc w:val="left"/>
      <w:pPr>
        <w:ind w:left="4463" w:hanging="422"/>
      </w:pPr>
      <w:rPr>
        <w:rFonts w:hint="default"/>
        <w:lang w:val="en-US" w:eastAsia="zh-CN" w:bidi="ar-SA"/>
      </w:rPr>
    </w:lvl>
    <w:lvl w:ilvl="6">
      <w:start w:val="0"/>
      <w:numFmt w:val="bullet"/>
      <w:lvlText w:val="•"/>
      <w:lvlJc w:val="left"/>
      <w:pPr>
        <w:ind w:left="5331" w:hanging="422"/>
      </w:pPr>
      <w:rPr>
        <w:rFonts w:hint="default"/>
        <w:lang w:val="en-US" w:eastAsia="zh-CN" w:bidi="ar-SA"/>
      </w:rPr>
    </w:lvl>
    <w:lvl w:ilvl="7">
      <w:start w:val="0"/>
      <w:numFmt w:val="bullet"/>
      <w:lvlText w:val="•"/>
      <w:lvlJc w:val="left"/>
      <w:pPr>
        <w:ind w:left="6200" w:hanging="422"/>
      </w:pPr>
      <w:rPr>
        <w:rFonts w:hint="default"/>
        <w:lang w:val="en-US" w:eastAsia="zh-CN" w:bidi="ar-SA"/>
      </w:rPr>
    </w:lvl>
    <w:lvl w:ilvl="8">
      <w:start w:val="0"/>
      <w:numFmt w:val="bullet"/>
      <w:lvlText w:val="•"/>
      <w:lvlJc w:val="left"/>
      <w:pPr>
        <w:ind w:left="7068" w:hanging="422"/>
      </w:pPr>
      <w:rPr>
        <w:rFonts w:hint="default"/>
        <w:lang w:val="en-US" w:eastAsia="zh-CN" w:bidi="ar-SA"/>
      </w:rPr>
    </w:lvl>
  </w:abstractNum>
  <w:abstractNum w:abstractNumId="19">
    <w:nsid w:val="4D33CEBA"/>
    <w:multiLevelType w:val="hybridMultilevel"/>
    <w:tmpl w:val="00000000"/>
    <w:lvl w:ilvl="0">
      <w:start w:val="1"/>
      <w:numFmt w:val="decimal"/>
      <w:lvlText w:val="%1."/>
      <w:lvlJc w:val="left"/>
      <w:pPr>
        <w:ind w:left="120" w:hanging="422"/>
        <w:jc w:val="left"/>
      </w:pPr>
      <w:rPr>
        <w:rFonts w:ascii="仿宋" w:eastAsia="仿宋" w:hAnsi="仿宋" w:cs="仿宋" w:hint="default"/>
        <w:b w:val="0"/>
        <w:bCs w:val="0"/>
        <w:i w:val="0"/>
        <w:iCs w:val="0"/>
        <w:w w:val="100"/>
        <w:sz w:val="28"/>
        <w:szCs w:val="28"/>
        <w:lang w:val="en-US" w:eastAsia="zh-CN" w:bidi="ar-SA"/>
      </w:rPr>
    </w:lvl>
    <w:lvl w:ilvl="1">
      <w:start w:val="0"/>
      <w:numFmt w:val="bullet"/>
      <w:lvlText w:val="•"/>
      <w:lvlJc w:val="left"/>
      <w:pPr>
        <w:ind w:left="988" w:hanging="422"/>
      </w:pPr>
      <w:rPr>
        <w:rFonts w:hint="default"/>
        <w:lang w:val="en-US" w:eastAsia="zh-CN" w:bidi="ar-SA"/>
      </w:rPr>
    </w:lvl>
    <w:lvl w:ilvl="2">
      <w:start w:val="0"/>
      <w:numFmt w:val="bullet"/>
      <w:lvlText w:val="•"/>
      <w:lvlJc w:val="left"/>
      <w:pPr>
        <w:ind w:left="1857" w:hanging="422"/>
      </w:pPr>
      <w:rPr>
        <w:rFonts w:hint="default"/>
        <w:lang w:val="en-US" w:eastAsia="zh-CN" w:bidi="ar-SA"/>
      </w:rPr>
    </w:lvl>
    <w:lvl w:ilvl="3">
      <w:start w:val="0"/>
      <w:numFmt w:val="bullet"/>
      <w:lvlText w:val="•"/>
      <w:lvlJc w:val="left"/>
      <w:pPr>
        <w:ind w:left="2725" w:hanging="422"/>
      </w:pPr>
      <w:rPr>
        <w:rFonts w:hint="default"/>
        <w:lang w:val="en-US" w:eastAsia="zh-CN" w:bidi="ar-SA"/>
      </w:rPr>
    </w:lvl>
    <w:lvl w:ilvl="4">
      <w:start w:val="0"/>
      <w:numFmt w:val="bullet"/>
      <w:lvlText w:val="•"/>
      <w:lvlJc w:val="left"/>
      <w:pPr>
        <w:ind w:left="3594" w:hanging="422"/>
      </w:pPr>
      <w:rPr>
        <w:rFonts w:hint="default"/>
        <w:lang w:val="en-US" w:eastAsia="zh-CN" w:bidi="ar-SA"/>
      </w:rPr>
    </w:lvl>
    <w:lvl w:ilvl="5">
      <w:start w:val="0"/>
      <w:numFmt w:val="bullet"/>
      <w:lvlText w:val="•"/>
      <w:lvlJc w:val="left"/>
      <w:pPr>
        <w:ind w:left="4463" w:hanging="422"/>
      </w:pPr>
      <w:rPr>
        <w:rFonts w:hint="default"/>
        <w:lang w:val="en-US" w:eastAsia="zh-CN" w:bidi="ar-SA"/>
      </w:rPr>
    </w:lvl>
    <w:lvl w:ilvl="6">
      <w:start w:val="0"/>
      <w:numFmt w:val="bullet"/>
      <w:lvlText w:val="•"/>
      <w:lvlJc w:val="left"/>
      <w:pPr>
        <w:ind w:left="5331" w:hanging="422"/>
      </w:pPr>
      <w:rPr>
        <w:rFonts w:hint="default"/>
        <w:lang w:val="en-US" w:eastAsia="zh-CN" w:bidi="ar-SA"/>
      </w:rPr>
    </w:lvl>
    <w:lvl w:ilvl="7">
      <w:start w:val="0"/>
      <w:numFmt w:val="bullet"/>
      <w:lvlText w:val="•"/>
      <w:lvlJc w:val="left"/>
      <w:pPr>
        <w:ind w:left="6200" w:hanging="422"/>
      </w:pPr>
      <w:rPr>
        <w:rFonts w:hint="default"/>
        <w:lang w:val="en-US" w:eastAsia="zh-CN" w:bidi="ar-SA"/>
      </w:rPr>
    </w:lvl>
    <w:lvl w:ilvl="8">
      <w:start w:val="0"/>
      <w:numFmt w:val="bullet"/>
      <w:lvlText w:val="•"/>
      <w:lvlJc w:val="left"/>
      <w:pPr>
        <w:ind w:left="7068" w:hanging="422"/>
      </w:pPr>
      <w:rPr>
        <w:rFonts w:hint="default"/>
        <w:lang w:val="en-US" w:eastAsia="zh-CN" w:bidi="ar-SA"/>
      </w:rPr>
    </w:lvl>
  </w:abstractNum>
  <w:abstractNum w:abstractNumId="20">
    <w:nsid w:val="51F41AC1"/>
    <w:multiLevelType w:val="hybridMultilevel"/>
    <w:tmpl w:val="00000000"/>
    <w:lvl w:ilvl="0">
      <w:start w:val="1"/>
      <w:numFmt w:val="decimal"/>
      <w:lvlText w:val="%1."/>
      <w:lvlJc w:val="left"/>
      <w:pPr>
        <w:ind w:left="108" w:hanging="265"/>
        <w:jc w:val="left"/>
      </w:pPr>
      <w:rPr>
        <w:rFonts w:ascii="Times New Roman" w:eastAsia="Times New Roman" w:hAnsi="Times New Roman" w:cs="Times New Roman" w:hint="default"/>
        <w:b w:val="0"/>
        <w:bCs w:val="0"/>
        <w:i w:val="0"/>
        <w:iCs w:val="0"/>
        <w:w w:val="100"/>
        <w:sz w:val="21"/>
        <w:szCs w:val="21"/>
        <w:lang w:val="en-US" w:eastAsia="zh-CN" w:bidi="ar-SA"/>
      </w:rPr>
    </w:lvl>
    <w:lvl w:ilvl="1">
      <w:start w:val="0"/>
      <w:numFmt w:val="bullet"/>
      <w:lvlText w:val="•"/>
      <w:lvlJc w:val="left"/>
      <w:pPr>
        <w:ind w:left="641" w:hanging="265"/>
      </w:pPr>
      <w:rPr>
        <w:rFonts w:hint="default"/>
        <w:lang w:val="en-US" w:eastAsia="zh-CN" w:bidi="ar-SA"/>
      </w:rPr>
    </w:lvl>
    <w:lvl w:ilvl="2">
      <w:start w:val="0"/>
      <w:numFmt w:val="bullet"/>
      <w:lvlText w:val="•"/>
      <w:lvlJc w:val="left"/>
      <w:pPr>
        <w:ind w:left="1183" w:hanging="265"/>
      </w:pPr>
      <w:rPr>
        <w:rFonts w:hint="default"/>
        <w:lang w:val="en-US" w:eastAsia="zh-CN" w:bidi="ar-SA"/>
      </w:rPr>
    </w:lvl>
    <w:lvl w:ilvl="3">
      <w:start w:val="0"/>
      <w:numFmt w:val="bullet"/>
      <w:lvlText w:val="•"/>
      <w:lvlJc w:val="left"/>
      <w:pPr>
        <w:ind w:left="1725" w:hanging="265"/>
      </w:pPr>
      <w:rPr>
        <w:rFonts w:hint="default"/>
        <w:lang w:val="en-US" w:eastAsia="zh-CN" w:bidi="ar-SA"/>
      </w:rPr>
    </w:lvl>
    <w:lvl w:ilvl="4">
      <w:start w:val="0"/>
      <w:numFmt w:val="bullet"/>
      <w:lvlText w:val="•"/>
      <w:lvlJc w:val="left"/>
      <w:pPr>
        <w:ind w:left="2267" w:hanging="265"/>
      </w:pPr>
      <w:rPr>
        <w:rFonts w:hint="default"/>
        <w:lang w:val="en-US" w:eastAsia="zh-CN" w:bidi="ar-SA"/>
      </w:rPr>
    </w:lvl>
    <w:lvl w:ilvl="5">
      <w:start w:val="0"/>
      <w:numFmt w:val="bullet"/>
      <w:lvlText w:val="•"/>
      <w:lvlJc w:val="left"/>
      <w:pPr>
        <w:ind w:left="2809" w:hanging="265"/>
      </w:pPr>
      <w:rPr>
        <w:rFonts w:hint="default"/>
        <w:lang w:val="en-US" w:eastAsia="zh-CN" w:bidi="ar-SA"/>
      </w:rPr>
    </w:lvl>
    <w:lvl w:ilvl="6">
      <w:start w:val="0"/>
      <w:numFmt w:val="bullet"/>
      <w:lvlText w:val="•"/>
      <w:lvlJc w:val="left"/>
      <w:pPr>
        <w:ind w:left="3350" w:hanging="265"/>
      </w:pPr>
      <w:rPr>
        <w:rFonts w:hint="default"/>
        <w:lang w:val="en-US" w:eastAsia="zh-CN" w:bidi="ar-SA"/>
      </w:rPr>
    </w:lvl>
    <w:lvl w:ilvl="7">
      <w:start w:val="0"/>
      <w:numFmt w:val="bullet"/>
      <w:lvlText w:val="•"/>
      <w:lvlJc w:val="left"/>
      <w:pPr>
        <w:ind w:left="3892" w:hanging="265"/>
      </w:pPr>
      <w:rPr>
        <w:rFonts w:hint="default"/>
        <w:lang w:val="en-US" w:eastAsia="zh-CN" w:bidi="ar-SA"/>
      </w:rPr>
    </w:lvl>
    <w:lvl w:ilvl="8">
      <w:start w:val="0"/>
      <w:numFmt w:val="bullet"/>
      <w:lvlText w:val="•"/>
      <w:lvlJc w:val="left"/>
      <w:pPr>
        <w:ind w:left="4434" w:hanging="265"/>
      </w:pPr>
      <w:rPr>
        <w:rFonts w:hint="default"/>
        <w:lang w:val="en-US" w:eastAsia="zh-CN" w:bidi="ar-SA"/>
      </w:rPr>
    </w:lvl>
  </w:abstractNum>
  <w:abstractNum w:abstractNumId="21">
    <w:nsid w:val="548DC9FE"/>
    <w:multiLevelType w:val="hybridMultilevel"/>
    <w:tmpl w:val="00000000"/>
    <w:lvl w:ilvl="0">
      <w:start w:val="1"/>
      <w:numFmt w:val="decimal"/>
      <w:lvlText w:val="%1."/>
      <w:lvlJc w:val="left"/>
      <w:pPr>
        <w:ind w:left="370" w:hanging="263"/>
        <w:jc w:val="left"/>
      </w:pPr>
      <w:rPr>
        <w:rFonts w:ascii="Times New Roman" w:eastAsia="Times New Roman" w:hAnsi="Times New Roman" w:cs="Times New Roman" w:hint="default"/>
        <w:b w:val="0"/>
        <w:bCs w:val="0"/>
        <w:i w:val="0"/>
        <w:iCs w:val="0"/>
        <w:w w:val="100"/>
        <w:sz w:val="21"/>
        <w:szCs w:val="21"/>
        <w:lang w:val="en-US" w:eastAsia="zh-CN" w:bidi="ar-SA"/>
      </w:rPr>
    </w:lvl>
    <w:lvl w:ilvl="1">
      <w:start w:val="0"/>
      <w:numFmt w:val="bullet"/>
      <w:lvlText w:val="•"/>
      <w:lvlJc w:val="left"/>
      <w:pPr>
        <w:ind w:left="892" w:hanging="263"/>
      </w:pPr>
      <w:rPr>
        <w:rFonts w:hint="default"/>
        <w:lang w:val="en-US" w:eastAsia="zh-CN" w:bidi="ar-SA"/>
      </w:rPr>
    </w:lvl>
    <w:lvl w:ilvl="2">
      <w:start w:val="0"/>
      <w:numFmt w:val="bullet"/>
      <w:lvlText w:val="•"/>
      <w:lvlJc w:val="left"/>
      <w:pPr>
        <w:ind w:left="1405" w:hanging="263"/>
      </w:pPr>
      <w:rPr>
        <w:rFonts w:hint="default"/>
        <w:lang w:val="en-US" w:eastAsia="zh-CN" w:bidi="ar-SA"/>
      </w:rPr>
    </w:lvl>
    <w:lvl w:ilvl="3">
      <w:start w:val="0"/>
      <w:numFmt w:val="bullet"/>
      <w:lvlText w:val="•"/>
      <w:lvlJc w:val="left"/>
      <w:pPr>
        <w:ind w:left="1918" w:hanging="263"/>
      </w:pPr>
      <w:rPr>
        <w:rFonts w:hint="default"/>
        <w:lang w:val="en-US" w:eastAsia="zh-CN" w:bidi="ar-SA"/>
      </w:rPr>
    </w:lvl>
    <w:lvl w:ilvl="4">
      <w:start w:val="0"/>
      <w:numFmt w:val="bullet"/>
      <w:lvlText w:val="•"/>
      <w:lvlJc w:val="left"/>
      <w:pPr>
        <w:ind w:left="2431" w:hanging="263"/>
      </w:pPr>
      <w:rPr>
        <w:rFonts w:hint="default"/>
        <w:lang w:val="en-US" w:eastAsia="zh-CN" w:bidi="ar-SA"/>
      </w:rPr>
    </w:lvl>
    <w:lvl w:ilvl="5">
      <w:start w:val="0"/>
      <w:numFmt w:val="bullet"/>
      <w:lvlText w:val="•"/>
      <w:lvlJc w:val="left"/>
      <w:pPr>
        <w:ind w:left="2944" w:hanging="263"/>
      </w:pPr>
      <w:rPr>
        <w:rFonts w:hint="default"/>
        <w:lang w:val="en-US" w:eastAsia="zh-CN" w:bidi="ar-SA"/>
      </w:rPr>
    </w:lvl>
    <w:lvl w:ilvl="6">
      <w:start w:val="0"/>
      <w:numFmt w:val="bullet"/>
      <w:lvlText w:val="•"/>
      <w:lvlJc w:val="left"/>
      <w:pPr>
        <w:ind w:left="3457" w:hanging="263"/>
      </w:pPr>
      <w:rPr>
        <w:rFonts w:hint="default"/>
        <w:lang w:val="en-US" w:eastAsia="zh-CN" w:bidi="ar-SA"/>
      </w:rPr>
    </w:lvl>
    <w:lvl w:ilvl="7">
      <w:start w:val="0"/>
      <w:numFmt w:val="bullet"/>
      <w:lvlText w:val="•"/>
      <w:lvlJc w:val="left"/>
      <w:pPr>
        <w:ind w:left="3970" w:hanging="263"/>
      </w:pPr>
      <w:rPr>
        <w:rFonts w:hint="default"/>
        <w:lang w:val="en-US" w:eastAsia="zh-CN" w:bidi="ar-SA"/>
      </w:rPr>
    </w:lvl>
    <w:lvl w:ilvl="8">
      <w:start w:val="0"/>
      <w:numFmt w:val="bullet"/>
      <w:lvlText w:val="•"/>
      <w:lvlJc w:val="left"/>
      <w:pPr>
        <w:ind w:left="4483" w:hanging="263"/>
      </w:pPr>
      <w:rPr>
        <w:rFonts w:hint="default"/>
        <w:lang w:val="en-US" w:eastAsia="zh-CN" w:bidi="ar-SA"/>
      </w:rPr>
    </w:lvl>
  </w:abstractNum>
  <w:abstractNum w:abstractNumId="22">
    <w:nsid w:val="56783955"/>
    <w:multiLevelType w:val="hybridMultilevel"/>
    <w:tmpl w:val="00000000"/>
    <w:lvl w:ilvl="0">
      <w:start w:val="1"/>
      <w:numFmt w:val="decimal"/>
      <w:lvlText w:val="%1."/>
      <w:lvlJc w:val="left"/>
      <w:pPr>
        <w:ind w:left="108" w:hanging="265"/>
        <w:jc w:val="left"/>
      </w:pPr>
      <w:rPr>
        <w:rFonts w:ascii="Times New Roman" w:eastAsia="Times New Roman" w:hAnsi="Times New Roman" w:cs="Times New Roman" w:hint="default"/>
        <w:b w:val="0"/>
        <w:bCs w:val="0"/>
        <w:i w:val="0"/>
        <w:iCs w:val="0"/>
        <w:w w:val="100"/>
        <w:sz w:val="21"/>
        <w:szCs w:val="21"/>
        <w:lang w:val="en-US" w:eastAsia="zh-CN" w:bidi="ar-SA"/>
      </w:rPr>
    </w:lvl>
    <w:lvl w:ilvl="1">
      <w:start w:val="0"/>
      <w:numFmt w:val="bullet"/>
      <w:lvlText w:val="•"/>
      <w:lvlJc w:val="left"/>
      <w:pPr>
        <w:ind w:left="641" w:hanging="265"/>
      </w:pPr>
      <w:rPr>
        <w:rFonts w:hint="default"/>
        <w:lang w:val="en-US" w:eastAsia="zh-CN" w:bidi="ar-SA"/>
      </w:rPr>
    </w:lvl>
    <w:lvl w:ilvl="2">
      <w:start w:val="0"/>
      <w:numFmt w:val="bullet"/>
      <w:lvlText w:val="•"/>
      <w:lvlJc w:val="left"/>
      <w:pPr>
        <w:ind w:left="1183" w:hanging="265"/>
      </w:pPr>
      <w:rPr>
        <w:rFonts w:hint="default"/>
        <w:lang w:val="en-US" w:eastAsia="zh-CN" w:bidi="ar-SA"/>
      </w:rPr>
    </w:lvl>
    <w:lvl w:ilvl="3">
      <w:start w:val="0"/>
      <w:numFmt w:val="bullet"/>
      <w:lvlText w:val="•"/>
      <w:lvlJc w:val="left"/>
      <w:pPr>
        <w:ind w:left="1725" w:hanging="265"/>
      </w:pPr>
      <w:rPr>
        <w:rFonts w:hint="default"/>
        <w:lang w:val="en-US" w:eastAsia="zh-CN" w:bidi="ar-SA"/>
      </w:rPr>
    </w:lvl>
    <w:lvl w:ilvl="4">
      <w:start w:val="0"/>
      <w:numFmt w:val="bullet"/>
      <w:lvlText w:val="•"/>
      <w:lvlJc w:val="left"/>
      <w:pPr>
        <w:ind w:left="2266" w:hanging="265"/>
      </w:pPr>
      <w:rPr>
        <w:rFonts w:hint="default"/>
        <w:lang w:val="en-US" w:eastAsia="zh-CN" w:bidi="ar-SA"/>
      </w:rPr>
    </w:lvl>
    <w:lvl w:ilvl="5">
      <w:start w:val="0"/>
      <w:numFmt w:val="bullet"/>
      <w:lvlText w:val="•"/>
      <w:lvlJc w:val="left"/>
      <w:pPr>
        <w:ind w:left="2808" w:hanging="265"/>
      </w:pPr>
      <w:rPr>
        <w:rFonts w:hint="default"/>
        <w:lang w:val="en-US" w:eastAsia="zh-CN" w:bidi="ar-SA"/>
      </w:rPr>
    </w:lvl>
    <w:lvl w:ilvl="6">
      <w:start w:val="0"/>
      <w:numFmt w:val="bullet"/>
      <w:lvlText w:val="•"/>
      <w:lvlJc w:val="left"/>
      <w:pPr>
        <w:ind w:left="3350" w:hanging="265"/>
      </w:pPr>
      <w:rPr>
        <w:rFonts w:hint="default"/>
        <w:lang w:val="en-US" w:eastAsia="zh-CN" w:bidi="ar-SA"/>
      </w:rPr>
    </w:lvl>
    <w:lvl w:ilvl="7">
      <w:start w:val="0"/>
      <w:numFmt w:val="bullet"/>
      <w:lvlText w:val="•"/>
      <w:lvlJc w:val="left"/>
      <w:pPr>
        <w:ind w:left="3891" w:hanging="265"/>
      </w:pPr>
      <w:rPr>
        <w:rFonts w:hint="default"/>
        <w:lang w:val="en-US" w:eastAsia="zh-CN" w:bidi="ar-SA"/>
      </w:rPr>
    </w:lvl>
    <w:lvl w:ilvl="8">
      <w:start w:val="0"/>
      <w:numFmt w:val="bullet"/>
      <w:lvlText w:val="•"/>
      <w:lvlJc w:val="left"/>
      <w:pPr>
        <w:ind w:left="4433" w:hanging="265"/>
      </w:pPr>
      <w:rPr>
        <w:rFonts w:hint="default"/>
        <w:lang w:val="en-US" w:eastAsia="zh-CN" w:bidi="ar-SA"/>
      </w:rPr>
    </w:lvl>
  </w:abstractNum>
  <w:abstractNum w:abstractNumId="23">
    <w:nsid w:val="580A1AAB"/>
    <w:multiLevelType w:val="hybridMultilevel"/>
    <w:tmpl w:val="00000000"/>
    <w:lvl w:ilvl="0">
      <w:start w:val="1"/>
      <w:numFmt w:val="decimal"/>
      <w:lvlText w:val="%1."/>
      <w:lvlJc w:val="left"/>
      <w:pPr>
        <w:ind w:left="120" w:hanging="422"/>
        <w:jc w:val="left"/>
      </w:pPr>
      <w:rPr>
        <w:rFonts w:ascii="仿宋" w:eastAsia="仿宋" w:hAnsi="仿宋" w:cs="仿宋" w:hint="default"/>
        <w:b w:val="0"/>
        <w:bCs w:val="0"/>
        <w:i w:val="0"/>
        <w:iCs w:val="0"/>
        <w:w w:val="100"/>
        <w:sz w:val="28"/>
        <w:szCs w:val="28"/>
        <w:lang w:val="en-US" w:eastAsia="zh-CN" w:bidi="ar-SA"/>
      </w:rPr>
    </w:lvl>
    <w:lvl w:ilvl="1">
      <w:start w:val="0"/>
      <w:numFmt w:val="bullet"/>
      <w:lvlText w:val="•"/>
      <w:lvlJc w:val="left"/>
      <w:pPr>
        <w:ind w:left="988" w:hanging="422"/>
      </w:pPr>
      <w:rPr>
        <w:rFonts w:hint="default"/>
        <w:lang w:val="en-US" w:eastAsia="zh-CN" w:bidi="ar-SA"/>
      </w:rPr>
    </w:lvl>
    <w:lvl w:ilvl="2">
      <w:start w:val="0"/>
      <w:numFmt w:val="bullet"/>
      <w:lvlText w:val="•"/>
      <w:lvlJc w:val="left"/>
      <w:pPr>
        <w:ind w:left="1857" w:hanging="422"/>
      </w:pPr>
      <w:rPr>
        <w:rFonts w:hint="default"/>
        <w:lang w:val="en-US" w:eastAsia="zh-CN" w:bidi="ar-SA"/>
      </w:rPr>
    </w:lvl>
    <w:lvl w:ilvl="3">
      <w:start w:val="0"/>
      <w:numFmt w:val="bullet"/>
      <w:lvlText w:val="•"/>
      <w:lvlJc w:val="left"/>
      <w:pPr>
        <w:ind w:left="2725" w:hanging="422"/>
      </w:pPr>
      <w:rPr>
        <w:rFonts w:hint="default"/>
        <w:lang w:val="en-US" w:eastAsia="zh-CN" w:bidi="ar-SA"/>
      </w:rPr>
    </w:lvl>
    <w:lvl w:ilvl="4">
      <w:start w:val="0"/>
      <w:numFmt w:val="bullet"/>
      <w:lvlText w:val="•"/>
      <w:lvlJc w:val="left"/>
      <w:pPr>
        <w:ind w:left="3594" w:hanging="422"/>
      </w:pPr>
      <w:rPr>
        <w:rFonts w:hint="default"/>
        <w:lang w:val="en-US" w:eastAsia="zh-CN" w:bidi="ar-SA"/>
      </w:rPr>
    </w:lvl>
    <w:lvl w:ilvl="5">
      <w:start w:val="0"/>
      <w:numFmt w:val="bullet"/>
      <w:lvlText w:val="•"/>
      <w:lvlJc w:val="left"/>
      <w:pPr>
        <w:ind w:left="4463" w:hanging="422"/>
      </w:pPr>
      <w:rPr>
        <w:rFonts w:hint="default"/>
        <w:lang w:val="en-US" w:eastAsia="zh-CN" w:bidi="ar-SA"/>
      </w:rPr>
    </w:lvl>
    <w:lvl w:ilvl="6">
      <w:start w:val="0"/>
      <w:numFmt w:val="bullet"/>
      <w:lvlText w:val="•"/>
      <w:lvlJc w:val="left"/>
      <w:pPr>
        <w:ind w:left="5331" w:hanging="422"/>
      </w:pPr>
      <w:rPr>
        <w:rFonts w:hint="default"/>
        <w:lang w:val="en-US" w:eastAsia="zh-CN" w:bidi="ar-SA"/>
      </w:rPr>
    </w:lvl>
    <w:lvl w:ilvl="7">
      <w:start w:val="0"/>
      <w:numFmt w:val="bullet"/>
      <w:lvlText w:val="•"/>
      <w:lvlJc w:val="left"/>
      <w:pPr>
        <w:ind w:left="6200" w:hanging="422"/>
      </w:pPr>
      <w:rPr>
        <w:rFonts w:hint="default"/>
        <w:lang w:val="en-US" w:eastAsia="zh-CN" w:bidi="ar-SA"/>
      </w:rPr>
    </w:lvl>
    <w:lvl w:ilvl="8">
      <w:start w:val="0"/>
      <w:numFmt w:val="bullet"/>
      <w:lvlText w:val="•"/>
      <w:lvlJc w:val="left"/>
      <w:pPr>
        <w:ind w:left="7068" w:hanging="422"/>
      </w:pPr>
      <w:rPr>
        <w:rFonts w:hint="default"/>
        <w:lang w:val="en-US" w:eastAsia="zh-CN" w:bidi="ar-SA"/>
      </w:rPr>
    </w:lvl>
  </w:abstractNum>
  <w:abstractNum w:abstractNumId="24">
    <w:nsid w:val="58CFBCEE"/>
    <w:multiLevelType w:val="hybridMultilevel"/>
    <w:tmpl w:val="00000000"/>
    <w:lvl w:ilvl="0">
      <w:start w:val="1"/>
      <w:numFmt w:val="decimal"/>
      <w:lvlText w:val="%1."/>
      <w:lvlJc w:val="left"/>
      <w:pPr>
        <w:ind w:left="120" w:hanging="422"/>
        <w:jc w:val="left"/>
      </w:pPr>
      <w:rPr>
        <w:rFonts w:ascii="仿宋" w:eastAsia="仿宋" w:hAnsi="仿宋" w:cs="仿宋" w:hint="default"/>
        <w:b w:val="0"/>
        <w:bCs w:val="0"/>
        <w:i w:val="0"/>
        <w:iCs w:val="0"/>
        <w:w w:val="100"/>
        <w:sz w:val="28"/>
        <w:szCs w:val="28"/>
        <w:lang w:val="en-US" w:eastAsia="zh-CN" w:bidi="ar-SA"/>
      </w:rPr>
    </w:lvl>
    <w:lvl w:ilvl="1">
      <w:start w:val="0"/>
      <w:numFmt w:val="bullet"/>
      <w:lvlText w:val="•"/>
      <w:lvlJc w:val="left"/>
      <w:pPr>
        <w:ind w:left="988" w:hanging="422"/>
      </w:pPr>
      <w:rPr>
        <w:rFonts w:hint="default"/>
        <w:lang w:val="en-US" w:eastAsia="zh-CN" w:bidi="ar-SA"/>
      </w:rPr>
    </w:lvl>
    <w:lvl w:ilvl="2">
      <w:start w:val="0"/>
      <w:numFmt w:val="bullet"/>
      <w:lvlText w:val="•"/>
      <w:lvlJc w:val="left"/>
      <w:pPr>
        <w:ind w:left="1857" w:hanging="422"/>
      </w:pPr>
      <w:rPr>
        <w:rFonts w:hint="default"/>
        <w:lang w:val="en-US" w:eastAsia="zh-CN" w:bidi="ar-SA"/>
      </w:rPr>
    </w:lvl>
    <w:lvl w:ilvl="3">
      <w:start w:val="0"/>
      <w:numFmt w:val="bullet"/>
      <w:lvlText w:val="•"/>
      <w:lvlJc w:val="left"/>
      <w:pPr>
        <w:ind w:left="2725" w:hanging="422"/>
      </w:pPr>
      <w:rPr>
        <w:rFonts w:hint="default"/>
        <w:lang w:val="en-US" w:eastAsia="zh-CN" w:bidi="ar-SA"/>
      </w:rPr>
    </w:lvl>
    <w:lvl w:ilvl="4">
      <w:start w:val="0"/>
      <w:numFmt w:val="bullet"/>
      <w:lvlText w:val="•"/>
      <w:lvlJc w:val="left"/>
      <w:pPr>
        <w:ind w:left="3594" w:hanging="422"/>
      </w:pPr>
      <w:rPr>
        <w:rFonts w:hint="default"/>
        <w:lang w:val="en-US" w:eastAsia="zh-CN" w:bidi="ar-SA"/>
      </w:rPr>
    </w:lvl>
    <w:lvl w:ilvl="5">
      <w:start w:val="0"/>
      <w:numFmt w:val="bullet"/>
      <w:lvlText w:val="•"/>
      <w:lvlJc w:val="left"/>
      <w:pPr>
        <w:ind w:left="4463" w:hanging="422"/>
      </w:pPr>
      <w:rPr>
        <w:rFonts w:hint="default"/>
        <w:lang w:val="en-US" w:eastAsia="zh-CN" w:bidi="ar-SA"/>
      </w:rPr>
    </w:lvl>
    <w:lvl w:ilvl="6">
      <w:start w:val="0"/>
      <w:numFmt w:val="bullet"/>
      <w:lvlText w:val="•"/>
      <w:lvlJc w:val="left"/>
      <w:pPr>
        <w:ind w:left="5331" w:hanging="422"/>
      </w:pPr>
      <w:rPr>
        <w:rFonts w:hint="default"/>
        <w:lang w:val="en-US" w:eastAsia="zh-CN" w:bidi="ar-SA"/>
      </w:rPr>
    </w:lvl>
    <w:lvl w:ilvl="7">
      <w:start w:val="0"/>
      <w:numFmt w:val="bullet"/>
      <w:lvlText w:val="•"/>
      <w:lvlJc w:val="left"/>
      <w:pPr>
        <w:ind w:left="6200" w:hanging="422"/>
      </w:pPr>
      <w:rPr>
        <w:rFonts w:hint="default"/>
        <w:lang w:val="en-US" w:eastAsia="zh-CN" w:bidi="ar-SA"/>
      </w:rPr>
    </w:lvl>
    <w:lvl w:ilvl="8">
      <w:start w:val="0"/>
      <w:numFmt w:val="bullet"/>
      <w:lvlText w:val="•"/>
      <w:lvlJc w:val="left"/>
      <w:pPr>
        <w:ind w:left="7068" w:hanging="422"/>
      </w:pPr>
      <w:rPr>
        <w:rFonts w:hint="default"/>
        <w:lang w:val="en-US" w:eastAsia="zh-CN" w:bidi="ar-SA"/>
      </w:rPr>
    </w:lvl>
  </w:abstractNum>
  <w:abstractNum w:abstractNumId="25">
    <w:nsid w:val="595574F4"/>
    <w:multiLevelType w:val="hybridMultilevel"/>
    <w:tmpl w:val="00000000"/>
    <w:lvl w:ilvl="0">
      <w:start w:val="1"/>
      <w:numFmt w:val="decimal"/>
      <w:lvlText w:val="%1."/>
      <w:lvlJc w:val="left"/>
      <w:pPr>
        <w:ind w:left="108" w:hanging="265"/>
        <w:jc w:val="left"/>
      </w:pPr>
      <w:rPr>
        <w:rFonts w:ascii="Times New Roman" w:eastAsia="Times New Roman" w:hAnsi="Times New Roman" w:cs="Times New Roman" w:hint="default"/>
        <w:b w:val="0"/>
        <w:bCs w:val="0"/>
        <w:i w:val="0"/>
        <w:iCs w:val="0"/>
        <w:w w:val="100"/>
        <w:sz w:val="21"/>
        <w:szCs w:val="21"/>
        <w:lang w:val="en-US" w:eastAsia="zh-CN" w:bidi="ar-SA"/>
      </w:rPr>
    </w:lvl>
    <w:lvl w:ilvl="1">
      <w:start w:val="0"/>
      <w:numFmt w:val="bullet"/>
      <w:lvlText w:val="•"/>
      <w:lvlJc w:val="left"/>
      <w:pPr>
        <w:ind w:left="641" w:hanging="265"/>
      </w:pPr>
      <w:rPr>
        <w:rFonts w:hint="default"/>
        <w:lang w:val="en-US" w:eastAsia="zh-CN" w:bidi="ar-SA"/>
      </w:rPr>
    </w:lvl>
    <w:lvl w:ilvl="2">
      <w:start w:val="0"/>
      <w:numFmt w:val="bullet"/>
      <w:lvlText w:val="•"/>
      <w:lvlJc w:val="left"/>
      <w:pPr>
        <w:ind w:left="1183" w:hanging="265"/>
      </w:pPr>
      <w:rPr>
        <w:rFonts w:hint="default"/>
        <w:lang w:val="en-US" w:eastAsia="zh-CN" w:bidi="ar-SA"/>
      </w:rPr>
    </w:lvl>
    <w:lvl w:ilvl="3">
      <w:start w:val="0"/>
      <w:numFmt w:val="bullet"/>
      <w:lvlText w:val="•"/>
      <w:lvlJc w:val="left"/>
      <w:pPr>
        <w:ind w:left="1725" w:hanging="265"/>
      </w:pPr>
      <w:rPr>
        <w:rFonts w:hint="default"/>
        <w:lang w:val="en-US" w:eastAsia="zh-CN" w:bidi="ar-SA"/>
      </w:rPr>
    </w:lvl>
    <w:lvl w:ilvl="4">
      <w:start w:val="0"/>
      <w:numFmt w:val="bullet"/>
      <w:lvlText w:val="•"/>
      <w:lvlJc w:val="left"/>
      <w:pPr>
        <w:ind w:left="2267" w:hanging="265"/>
      </w:pPr>
      <w:rPr>
        <w:rFonts w:hint="default"/>
        <w:lang w:val="en-US" w:eastAsia="zh-CN" w:bidi="ar-SA"/>
      </w:rPr>
    </w:lvl>
    <w:lvl w:ilvl="5">
      <w:start w:val="0"/>
      <w:numFmt w:val="bullet"/>
      <w:lvlText w:val="•"/>
      <w:lvlJc w:val="left"/>
      <w:pPr>
        <w:ind w:left="2809" w:hanging="265"/>
      </w:pPr>
      <w:rPr>
        <w:rFonts w:hint="default"/>
        <w:lang w:val="en-US" w:eastAsia="zh-CN" w:bidi="ar-SA"/>
      </w:rPr>
    </w:lvl>
    <w:lvl w:ilvl="6">
      <w:start w:val="0"/>
      <w:numFmt w:val="bullet"/>
      <w:lvlText w:val="•"/>
      <w:lvlJc w:val="left"/>
      <w:pPr>
        <w:ind w:left="3350" w:hanging="265"/>
      </w:pPr>
      <w:rPr>
        <w:rFonts w:hint="default"/>
        <w:lang w:val="en-US" w:eastAsia="zh-CN" w:bidi="ar-SA"/>
      </w:rPr>
    </w:lvl>
    <w:lvl w:ilvl="7">
      <w:start w:val="0"/>
      <w:numFmt w:val="bullet"/>
      <w:lvlText w:val="•"/>
      <w:lvlJc w:val="left"/>
      <w:pPr>
        <w:ind w:left="3892" w:hanging="265"/>
      </w:pPr>
      <w:rPr>
        <w:rFonts w:hint="default"/>
        <w:lang w:val="en-US" w:eastAsia="zh-CN" w:bidi="ar-SA"/>
      </w:rPr>
    </w:lvl>
    <w:lvl w:ilvl="8">
      <w:start w:val="0"/>
      <w:numFmt w:val="bullet"/>
      <w:lvlText w:val="•"/>
      <w:lvlJc w:val="left"/>
      <w:pPr>
        <w:ind w:left="4434" w:hanging="265"/>
      </w:pPr>
      <w:rPr>
        <w:rFonts w:hint="default"/>
        <w:lang w:val="en-US" w:eastAsia="zh-CN" w:bidi="ar-SA"/>
      </w:rPr>
    </w:lvl>
  </w:abstractNum>
  <w:abstractNum w:abstractNumId="26">
    <w:nsid w:val="5B4D1F1C"/>
    <w:multiLevelType w:val="hybridMultilevel"/>
    <w:tmpl w:val="00000000"/>
    <w:lvl w:ilvl="0">
      <w:start w:val="1"/>
      <w:numFmt w:val="decimal"/>
      <w:lvlText w:val="%1."/>
      <w:lvlJc w:val="left"/>
      <w:pPr>
        <w:ind w:left="108" w:hanging="263"/>
        <w:jc w:val="left"/>
      </w:pPr>
      <w:rPr>
        <w:rFonts w:ascii="Times New Roman" w:eastAsia="Times New Roman" w:hAnsi="Times New Roman" w:cs="Times New Roman" w:hint="default"/>
        <w:b w:val="0"/>
        <w:bCs w:val="0"/>
        <w:i w:val="0"/>
        <w:iCs w:val="0"/>
        <w:w w:val="100"/>
        <w:sz w:val="21"/>
        <w:szCs w:val="21"/>
        <w:lang w:val="en-US" w:eastAsia="zh-CN" w:bidi="ar-SA"/>
      </w:rPr>
    </w:lvl>
    <w:lvl w:ilvl="1">
      <w:start w:val="0"/>
      <w:numFmt w:val="bullet"/>
      <w:lvlText w:val="•"/>
      <w:lvlJc w:val="left"/>
      <w:pPr>
        <w:ind w:left="641" w:hanging="263"/>
      </w:pPr>
      <w:rPr>
        <w:rFonts w:hint="default"/>
        <w:lang w:val="en-US" w:eastAsia="zh-CN" w:bidi="ar-SA"/>
      </w:rPr>
    </w:lvl>
    <w:lvl w:ilvl="2">
      <w:start w:val="0"/>
      <w:numFmt w:val="bullet"/>
      <w:lvlText w:val="•"/>
      <w:lvlJc w:val="left"/>
      <w:pPr>
        <w:ind w:left="1183" w:hanging="263"/>
      </w:pPr>
      <w:rPr>
        <w:rFonts w:hint="default"/>
        <w:lang w:val="en-US" w:eastAsia="zh-CN" w:bidi="ar-SA"/>
      </w:rPr>
    </w:lvl>
    <w:lvl w:ilvl="3">
      <w:start w:val="0"/>
      <w:numFmt w:val="bullet"/>
      <w:lvlText w:val="•"/>
      <w:lvlJc w:val="left"/>
      <w:pPr>
        <w:ind w:left="1725" w:hanging="263"/>
      </w:pPr>
      <w:rPr>
        <w:rFonts w:hint="default"/>
        <w:lang w:val="en-US" w:eastAsia="zh-CN" w:bidi="ar-SA"/>
      </w:rPr>
    </w:lvl>
    <w:lvl w:ilvl="4">
      <w:start w:val="0"/>
      <w:numFmt w:val="bullet"/>
      <w:lvlText w:val="•"/>
      <w:lvlJc w:val="left"/>
      <w:pPr>
        <w:ind w:left="2266" w:hanging="263"/>
      </w:pPr>
      <w:rPr>
        <w:rFonts w:hint="default"/>
        <w:lang w:val="en-US" w:eastAsia="zh-CN" w:bidi="ar-SA"/>
      </w:rPr>
    </w:lvl>
    <w:lvl w:ilvl="5">
      <w:start w:val="0"/>
      <w:numFmt w:val="bullet"/>
      <w:lvlText w:val="•"/>
      <w:lvlJc w:val="left"/>
      <w:pPr>
        <w:ind w:left="2808" w:hanging="263"/>
      </w:pPr>
      <w:rPr>
        <w:rFonts w:hint="default"/>
        <w:lang w:val="en-US" w:eastAsia="zh-CN" w:bidi="ar-SA"/>
      </w:rPr>
    </w:lvl>
    <w:lvl w:ilvl="6">
      <w:start w:val="0"/>
      <w:numFmt w:val="bullet"/>
      <w:lvlText w:val="•"/>
      <w:lvlJc w:val="left"/>
      <w:pPr>
        <w:ind w:left="3350" w:hanging="263"/>
      </w:pPr>
      <w:rPr>
        <w:rFonts w:hint="default"/>
        <w:lang w:val="en-US" w:eastAsia="zh-CN" w:bidi="ar-SA"/>
      </w:rPr>
    </w:lvl>
    <w:lvl w:ilvl="7">
      <w:start w:val="0"/>
      <w:numFmt w:val="bullet"/>
      <w:lvlText w:val="•"/>
      <w:lvlJc w:val="left"/>
      <w:pPr>
        <w:ind w:left="3891" w:hanging="263"/>
      </w:pPr>
      <w:rPr>
        <w:rFonts w:hint="default"/>
        <w:lang w:val="en-US" w:eastAsia="zh-CN" w:bidi="ar-SA"/>
      </w:rPr>
    </w:lvl>
    <w:lvl w:ilvl="8">
      <w:start w:val="0"/>
      <w:numFmt w:val="bullet"/>
      <w:lvlText w:val="•"/>
      <w:lvlJc w:val="left"/>
      <w:pPr>
        <w:ind w:left="4433" w:hanging="263"/>
      </w:pPr>
      <w:rPr>
        <w:rFonts w:hint="default"/>
        <w:lang w:val="en-US" w:eastAsia="zh-CN" w:bidi="ar-SA"/>
      </w:rPr>
    </w:lvl>
  </w:abstractNum>
  <w:abstractNum w:abstractNumId="27">
    <w:nsid w:val="608097C1"/>
    <w:multiLevelType w:val="hybridMultilevel"/>
    <w:tmpl w:val="00000000"/>
    <w:lvl w:ilvl="0">
      <w:start w:val="1"/>
      <w:numFmt w:val="decimal"/>
      <w:lvlText w:val="%1."/>
      <w:lvlJc w:val="left"/>
      <w:pPr>
        <w:ind w:left="108" w:hanging="263"/>
        <w:jc w:val="left"/>
      </w:pPr>
      <w:rPr>
        <w:rFonts w:ascii="Times New Roman" w:eastAsia="Times New Roman" w:hAnsi="Times New Roman" w:cs="Times New Roman" w:hint="default"/>
        <w:b w:val="0"/>
        <w:bCs w:val="0"/>
        <w:i w:val="0"/>
        <w:iCs w:val="0"/>
        <w:w w:val="100"/>
        <w:sz w:val="21"/>
        <w:szCs w:val="21"/>
        <w:lang w:val="en-US" w:eastAsia="zh-CN" w:bidi="ar-SA"/>
      </w:rPr>
    </w:lvl>
    <w:lvl w:ilvl="1">
      <w:start w:val="0"/>
      <w:numFmt w:val="bullet"/>
      <w:lvlText w:val="•"/>
      <w:lvlJc w:val="left"/>
      <w:pPr>
        <w:ind w:left="641" w:hanging="263"/>
      </w:pPr>
      <w:rPr>
        <w:rFonts w:hint="default"/>
        <w:lang w:val="en-US" w:eastAsia="zh-CN" w:bidi="ar-SA"/>
      </w:rPr>
    </w:lvl>
    <w:lvl w:ilvl="2">
      <w:start w:val="0"/>
      <w:numFmt w:val="bullet"/>
      <w:lvlText w:val="•"/>
      <w:lvlJc w:val="left"/>
      <w:pPr>
        <w:ind w:left="1183" w:hanging="263"/>
      </w:pPr>
      <w:rPr>
        <w:rFonts w:hint="default"/>
        <w:lang w:val="en-US" w:eastAsia="zh-CN" w:bidi="ar-SA"/>
      </w:rPr>
    </w:lvl>
    <w:lvl w:ilvl="3">
      <w:start w:val="0"/>
      <w:numFmt w:val="bullet"/>
      <w:lvlText w:val="•"/>
      <w:lvlJc w:val="left"/>
      <w:pPr>
        <w:ind w:left="1725" w:hanging="263"/>
      </w:pPr>
      <w:rPr>
        <w:rFonts w:hint="default"/>
        <w:lang w:val="en-US" w:eastAsia="zh-CN" w:bidi="ar-SA"/>
      </w:rPr>
    </w:lvl>
    <w:lvl w:ilvl="4">
      <w:start w:val="0"/>
      <w:numFmt w:val="bullet"/>
      <w:lvlText w:val="•"/>
      <w:lvlJc w:val="left"/>
      <w:pPr>
        <w:ind w:left="2266" w:hanging="263"/>
      </w:pPr>
      <w:rPr>
        <w:rFonts w:hint="default"/>
        <w:lang w:val="en-US" w:eastAsia="zh-CN" w:bidi="ar-SA"/>
      </w:rPr>
    </w:lvl>
    <w:lvl w:ilvl="5">
      <w:start w:val="0"/>
      <w:numFmt w:val="bullet"/>
      <w:lvlText w:val="•"/>
      <w:lvlJc w:val="left"/>
      <w:pPr>
        <w:ind w:left="2808" w:hanging="263"/>
      </w:pPr>
      <w:rPr>
        <w:rFonts w:hint="default"/>
        <w:lang w:val="en-US" w:eastAsia="zh-CN" w:bidi="ar-SA"/>
      </w:rPr>
    </w:lvl>
    <w:lvl w:ilvl="6">
      <w:start w:val="0"/>
      <w:numFmt w:val="bullet"/>
      <w:lvlText w:val="•"/>
      <w:lvlJc w:val="left"/>
      <w:pPr>
        <w:ind w:left="3350" w:hanging="263"/>
      </w:pPr>
      <w:rPr>
        <w:rFonts w:hint="default"/>
        <w:lang w:val="en-US" w:eastAsia="zh-CN" w:bidi="ar-SA"/>
      </w:rPr>
    </w:lvl>
    <w:lvl w:ilvl="7">
      <w:start w:val="0"/>
      <w:numFmt w:val="bullet"/>
      <w:lvlText w:val="•"/>
      <w:lvlJc w:val="left"/>
      <w:pPr>
        <w:ind w:left="3891" w:hanging="263"/>
      </w:pPr>
      <w:rPr>
        <w:rFonts w:hint="default"/>
        <w:lang w:val="en-US" w:eastAsia="zh-CN" w:bidi="ar-SA"/>
      </w:rPr>
    </w:lvl>
    <w:lvl w:ilvl="8">
      <w:start w:val="0"/>
      <w:numFmt w:val="bullet"/>
      <w:lvlText w:val="•"/>
      <w:lvlJc w:val="left"/>
      <w:pPr>
        <w:ind w:left="4433" w:hanging="263"/>
      </w:pPr>
      <w:rPr>
        <w:rFonts w:hint="default"/>
        <w:lang w:val="en-US" w:eastAsia="zh-CN" w:bidi="ar-SA"/>
      </w:rPr>
    </w:lvl>
  </w:abstractNum>
  <w:abstractNum w:abstractNumId="28">
    <w:nsid w:val="62668CDB"/>
    <w:multiLevelType w:val="hybridMultilevel"/>
    <w:tmpl w:val="00000000"/>
    <w:lvl w:ilvl="0">
      <w:start w:val="1"/>
      <w:numFmt w:val="decimal"/>
      <w:lvlText w:val="%1."/>
      <w:lvlJc w:val="left"/>
      <w:pPr>
        <w:ind w:left="120" w:hanging="422"/>
        <w:jc w:val="left"/>
      </w:pPr>
      <w:rPr>
        <w:rFonts w:ascii="仿宋" w:eastAsia="仿宋" w:hAnsi="仿宋" w:cs="仿宋" w:hint="default"/>
        <w:b w:val="0"/>
        <w:bCs w:val="0"/>
        <w:i w:val="0"/>
        <w:iCs w:val="0"/>
        <w:w w:val="100"/>
        <w:sz w:val="28"/>
        <w:szCs w:val="28"/>
        <w:lang w:val="en-US" w:eastAsia="zh-CN" w:bidi="ar-SA"/>
      </w:rPr>
    </w:lvl>
    <w:lvl w:ilvl="1">
      <w:start w:val="0"/>
      <w:numFmt w:val="bullet"/>
      <w:lvlText w:val="•"/>
      <w:lvlJc w:val="left"/>
      <w:pPr>
        <w:ind w:left="988" w:hanging="422"/>
      </w:pPr>
      <w:rPr>
        <w:rFonts w:hint="default"/>
        <w:lang w:val="en-US" w:eastAsia="zh-CN" w:bidi="ar-SA"/>
      </w:rPr>
    </w:lvl>
    <w:lvl w:ilvl="2">
      <w:start w:val="0"/>
      <w:numFmt w:val="bullet"/>
      <w:lvlText w:val="•"/>
      <w:lvlJc w:val="left"/>
      <w:pPr>
        <w:ind w:left="1857" w:hanging="422"/>
      </w:pPr>
      <w:rPr>
        <w:rFonts w:hint="default"/>
        <w:lang w:val="en-US" w:eastAsia="zh-CN" w:bidi="ar-SA"/>
      </w:rPr>
    </w:lvl>
    <w:lvl w:ilvl="3">
      <w:start w:val="0"/>
      <w:numFmt w:val="bullet"/>
      <w:lvlText w:val="•"/>
      <w:lvlJc w:val="left"/>
      <w:pPr>
        <w:ind w:left="2725" w:hanging="422"/>
      </w:pPr>
      <w:rPr>
        <w:rFonts w:hint="default"/>
        <w:lang w:val="en-US" w:eastAsia="zh-CN" w:bidi="ar-SA"/>
      </w:rPr>
    </w:lvl>
    <w:lvl w:ilvl="4">
      <w:start w:val="0"/>
      <w:numFmt w:val="bullet"/>
      <w:lvlText w:val="•"/>
      <w:lvlJc w:val="left"/>
      <w:pPr>
        <w:ind w:left="3594" w:hanging="422"/>
      </w:pPr>
      <w:rPr>
        <w:rFonts w:hint="default"/>
        <w:lang w:val="en-US" w:eastAsia="zh-CN" w:bidi="ar-SA"/>
      </w:rPr>
    </w:lvl>
    <w:lvl w:ilvl="5">
      <w:start w:val="0"/>
      <w:numFmt w:val="bullet"/>
      <w:lvlText w:val="•"/>
      <w:lvlJc w:val="left"/>
      <w:pPr>
        <w:ind w:left="4463" w:hanging="422"/>
      </w:pPr>
      <w:rPr>
        <w:rFonts w:hint="default"/>
        <w:lang w:val="en-US" w:eastAsia="zh-CN" w:bidi="ar-SA"/>
      </w:rPr>
    </w:lvl>
    <w:lvl w:ilvl="6">
      <w:start w:val="0"/>
      <w:numFmt w:val="bullet"/>
      <w:lvlText w:val="•"/>
      <w:lvlJc w:val="left"/>
      <w:pPr>
        <w:ind w:left="5331" w:hanging="422"/>
      </w:pPr>
      <w:rPr>
        <w:rFonts w:hint="default"/>
        <w:lang w:val="en-US" w:eastAsia="zh-CN" w:bidi="ar-SA"/>
      </w:rPr>
    </w:lvl>
    <w:lvl w:ilvl="7">
      <w:start w:val="0"/>
      <w:numFmt w:val="bullet"/>
      <w:lvlText w:val="•"/>
      <w:lvlJc w:val="left"/>
      <w:pPr>
        <w:ind w:left="6200" w:hanging="422"/>
      </w:pPr>
      <w:rPr>
        <w:rFonts w:hint="default"/>
        <w:lang w:val="en-US" w:eastAsia="zh-CN" w:bidi="ar-SA"/>
      </w:rPr>
    </w:lvl>
    <w:lvl w:ilvl="8">
      <w:start w:val="0"/>
      <w:numFmt w:val="bullet"/>
      <w:lvlText w:val="•"/>
      <w:lvlJc w:val="left"/>
      <w:pPr>
        <w:ind w:left="7068" w:hanging="422"/>
      </w:pPr>
      <w:rPr>
        <w:rFonts w:hint="default"/>
        <w:lang w:val="en-US" w:eastAsia="zh-CN" w:bidi="ar-SA"/>
      </w:rPr>
    </w:lvl>
  </w:abstractNum>
  <w:abstractNum w:abstractNumId="29">
    <w:nsid w:val="69612236"/>
    <w:multiLevelType w:val="hybridMultilevel"/>
    <w:tmpl w:val="00000000"/>
    <w:lvl w:ilvl="0">
      <w:start w:val="1"/>
      <w:numFmt w:val="decimal"/>
      <w:lvlText w:val="%1."/>
      <w:lvlJc w:val="left"/>
      <w:pPr>
        <w:ind w:left="108" w:hanging="263"/>
        <w:jc w:val="left"/>
      </w:pPr>
      <w:rPr>
        <w:rFonts w:ascii="Times New Roman" w:eastAsia="Times New Roman" w:hAnsi="Times New Roman" w:cs="Times New Roman" w:hint="default"/>
        <w:b w:val="0"/>
        <w:bCs w:val="0"/>
        <w:i w:val="0"/>
        <w:iCs w:val="0"/>
        <w:w w:val="100"/>
        <w:sz w:val="21"/>
        <w:szCs w:val="21"/>
        <w:lang w:val="en-US" w:eastAsia="zh-CN" w:bidi="ar-SA"/>
      </w:rPr>
    </w:lvl>
    <w:lvl w:ilvl="1">
      <w:start w:val="0"/>
      <w:numFmt w:val="bullet"/>
      <w:lvlText w:val="•"/>
      <w:lvlJc w:val="left"/>
      <w:pPr>
        <w:ind w:left="640" w:hanging="263"/>
      </w:pPr>
      <w:rPr>
        <w:rFonts w:hint="default"/>
        <w:lang w:val="en-US" w:eastAsia="zh-CN" w:bidi="ar-SA"/>
      </w:rPr>
    </w:lvl>
    <w:lvl w:ilvl="2">
      <w:start w:val="0"/>
      <w:numFmt w:val="bullet"/>
      <w:lvlText w:val="•"/>
      <w:lvlJc w:val="left"/>
      <w:pPr>
        <w:ind w:left="1181" w:hanging="263"/>
      </w:pPr>
      <w:rPr>
        <w:rFonts w:hint="default"/>
        <w:lang w:val="en-US" w:eastAsia="zh-CN" w:bidi="ar-SA"/>
      </w:rPr>
    </w:lvl>
    <w:lvl w:ilvl="3">
      <w:start w:val="0"/>
      <w:numFmt w:val="bullet"/>
      <w:lvlText w:val="•"/>
      <w:lvlJc w:val="left"/>
      <w:pPr>
        <w:ind w:left="1722" w:hanging="263"/>
      </w:pPr>
      <w:rPr>
        <w:rFonts w:hint="default"/>
        <w:lang w:val="en-US" w:eastAsia="zh-CN" w:bidi="ar-SA"/>
      </w:rPr>
    </w:lvl>
    <w:lvl w:ilvl="4">
      <w:start w:val="0"/>
      <w:numFmt w:val="bullet"/>
      <w:lvlText w:val="•"/>
      <w:lvlJc w:val="left"/>
      <w:pPr>
        <w:ind w:left="2263" w:hanging="263"/>
      </w:pPr>
      <w:rPr>
        <w:rFonts w:hint="default"/>
        <w:lang w:val="en-US" w:eastAsia="zh-CN" w:bidi="ar-SA"/>
      </w:rPr>
    </w:lvl>
    <w:lvl w:ilvl="5">
      <w:start w:val="0"/>
      <w:numFmt w:val="bullet"/>
      <w:lvlText w:val="•"/>
      <w:lvlJc w:val="left"/>
      <w:pPr>
        <w:ind w:left="2804" w:hanging="263"/>
      </w:pPr>
      <w:rPr>
        <w:rFonts w:hint="default"/>
        <w:lang w:val="en-US" w:eastAsia="zh-CN" w:bidi="ar-SA"/>
      </w:rPr>
    </w:lvl>
    <w:lvl w:ilvl="6">
      <w:start w:val="0"/>
      <w:numFmt w:val="bullet"/>
      <w:lvlText w:val="•"/>
      <w:lvlJc w:val="left"/>
      <w:pPr>
        <w:ind w:left="3344" w:hanging="263"/>
      </w:pPr>
      <w:rPr>
        <w:rFonts w:hint="default"/>
        <w:lang w:val="en-US" w:eastAsia="zh-CN" w:bidi="ar-SA"/>
      </w:rPr>
    </w:lvl>
    <w:lvl w:ilvl="7">
      <w:start w:val="0"/>
      <w:numFmt w:val="bullet"/>
      <w:lvlText w:val="•"/>
      <w:lvlJc w:val="left"/>
      <w:pPr>
        <w:ind w:left="3885" w:hanging="263"/>
      </w:pPr>
      <w:rPr>
        <w:rFonts w:hint="default"/>
        <w:lang w:val="en-US" w:eastAsia="zh-CN" w:bidi="ar-SA"/>
      </w:rPr>
    </w:lvl>
    <w:lvl w:ilvl="8">
      <w:start w:val="0"/>
      <w:numFmt w:val="bullet"/>
      <w:lvlText w:val="•"/>
      <w:lvlJc w:val="left"/>
      <w:pPr>
        <w:ind w:left="4426" w:hanging="263"/>
      </w:pPr>
      <w:rPr>
        <w:rFonts w:hint="default"/>
        <w:lang w:val="en-US" w:eastAsia="zh-CN" w:bidi="ar-SA"/>
      </w:rPr>
    </w:lvl>
  </w:abstractNum>
  <w:abstractNum w:abstractNumId="30">
    <w:nsid w:val="698688C9"/>
    <w:multiLevelType w:val="hybridMultilevel"/>
    <w:tmpl w:val="00000000"/>
    <w:lvl w:ilvl="0">
      <w:start w:val="1"/>
      <w:numFmt w:val="decimal"/>
      <w:lvlText w:val="%1."/>
      <w:lvlJc w:val="left"/>
      <w:pPr>
        <w:ind w:left="108" w:hanging="265"/>
        <w:jc w:val="left"/>
      </w:pPr>
      <w:rPr>
        <w:rFonts w:ascii="Times New Roman" w:eastAsia="Times New Roman" w:hAnsi="Times New Roman" w:cs="Times New Roman" w:hint="default"/>
        <w:b w:val="0"/>
        <w:bCs w:val="0"/>
        <w:i w:val="0"/>
        <w:iCs w:val="0"/>
        <w:w w:val="100"/>
        <w:sz w:val="21"/>
        <w:szCs w:val="21"/>
        <w:lang w:val="en-US" w:eastAsia="zh-CN" w:bidi="ar-SA"/>
      </w:rPr>
    </w:lvl>
    <w:lvl w:ilvl="1">
      <w:start w:val="0"/>
      <w:numFmt w:val="bullet"/>
      <w:lvlText w:val="•"/>
      <w:lvlJc w:val="left"/>
      <w:pPr>
        <w:ind w:left="641" w:hanging="265"/>
      </w:pPr>
      <w:rPr>
        <w:rFonts w:hint="default"/>
        <w:lang w:val="en-US" w:eastAsia="zh-CN" w:bidi="ar-SA"/>
      </w:rPr>
    </w:lvl>
    <w:lvl w:ilvl="2">
      <w:start w:val="0"/>
      <w:numFmt w:val="bullet"/>
      <w:lvlText w:val="•"/>
      <w:lvlJc w:val="left"/>
      <w:pPr>
        <w:ind w:left="1183" w:hanging="265"/>
      </w:pPr>
      <w:rPr>
        <w:rFonts w:hint="default"/>
        <w:lang w:val="en-US" w:eastAsia="zh-CN" w:bidi="ar-SA"/>
      </w:rPr>
    </w:lvl>
    <w:lvl w:ilvl="3">
      <w:start w:val="0"/>
      <w:numFmt w:val="bullet"/>
      <w:lvlText w:val="•"/>
      <w:lvlJc w:val="left"/>
      <w:pPr>
        <w:ind w:left="1725" w:hanging="265"/>
      </w:pPr>
      <w:rPr>
        <w:rFonts w:hint="default"/>
        <w:lang w:val="en-US" w:eastAsia="zh-CN" w:bidi="ar-SA"/>
      </w:rPr>
    </w:lvl>
    <w:lvl w:ilvl="4">
      <w:start w:val="0"/>
      <w:numFmt w:val="bullet"/>
      <w:lvlText w:val="•"/>
      <w:lvlJc w:val="left"/>
      <w:pPr>
        <w:ind w:left="2266" w:hanging="265"/>
      </w:pPr>
      <w:rPr>
        <w:rFonts w:hint="default"/>
        <w:lang w:val="en-US" w:eastAsia="zh-CN" w:bidi="ar-SA"/>
      </w:rPr>
    </w:lvl>
    <w:lvl w:ilvl="5">
      <w:start w:val="0"/>
      <w:numFmt w:val="bullet"/>
      <w:lvlText w:val="•"/>
      <w:lvlJc w:val="left"/>
      <w:pPr>
        <w:ind w:left="2808" w:hanging="265"/>
      </w:pPr>
      <w:rPr>
        <w:rFonts w:hint="default"/>
        <w:lang w:val="en-US" w:eastAsia="zh-CN" w:bidi="ar-SA"/>
      </w:rPr>
    </w:lvl>
    <w:lvl w:ilvl="6">
      <w:start w:val="0"/>
      <w:numFmt w:val="bullet"/>
      <w:lvlText w:val="•"/>
      <w:lvlJc w:val="left"/>
      <w:pPr>
        <w:ind w:left="3350" w:hanging="265"/>
      </w:pPr>
      <w:rPr>
        <w:rFonts w:hint="default"/>
        <w:lang w:val="en-US" w:eastAsia="zh-CN" w:bidi="ar-SA"/>
      </w:rPr>
    </w:lvl>
    <w:lvl w:ilvl="7">
      <w:start w:val="0"/>
      <w:numFmt w:val="bullet"/>
      <w:lvlText w:val="•"/>
      <w:lvlJc w:val="left"/>
      <w:pPr>
        <w:ind w:left="3891" w:hanging="265"/>
      </w:pPr>
      <w:rPr>
        <w:rFonts w:hint="default"/>
        <w:lang w:val="en-US" w:eastAsia="zh-CN" w:bidi="ar-SA"/>
      </w:rPr>
    </w:lvl>
    <w:lvl w:ilvl="8">
      <w:start w:val="0"/>
      <w:numFmt w:val="bullet"/>
      <w:lvlText w:val="•"/>
      <w:lvlJc w:val="left"/>
      <w:pPr>
        <w:ind w:left="4433" w:hanging="265"/>
      </w:pPr>
      <w:rPr>
        <w:rFonts w:hint="default"/>
        <w:lang w:val="en-US" w:eastAsia="zh-CN" w:bidi="ar-SA"/>
      </w:rPr>
    </w:lvl>
  </w:abstractNum>
  <w:abstractNum w:abstractNumId="31">
    <w:nsid w:val="70194879"/>
    <w:multiLevelType w:val="hybridMultilevel"/>
    <w:tmpl w:val="00000000"/>
    <w:lvl w:ilvl="0">
      <w:start w:val="1"/>
      <w:numFmt w:val="decimal"/>
      <w:lvlText w:val="%1."/>
      <w:lvlJc w:val="left"/>
      <w:pPr>
        <w:ind w:left="108" w:hanging="263"/>
        <w:jc w:val="left"/>
      </w:pPr>
      <w:rPr>
        <w:rFonts w:ascii="Times New Roman" w:eastAsia="Times New Roman" w:hAnsi="Times New Roman" w:cs="Times New Roman" w:hint="default"/>
        <w:b w:val="0"/>
        <w:bCs w:val="0"/>
        <w:i w:val="0"/>
        <w:iCs w:val="0"/>
        <w:w w:val="100"/>
        <w:sz w:val="21"/>
        <w:szCs w:val="21"/>
        <w:lang w:val="en-US" w:eastAsia="zh-CN" w:bidi="ar-SA"/>
      </w:rPr>
    </w:lvl>
    <w:lvl w:ilvl="1">
      <w:start w:val="0"/>
      <w:numFmt w:val="bullet"/>
      <w:lvlText w:val="•"/>
      <w:lvlJc w:val="left"/>
      <w:pPr>
        <w:ind w:left="641" w:hanging="263"/>
      </w:pPr>
      <w:rPr>
        <w:rFonts w:hint="default"/>
        <w:lang w:val="en-US" w:eastAsia="zh-CN" w:bidi="ar-SA"/>
      </w:rPr>
    </w:lvl>
    <w:lvl w:ilvl="2">
      <w:start w:val="0"/>
      <w:numFmt w:val="bullet"/>
      <w:lvlText w:val="•"/>
      <w:lvlJc w:val="left"/>
      <w:pPr>
        <w:ind w:left="1183" w:hanging="263"/>
      </w:pPr>
      <w:rPr>
        <w:rFonts w:hint="default"/>
        <w:lang w:val="en-US" w:eastAsia="zh-CN" w:bidi="ar-SA"/>
      </w:rPr>
    </w:lvl>
    <w:lvl w:ilvl="3">
      <w:start w:val="0"/>
      <w:numFmt w:val="bullet"/>
      <w:lvlText w:val="•"/>
      <w:lvlJc w:val="left"/>
      <w:pPr>
        <w:ind w:left="1725" w:hanging="263"/>
      </w:pPr>
      <w:rPr>
        <w:rFonts w:hint="default"/>
        <w:lang w:val="en-US" w:eastAsia="zh-CN" w:bidi="ar-SA"/>
      </w:rPr>
    </w:lvl>
    <w:lvl w:ilvl="4">
      <w:start w:val="0"/>
      <w:numFmt w:val="bullet"/>
      <w:lvlText w:val="•"/>
      <w:lvlJc w:val="left"/>
      <w:pPr>
        <w:ind w:left="2266" w:hanging="263"/>
      </w:pPr>
      <w:rPr>
        <w:rFonts w:hint="default"/>
        <w:lang w:val="en-US" w:eastAsia="zh-CN" w:bidi="ar-SA"/>
      </w:rPr>
    </w:lvl>
    <w:lvl w:ilvl="5">
      <w:start w:val="0"/>
      <w:numFmt w:val="bullet"/>
      <w:lvlText w:val="•"/>
      <w:lvlJc w:val="left"/>
      <w:pPr>
        <w:ind w:left="2808" w:hanging="263"/>
      </w:pPr>
      <w:rPr>
        <w:rFonts w:hint="default"/>
        <w:lang w:val="en-US" w:eastAsia="zh-CN" w:bidi="ar-SA"/>
      </w:rPr>
    </w:lvl>
    <w:lvl w:ilvl="6">
      <w:start w:val="0"/>
      <w:numFmt w:val="bullet"/>
      <w:lvlText w:val="•"/>
      <w:lvlJc w:val="left"/>
      <w:pPr>
        <w:ind w:left="3350" w:hanging="263"/>
      </w:pPr>
      <w:rPr>
        <w:rFonts w:hint="default"/>
        <w:lang w:val="en-US" w:eastAsia="zh-CN" w:bidi="ar-SA"/>
      </w:rPr>
    </w:lvl>
    <w:lvl w:ilvl="7">
      <w:start w:val="0"/>
      <w:numFmt w:val="bullet"/>
      <w:lvlText w:val="•"/>
      <w:lvlJc w:val="left"/>
      <w:pPr>
        <w:ind w:left="3891" w:hanging="263"/>
      </w:pPr>
      <w:rPr>
        <w:rFonts w:hint="default"/>
        <w:lang w:val="en-US" w:eastAsia="zh-CN" w:bidi="ar-SA"/>
      </w:rPr>
    </w:lvl>
    <w:lvl w:ilvl="8">
      <w:start w:val="0"/>
      <w:numFmt w:val="bullet"/>
      <w:lvlText w:val="•"/>
      <w:lvlJc w:val="left"/>
      <w:pPr>
        <w:ind w:left="4433" w:hanging="263"/>
      </w:pPr>
      <w:rPr>
        <w:rFonts w:hint="default"/>
        <w:lang w:val="en-US" w:eastAsia="zh-CN" w:bidi="ar-SA"/>
      </w:rPr>
    </w:lvl>
  </w:abstractNum>
  <w:abstractNum w:abstractNumId="32">
    <w:nsid w:val="722726E6"/>
    <w:multiLevelType w:val="hybridMultilevel"/>
    <w:tmpl w:val="00000000"/>
    <w:lvl w:ilvl="0">
      <w:start w:val="1"/>
      <w:numFmt w:val="decimal"/>
      <w:lvlText w:val="%1."/>
      <w:lvlJc w:val="left"/>
      <w:pPr>
        <w:ind w:left="108" w:hanging="263"/>
        <w:jc w:val="left"/>
      </w:pPr>
      <w:rPr>
        <w:rFonts w:ascii="Times New Roman" w:eastAsia="Times New Roman" w:hAnsi="Times New Roman" w:cs="Times New Roman" w:hint="default"/>
        <w:b w:val="0"/>
        <w:bCs w:val="0"/>
        <w:i w:val="0"/>
        <w:iCs w:val="0"/>
        <w:w w:val="100"/>
        <w:sz w:val="21"/>
        <w:szCs w:val="21"/>
        <w:lang w:val="en-US" w:eastAsia="zh-CN" w:bidi="ar-SA"/>
      </w:rPr>
    </w:lvl>
    <w:lvl w:ilvl="1">
      <w:start w:val="0"/>
      <w:numFmt w:val="bullet"/>
      <w:lvlText w:val="•"/>
      <w:lvlJc w:val="left"/>
      <w:pPr>
        <w:ind w:left="641" w:hanging="263"/>
      </w:pPr>
      <w:rPr>
        <w:rFonts w:hint="default"/>
        <w:lang w:val="en-US" w:eastAsia="zh-CN" w:bidi="ar-SA"/>
      </w:rPr>
    </w:lvl>
    <w:lvl w:ilvl="2">
      <w:start w:val="0"/>
      <w:numFmt w:val="bullet"/>
      <w:lvlText w:val="•"/>
      <w:lvlJc w:val="left"/>
      <w:pPr>
        <w:ind w:left="1183" w:hanging="263"/>
      </w:pPr>
      <w:rPr>
        <w:rFonts w:hint="default"/>
        <w:lang w:val="en-US" w:eastAsia="zh-CN" w:bidi="ar-SA"/>
      </w:rPr>
    </w:lvl>
    <w:lvl w:ilvl="3">
      <w:start w:val="0"/>
      <w:numFmt w:val="bullet"/>
      <w:lvlText w:val="•"/>
      <w:lvlJc w:val="left"/>
      <w:pPr>
        <w:ind w:left="1725" w:hanging="263"/>
      </w:pPr>
      <w:rPr>
        <w:rFonts w:hint="default"/>
        <w:lang w:val="en-US" w:eastAsia="zh-CN" w:bidi="ar-SA"/>
      </w:rPr>
    </w:lvl>
    <w:lvl w:ilvl="4">
      <w:start w:val="0"/>
      <w:numFmt w:val="bullet"/>
      <w:lvlText w:val="•"/>
      <w:lvlJc w:val="left"/>
      <w:pPr>
        <w:ind w:left="2266" w:hanging="263"/>
      </w:pPr>
      <w:rPr>
        <w:rFonts w:hint="default"/>
        <w:lang w:val="en-US" w:eastAsia="zh-CN" w:bidi="ar-SA"/>
      </w:rPr>
    </w:lvl>
    <w:lvl w:ilvl="5">
      <w:start w:val="0"/>
      <w:numFmt w:val="bullet"/>
      <w:lvlText w:val="•"/>
      <w:lvlJc w:val="left"/>
      <w:pPr>
        <w:ind w:left="2808" w:hanging="263"/>
      </w:pPr>
      <w:rPr>
        <w:rFonts w:hint="default"/>
        <w:lang w:val="en-US" w:eastAsia="zh-CN" w:bidi="ar-SA"/>
      </w:rPr>
    </w:lvl>
    <w:lvl w:ilvl="6">
      <w:start w:val="0"/>
      <w:numFmt w:val="bullet"/>
      <w:lvlText w:val="•"/>
      <w:lvlJc w:val="left"/>
      <w:pPr>
        <w:ind w:left="3350" w:hanging="263"/>
      </w:pPr>
      <w:rPr>
        <w:rFonts w:hint="default"/>
        <w:lang w:val="en-US" w:eastAsia="zh-CN" w:bidi="ar-SA"/>
      </w:rPr>
    </w:lvl>
    <w:lvl w:ilvl="7">
      <w:start w:val="0"/>
      <w:numFmt w:val="bullet"/>
      <w:lvlText w:val="•"/>
      <w:lvlJc w:val="left"/>
      <w:pPr>
        <w:ind w:left="3891" w:hanging="263"/>
      </w:pPr>
      <w:rPr>
        <w:rFonts w:hint="default"/>
        <w:lang w:val="en-US" w:eastAsia="zh-CN" w:bidi="ar-SA"/>
      </w:rPr>
    </w:lvl>
    <w:lvl w:ilvl="8">
      <w:start w:val="0"/>
      <w:numFmt w:val="bullet"/>
      <w:lvlText w:val="•"/>
      <w:lvlJc w:val="left"/>
      <w:pPr>
        <w:ind w:left="4433" w:hanging="263"/>
      </w:pPr>
      <w:rPr>
        <w:rFonts w:hint="default"/>
        <w:lang w:val="en-US" w:eastAsia="zh-CN" w:bidi="ar-SA"/>
      </w:rPr>
    </w:lvl>
  </w:abstractNum>
  <w:abstractNum w:abstractNumId="33">
    <w:nsid w:val="7E608367"/>
    <w:multiLevelType w:val="hybridMultilevel"/>
    <w:tmpl w:val="00000000"/>
    <w:lvl w:ilvl="0">
      <w:start w:val="1"/>
      <w:numFmt w:val="decimal"/>
      <w:lvlText w:val="%1."/>
      <w:lvlJc w:val="left"/>
      <w:pPr>
        <w:ind w:left="108" w:hanging="265"/>
        <w:jc w:val="left"/>
      </w:pPr>
      <w:rPr>
        <w:rFonts w:ascii="Times New Roman" w:eastAsia="Times New Roman" w:hAnsi="Times New Roman" w:cs="Times New Roman" w:hint="default"/>
        <w:b w:val="0"/>
        <w:bCs w:val="0"/>
        <w:i w:val="0"/>
        <w:iCs w:val="0"/>
        <w:w w:val="100"/>
        <w:sz w:val="21"/>
        <w:szCs w:val="21"/>
        <w:lang w:val="en-US" w:eastAsia="zh-CN" w:bidi="ar-SA"/>
      </w:rPr>
    </w:lvl>
    <w:lvl w:ilvl="1">
      <w:start w:val="0"/>
      <w:numFmt w:val="bullet"/>
      <w:lvlText w:val="•"/>
      <w:lvlJc w:val="left"/>
      <w:pPr>
        <w:ind w:left="641" w:hanging="265"/>
      </w:pPr>
      <w:rPr>
        <w:rFonts w:hint="default"/>
        <w:lang w:val="en-US" w:eastAsia="zh-CN" w:bidi="ar-SA"/>
      </w:rPr>
    </w:lvl>
    <w:lvl w:ilvl="2">
      <w:start w:val="0"/>
      <w:numFmt w:val="bullet"/>
      <w:lvlText w:val="•"/>
      <w:lvlJc w:val="left"/>
      <w:pPr>
        <w:ind w:left="1183" w:hanging="265"/>
      </w:pPr>
      <w:rPr>
        <w:rFonts w:hint="default"/>
        <w:lang w:val="en-US" w:eastAsia="zh-CN" w:bidi="ar-SA"/>
      </w:rPr>
    </w:lvl>
    <w:lvl w:ilvl="3">
      <w:start w:val="0"/>
      <w:numFmt w:val="bullet"/>
      <w:lvlText w:val="•"/>
      <w:lvlJc w:val="left"/>
      <w:pPr>
        <w:ind w:left="1725" w:hanging="265"/>
      </w:pPr>
      <w:rPr>
        <w:rFonts w:hint="default"/>
        <w:lang w:val="en-US" w:eastAsia="zh-CN" w:bidi="ar-SA"/>
      </w:rPr>
    </w:lvl>
    <w:lvl w:ilvl="4">
      <w:start w:val="0"/>
      <w:numFmt w:val="bullet"/>
      <w:lvlText w:val="•"/>
      <w:lvlJc w:val="left"/>
      <w:pPr>
        <w:ind w:left="2266" w:hanging="265"/>
      </w:pPr>
      <w:rPr>
        <w:rFonts w:hint="default"/>
        <w:lang w:val="en-US" w:eastAsia="zh-CN" w:bidi="ar-SA"/>
      </w:rPr>
    </w:lvl>
    <w:lvl w:ilvl="5">
      <w:start w:val="0"/>
      <w:numFmt w:val="bullet"/>
      <w:lvlText w:val="•"/>
      <w:lvlJc w:val="left"/>
      <w:pPr>
        <w:ind w:left="2808" w:hanging="265"/>
      </w:pPr>
      <w:rPr>
        <w:rFonts w:hint="default"/>
        <w:lang w:val="en-US" w:eastAsia="zh-CN" w:bidi="ar-SA"/>
      </w:rPr>
    </w:lvl>
    <w:lvl w:ilvl="6">
      <w:start w:val="0"/>
      <w:numFmt w:val="bullet"/>
      <w:lvlText w:val="•"/>
      <w:lvlJc w:val="left"/>
      <w:pPr>
        <w:ind w:left="3350" w:hanging="265"/>
      </w:pPr>
      <w:rPr>
        <w:rFonts w:hint="default"/>
        <w:lang w:val="en-US" w:eastAsia="zh-CN" w:bidi="ar-SA"/>
      </w:rPr>
    </w:lvl>
    <w:lvl w:ilvl="7">
      <w:start w:val="0"/>
      <w:numFmt w:val="bullet"/>
      <w:lvlText w:val="•"/>
      <w:lvlJc w:val="left"/>
      <w:pPr>
        <w:ind w:left="3891" w:hanging="265"/>
      </w:pPr>
      <w:rPr>
        <w:rFonts w:hint="default"/>
        <w:lang w:val="en-US" w:eastAsia="zh-CN" w:bidi="ar-SA"/>
      </w:rPr>
    </w:lvl>
    <w:lvl w:ilvl="8">
      <w:start w:val="0"/>
      <w:numFmt w:val="bullet"/>
      <w:lvlText w:val="•"/>
      <w:lvlJc w:val="left"/>
      <w:pPr>
        <w:ind w:left="4433" w:hanging="265"/>
      </w:pPr>
      <w:rPr>
        <w:rFonts w:hint="default"/>
        <w:lang w:val="en-US" w:eastAsia="zh-CN" w:bidi="ar-SA"/>
      </w:rPr>
    </w:lvl>
  </w:abstractNum>
  <w:abstractNum w:abstractNumId="34">
    <w:nsid w:val="7EDE9C6A"/>
    <w:multiLevelType w:val="hybridMultilevel"/>
    <w:tmpl w:val="00000000"/>
    <w:lvl w:ilvl="0">
      <w:start w:val="1"/>
      <w:numFmt w:val="decimal"/>
      <w:lvlText w:val="%1."/>
      <w:lvlJc w:val="left"/>
      <w:pPr>
        <w:ind w:left="108" w:hanging="263"/>
        <w:jc w:val="left"/>
      </w:pPr>
      <w:rPr>
        <w:rFonts w:ascii="Times New Roman" w:eastAsia="Times New Roman" w:hAnsi="Times New Roman" w:cs="Times New Roman" w:hint="default"/>
        <w:b w:val="0"/>
        <w:bCs w:val="0"/>
        <w:i w:val="0"/>
        <w:iCs w:val="0"/>
        <w:w w:val="100"/>
        <w:sz w:val="21"/>
        <w:szCs w:val="21"/>
        <w:lang w:val="en-US" w:eastAsia="zh-CN" w:bidi="ar-SA"/>
      </w:rPr>
    </w:lvl>
    <w:lvl w:ilvl="1">
      <w:start w:val="0"/>
      <w:numFmt w:val="bullet"/>
      <w:lvlText w:val="•"/>
      <w:lvlJc w:val="left"/>
      <w:pPr>
        <w:ind w:left="641" w:hanging="263"/>
      </w:pPr>
      <w:rPr>
        <w:rFonts w:hint="default"/>
        <w:lang w:val="en-US" w:eastAsia="zh-CN" w:bidi="ar-SA"/>
      </w:rPr>
    </w:lvl>
    <w:lvl w:ilvl="2">
      <w:start w:val="0"/>
      <w:numFmt w:val="bullet"/>
      <w:lvlText w:val="•"/>
      <w:lvlJc w:val="left"/>
      <w:pPr>
        <w:ind w:left="1183" w:hanging="263"/>
      </w:pPr>
      <w:rPr>
        <w:rFonts w:hint="default"/>
        <w:lang w:val="en-US" w:eastAsia="zh-CN" w:bidi="ar-SA"/>
      </w:rPr>
    </w:lvl>
    <w:lvl w:ilvl="3">
      <w:start w:val="0"/>
      <w:numFmt w:val="bullet"/>
      <w:lvlText w:val="•"/>
      <w:lvlJc w:val="left"/>
      <w:pPr>
        <w:ind w:left="1725" w:hanging="263"/>
      </w:pPr>
      <w:rPr>
        <w:rFonts w:hint="default"/>
        <w:lang w:val="en-US" w:eastAsia="zh-CN" w:bidi="ar-SA"/>
      </w:rPr>
    </w:lvl>
    <w:lvl w:ilvl="4">
      <w:start w:val="0"/>
      <w:numFmt w:val="bullet"/>
      <w:lvlText w:val="•"/>
      <w:lvlJc w:val="left"/>
      <w:pPr>
        <w:ind w:left="2266" w:hanging="263"/>
      </w:pPr>
      <w:rPr>
        <w:rFonts w:hint="default"/>
        <w:lang w:val="en-US" w:eastAsia="zh-CN" w:bidi="ar-SA"/>
      </w:rPr>
    </w:lvl>
    <w:lvl w:ilvl="5">
      <w:start w:val="0"/>
      <w:numFmt w:val="bullet"/>
      <w:lvlText w:val="•"/>
      <w:lvlJc w:val="left"/>
      <w:pPr>
        <w:ind w:left="2808" w:hanging="263"/>
      </w:pPr>
      <w:rPr>
        <w:rFonts w:hint="default"/>
        <w:lang w:val="en-US" w:eastAsia="zh-CN" w:bidi="ar-SA"/>
      </w:rPr>
    </w:lvl>
    <w:lvl w:ilvl="6">
      <w:start w:val="0"/>
      <w:numFmt w:val="bullet"/>
      <w:lvlText w:val="•"/>
      <w:lvlJc w:val="left"/>
      <w:pPr>
        <w:ind w:left="3350" w:hanging="263"/>
      </w:pPr>
      <w:rPr>
        <w:rFonts w:hint="default"/>
        <w:lang w:val="en-US" w:eastAsia="zh-CN" w:bidi="ar-SA"/>
      </w:rPr>
    </w:lvl>
    <w:lvl w:ilvl="7">
      <w:start w:val="0"/>
      <w:numFmt w:val="bullet"/>
      <w:lvlText w:val="•"/>
      <w:lvlJc w:val="left"/>
      <w:pPr>
        <w:ind w:left="3891" w:hanging="263"/>
      </w:pPr>
      <w:rPr>
        <w:rFonts w:hint="default"/>
        <w:lang w:val="en-US" w:eastAsia="zh-CN" w:bidi="ar-SA"/>
      </w:rPr>
    </w:lvl>
    <w:lvl w:ilvl="8">
      <w:start w:val="0"/>
      <w:numFmt w:val="bullet"/>
      <w:lvlText w:val="•"/>
      <w:lvlJc w:val="left"/>
      <w:pPr>
        <w:ind w:left="4433" w:hanging="263"/>
      </w:pPr>
      <w:rPr>
        <w:rFonts w:hint="default"/>
        <w:lang w:val="en-US" w:eastAsia="zh-CN" w:bidi="ar-SA"/>
      </w:rPr>
    </w:lvl>
  </w:abstractNum>
  <w:num w:numId="1">
    <w:abstractNumId w:val="24"/>
  </w:num>
  <w:num w:numId="2">
    <w:abstractNumId w:val="23"/>
  </w:num>
  <w:num w:numId="3">
    <w:abstractNumId w:val="15"/>
  </w:num>
  <w:num w:numId="4">
    <w:abstractNumId w:val="8"/>
  </w:num>
  <w:num w:numId="5">
    <w:abstractNumId w:val="17"/>
  </w:num>
  <w:num w:numId="6">
    <w:abstractNumId w:val="31"/>
  </w:num>
  <w:num w:numId="7">
    <w:abstractNumId w:val="26"/>
  </w:num>
  <w:num w:numId="8">
    <w:abstractNumId w:val="32"/>
  </w:num>
  <w:num w:numId="9">
    <w:abstractNumId w:val="29"/>
  </w:num>
  <w:num w:numId="10">
    <w:abstractNumId w:val="25"/>
  </w:num>
  <w:num w:numId="11">
    <w:abstractNumId w:val="5"/>
  </w:num>
  <w:num w:numId="12">
    <w:abstractNumId w:val="16"/>
  </w:num>
  <w:num w:numId="13">
    <w:abstractNumId w:val="20"/>
  </w:num>
  <w:num w:numId="14">
    <w:abstractNumId w:val="0"/>
  </w:num>
  <w:num w:numId="15">
    <w:abstractNumId w:val="3"/>
  </w:num>
  <w:num w:numId="16">
    <w:abstractNumId w:val="9"/>
  </w:num>
  <w:num w:numId="17">
    <w:abstractNumId w:val="30"/>
  </w:num>
  <w:num w:numId="18">
    <w:abstractNumId w:val="33"/>
  </w:num>
  <w:num w:numId="19">
    <w:abstractNumId w:val="2"/>
  </w:num>
  <w:num w:numId="20">
    <w:abstractNumId w:val="22"/>
  </w:num>
  <w:num w:numId="21">
    <w:abstractNumId w:val="14"/>
  </w:num>
  <w:num w:numId="22">
    <w:abstractNumId w:val="6"/>
  </w:num>
  <w:num w:numId="23">
    <w:abstractNumId w:val="28"/>
  </w:num>
  <w:num w:numId="24">
    <w:abstractNumId w:val="11"/>
  </w:num>
  <w:num w:numId="25">
    <w:abstractNumId w:val="18"/>
  </w:num>
  <w:num w:numId="26">
    <w:abstractNumId w:val="34"/>
  </w:num>
  <w:num w:numId="27">
    <w:abstractNumId w:val="27"/>
  </w:num>
  <w:num w:numId="28">
    <w:abstractNumId w:val="1"/>
  </w:num>
  <w:num w:numId="29">
    <w:abstractNumId w:val="10"/>
  </w:num>
  <w:num w:numId="30">
    <w:abstractNumId w:val="7"/>
  </w:num>
  <w:num w:numId="31">
    <w:abstractNumId w:val="12"/>
  </w:num>
  <w:num w:numId="32">
    <w:abstractNumId w:val="13"/>
  </w:num>
  <w:num w:numId="33">
    <w:abstractNumId w:val="4"/>
  </w:num>
  <w:num w:numId="34">
    <w:abstractNumId w:val="19"/>
  </w:num>
  <w:num w:numId="35">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20"/>
  <w:drawingGridHorizontalSpacing w:val="110"/>
  <w:displayHorizontalDrawingGridEvery w:val="2"/>
  <w:characterSpacingControl w:val="doNotCompress"/>
  <w:compat>
    <w:ulTrailSpace/>
    <w:shapeLayoutLikeWW8/>
    <w:useFELayout/>
    <w:compatSetting w:name="compatibilityMode" w:uri="http://schemas.microsoft.com/office/word" w:val="14"/>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spacing w:before="0" w:after="0" w:line="240" w:lineRule="auto"/>
        <w:ind w:left="0" w:right="0"/>
        <w:jc w:val="lef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仿宋" w:eastAsia="仿宋" w:hAnsi="仿宋" w:cs="仿宋"/>
      <w:lang w:val="en-US" w:eastAsia="zh-CN" w:bidi="ar-SA"/>
    </w:rPr>
  </w:style>
  <w:style w:type="paragraph" w:styleId="Heading1">
    <w:name w:val="heading 1"/>
    <w:basedOn w:val="Normal"/>
    <w:uiPriority w:val="1"/>
    <w:qFormat/>
    <w:pPr>
      <w:ind w:left="120"/>
      <w:outlineLvl w:val="0"/>
    </w:pPr>
    <w:rPr>
      <w:rFonts w:ascii="Microsoft JhengHei" w:eastAsia="Microsoft JhengHei" w:hAnsi="Microsoft JhengHei" w:cs="Microsoft JhengHei"/>
      <w:b/>
      <w:bCs/>
      <w:sz w:val="32"/>
      <w:szCs w:val="32"/>
      <w:lang w:val="en-US" w:eastAsia="zh-CN" w:bidi="ar-SA"/>
    </w:rPr>
  </w:style>
  <w:style w:type="character" w:default="1" w:styleId="DefaultParagraphFont">
    <w:name w:val="Default Paragraph Font"/>
    <w:uiPriority w:val="1"/>
    <w:semiHidden/>
    <w:unhideWhenUsed/>
  </w:style>
  <w:style w:type="numbering" w:default="1" w:styleId="NoLi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OC1">
    <w:name w:val="toc 1"/>
    <w:basedOn w:val="Normal"/>
    <w:uiPriority w:val="1"/>
    <w:qFormat/>
    <w:pPr>
      <w:spacing w:before="355"/>
      <w:ind w:left="540"/>
    </w:pPr>
    <w:rPr>
      <w:rFonts w:ascii="仿宋" w:eastAsia="仿宋" w:hAnsi="仿宋" w:cs="仿宋"/>
      <w:sz w:val="21"/>
      <w:szCs w:val="21"/>
      <w:lang w:val="en-US" w:eastAsia="zh-CN" w:bidi="ar-SA"/>
    </w:rPr>
  </w:style>
  <w:style w:type="paragraph" w:styleId="BodyText">
    <w:name w:val="Body Text"/>
    <w:basedOn w:val="Normal"/>
    <w:uiPriority w:val="1"/>
    <w:qFormat/>
    <w:rPr>
      <w:rFonts w:ascii="仿宋" w:eastAsia="仿宋" w:hAnsi="仿宋" w:cs="仿宋"/>
      <w:sz w:val="28"/>
      <w:szCs w:val="28"/>
      <w:lang w:val="en-US" w:eastAsia="zh-CN" w:bidi="ar-SA"/>
    </w:rPr>
  </w:style>
  <w:style w:type="paragraph" w:styleId="Title">
    <w:name w:val="Title"/>
    <w:basedOn w:val="Normal"/>
    <w:uiPriority w:val="1"/>
    <w:qFormat/>
    <w:pPr>
      <w:spacing w:line="569" w:lineRule="exact"/>
      <w:ind w:left="1563" w:right="1822"/>
      <w:jc w:val="center"/>
    </w:pPr>
    <w:rPr>
      <w:rFonts w:ascii="Microsoft JhengHei" w:eastAsia="Microsoft JhengHei" w:hAnsi="Microsoft JhengHei" w:cs="Microsoft JhengHei"/>
      <w:b/>
      <w:bCs/>
      <w:sz w:val="36"/>
      <w:szCs w:val="36"/>
      <w:lang w:val="en-US" w:eastAsia="zh-CN" w:bidi="ar-SA"/>
    </w:rPr>
  </w:style>
  <w:style w:type="paragraph" w:styleId="ListParagraph">
    <w:name w:val="List Paragraph"/>
    <w:basedOn w:val="Normal"/>
    <w:uiPriority w:val="1"/>
    <w:qFormat/>
    <w:pPr>
      <w:ind w:left="120" w:right="378"/>
      <w:jc w:val="both"/>
    </w:pPr>
    <w:rPr>
      <w:rFonts w:ascii="仿宋" w:eastAsia="仿宋" w:hAnsi="仿宋" w:cs="仿宋"/>
      <w:lang w:val="en-US" w:eastAsia="zh-CN" w:bidi="ar-SA"/>
    </w:rPr>
  </w:style>
  <w:style w:type="paragraph" w:customStyle="1" w:styleId="TableParagraph">
    <w:name w:val="Table Paragraph"/>
    <w:basedOn w:val="Normal"/>
    <w:uiPriority w:val="1"/>
    <w:qFormat/>
    <w:pPr>
      <w:ind w:left="107"/>
    </w:pPr>
    <w:rPr>
      <w:rFonts w:ascii="仿宋" w:eastAsia="仿宋" w:hAnsi="仿宋" w:cs="仿宋"/>
      <w:lang w:val="en-US" w:eastAsia="zh-CN" w:bidi="ar-SA"/>
    </w:rPr>
  </w:style>
  <w:style w:type="table" w:customStyle="1" w:styleId="TableNormal0">
    <w:name w:val="Table Normal_0"/>
    <w:uiPriority w:val="2"/>
    <w:semiHidden/>
    <w:unhideWhenUsed/>
    <w:qFormat/>
    <w:tblPr>
      <w:tblInd w:w="0" w:type="dxa"/>
      <w:tblCellMar>
        <w:top w:w="0" w:type="dxa"/>
        <w:left w:w="0" w:type="dxa"/>
        <w:bottom w:w="0" w:type="dxa"/>
        <w:right w:w="0" w:type="dxa"/>
      </w:tblCellMar>
    </w:tblPr>
  </w:style>
  <w:style w:type="table" w:customStyle="1" w:styleId="TableNormal1">
    <w:name w:val="Table Normal_1"/>
    <w:uiPriority w:val="2"/>
    <w:semiHidden/>
    <w:unhideWhenUsed/>
    <w:qFormat/>
    <w:tblPr>
      <w:tblInd w:w="0" w:type="dxa"/>
      <w:tblCellMar>
        <w:top w:w="0" w:type="dxa"/>
        <w:left w:w="0" w:type="dxa"/>
        <w:bottom w:w="0" w:type="dxa"/>
        <w:right w:w="0" w:type="dxa"/>
      </w:tblCellMar>
    </w:tblPr>
  </w:style>
  <w:style w:type="table" w:customStyle="1" w:styleId="TableNormal2">
    <w:name w:val="Table Normal_2"/>
    <w:uiPriority w:val="2"/>
    <w:semiHidden/>
    <w:unhideWhenUsed/>
    <w:qFormat/>
    <w:tblPr>
      <w:tblInd w:w="0" w:type="dxa"/>
      <w:tblCellMar>
        <w:top w:w="0" w:type="dxa"/>
        <w:left w:w="0" w:type="dxa"/>
        <w:bottom w:w="0" w:type="dxa"/>
        <w:right w:w="0" w:type="dxa"/>
      </w:tblCellMar>
    </w:tblPr>
  </w:style>
  <w:style w:type="table" w:customStyle="1" w:styleId="TableNormal3">
    <w:name w:val="Table Normal_3"/>
    <w:uiPriority w:val="2"/>
    <w:semiHidden/>
    <w:unhideWhenUsed/>
    <w:qFormat/>
    <w:tblPr>
      <w:tblInd w:w="0" w:type="dxa"/>
      <w:tblCellMar>
        <w:top w:w="0" w:type="dxa"/>
        <w:left w:w="0" w:type="dxa"/>
        <w:bottom w:w="0" w:type="dxa"/>
        <w:right w:w="0" w:type="dxa"/>
      </w:tblCellMar>
    </w:tblPr>
  </w:style>
  <w:style w:type="table" w:customStyle="1" w:styleId="TableNormal4">
    <w:name w:val="Table Normal_4"/>
    <w:uiPriority w:val="2"/>
    <w:semiHidden/>
    <w:unhideWhenUsed/>
    <w:qFormat/>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6.xml" /><Relationship Id="rId11" Type="http://schemas.openxmlformats.org/officeDocument/2006/relationships/footer" Target="footer7.xml" /><Relationship Id="rId12" Type="http://schemas.openxmlformats.org/officeDocument/2006/relationships/footer" Target="footer8.xml" /><Relationship Id="rId13" Type="http://schemas.openxmlformats.org/officeDocument/2006/relationships/footer" Target="footer9.xml" /><Relationship Id="rId14" Type="http://schemas.openxmlformats.org/officeDocument/2006/relationships/footer" Target="footer10.xml" /><Relationship Id="rId15" Type="http://schemas.openxmlformats.org/officeDocument/2006/relationships/hyperlink" Target="https://d.book118.com/286141011225010100" TargetMode="External" /><Relationship Id="rId16" Type="http://schemas.openxmlformats.org/officeDocument/2006/relationships/footer" Target="footer11.xml" /><Relationship Id="rId17" Type="http://schemas.openxmlformats.org/officeDocument/2006/relationships/theme" Target="theme/theme1.xml" /><Relationship Id="rId18" Type="http://schemas.openxmlformats.org/officeDocument/2006/relationships/numbering" Target="numbering.xml" /><Relationship Id="rId19"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png"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footer" Target="footer4.xml" /><Relationship Id="rId9" Type="http://schemas.openxmlformats.org/officeDocument/2006/relationships/footer" Target="footer5.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dcterms:created xsi:type="dcterms:W3CDTF">2024-03-05T05:11:27Z</dcterms:created>
  <dcterms:modified xsi:type="dcterms:W3CDTF">2024-03-05T05:11:27Z</dcterms:modified>
</cp:coreProperties>
</file>