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75" w:history="1">
        <w:r>
          <w:rPr>
            <w:rFonts w:ascii="仿宋" w:eastAsia="仿宋" w:hAnsi="仿宋" w:cs="仿宋" w:hint="eastAsia"/>
            <w:lang w:eastAsia="zh-CN"/>
          </w:rPr>
          <w:t>概论</w:t>
        </w:r>
        <w:r>
          <w:tab/>
        </w:r>
        <w:r>
          <w:fldChar w:fldCharType="begin"/>
        </w:r>
        <w:r>
          <w:instrText xml:space="preserve"> PAGEREF _Toc27775 \h </w:instrText>
        </w:r>
        <w:r>
          <w:fldChar w:fldCharType="separate"/>
        </w:r>
        <w:r>
          <w:t>3</w:t>
        </w:r>
        <w:r>
          <w:fldChar w:fldCharType="end"/>
        </w:r>
      </w:hyperlink>
    </w:p>
    <w:p>
      <w:pPr>
        <w:pStyle w:val="TOC1"/>
        <w:tabs>
          <w:tab w:val="right" w:leader="dot" w:pos="8306"/>
        </w:tabs>
      </w:pPr>
      <w:hyperlink w:anchor="_Toc7104" w:history="1">
        <w:r>
          <w:rPr>
            <w:rFonts w:ascii="仿宋" w:eastAsia="仿宋" w:hAnsi="仿宋" w:cs="仿宋" w:hint="eastAsia"/>
            <w:lang w:eastAsia="zh-CN"/>
          </w:rPr>
          <w:t>一、工艺说明</w:t>
        </w:r>
        <w:r>
          <w:tab/>
        </w:r>
        <w:r>
          <w:fldChar w:fldCharType="begin"/>
        </w:r>
        <w:r>
          <w:instrText xml:space="preserve"> PAGEREF _Toc7104 \h </w:instrText>
        </w:r>
        <w:r>
          <w:fldChar w:fldCharType="separate"/>
        </w:r>
        <w:r>
          <w:t>3</w:t>
        </w:r>
        <w:r>
          <w:fldChar w:fldCharType="end"/>
        </w:r>
      </w:hyperlink>
    </w:p>
    <w:p>
      <w:pPr>
        <w:pStyle w:val="TOC2"/>
        <w:tabs>
          <w:tab w:val="right" w:leader="dot" w:pos="8306"/>
        </w:tabs>
      </w:pPr>
      <w:hyperlink w:anchor="_Toc15455" w:history="1">
        <w:r>
          <w:rPr>
            <w:rFonts w:ascii="仿宋" w:eastAsia="仿宋" w:hAnsi="仿宋" w:cs="仿宋" w:hint="eastAsia"/>
            <w:lang w:eastAsia="zh-CN"/>
          </w:rPr>
          <w:t>(一)、技术管理特点</w:t>
        </w:r>
        <w:r>
          <w:tab/>
        </w:r>
        <w:r>
          <w:fldChar w:fldCharType="begin"/>
        </w:r>
        <w:r>
          <w:instrText xml:space="preserve"> PAGEREF _Toc15455 \h </w:instrText>
        </w:r>
        <w:r>
          <w:fldChar w:fldCharType="separate"/>
        </w:r>
        <w:r>
          <w:t>3</w:t>
        </w:r>
        <w:r>
          <w:fldChar w:fldCharType="end"/>
        </w:r>
      </w:hyperlink>
    </w:p>
    <w:p>
      <w:pPr>
        <w:pStyle w:val="TOC2"/>
        <w:tabs>
          <w:tab w:val="right" w:leader="dot" w:pos="8306"/>
        </w:tabs>
      </w:pPr>
      <w:hyperlink w:anchor="_Toc10317" w:history="1">
        <w:r>
          <w:rPr>
            <w:rFonts w:ascii="仿宋" w:eastAsia="仿宋" w:hAnsi="仿宋" w:cs="仿宋" w:hint="eastAsia"/>
            <w:lang w:eastAsia="zh-CN"/>
          </w:rPr>
          <w:t>(二)、体重秤项目工艺技术设计方案</w:t>
        </w:r>
        <w:r>
          <w:tab/>
        </w:r>
        <w:r>
          <w:fldChar w:fldCharType="begin"/>
        </w:r>
        <w:r>
          <w:instrText xml:space="preserve"> PAGEREF _Toc10317 \h </w:instrText>
        </w:r>
        <w:r>
          <w:fldChar w:fldCharType="separate"/>
        </w:r>
        <w:r>
          <w:t>4</w:t>
        </w:r>
        <w:r>
          <w:fldChar w:fldCharType="end"/>
        </w:r>
      </w:hyperlink>
    </w:p>
    <w:p>
      <w:pPr>
        <w:pStyle w:val="TOC2"/>
        <w:tabs>
          <w:tab w:val="right" w:leader="dot" w:pos="8306"/>
        </w:tabs>
      </w:pPr>
      <w:hyperlink w:anchor="_Toc12367" w:history="1">
        <w:r>
          <w:rPr>
            <w:rFonts w:ascii="仿宋" w:eastAsia="仿宋" w:hAnsi="仿宋" w:cs="仿宋" w:hint="eastAsia"/>
            <w:lang w:eastAsia="zh-CN"/>
          </w:rPr>
          <w:t>(三)、设备选型方案</w:t>
        </w:r>
        <w:r>
          <w:tab/>
        </w:r>
        <w:r>
          <w:fldChar w:fldCharType="begin"/>
        </w:r>
        <w:r>
          <w:instrText xml:space="preserve"> PAGEREF _Toc12367 \h </w:instrText>
        </w:r>
        <w:r>
          <w:fldChar w:fldCharType="separate"/>
        </w:r>
        <w:r>
          <w:t>5</w:t>
        </w:r>
        <w:r>
          <w:fldChar w:fldCharType="end"/>
        </w:r>
      </w:hyperlink>
    </w:p>
    <w:p>
      <w:pPr>
        <w:pStyle w:val="TOC1"/>
        <w:tabs>
          <w:tab w:val="right" w:leader="dot" w:pos="8306"/>
        </w:tabs>
      </w:pPr>
      <w:hyperlink w:anchor="_Toc21842" w:history="1">
        <w:r>
          <w:rPr>
            <w:rFonts w:ascii="仿宋" w:eastAsia="仿宋" w:hAnsi="仿宋" w:cs="仿宋" w:hint="eastAsia"/>
            <w:lang w:eastAsia="zh-CN"/>
          </w:rPr>
          <w:t>二、体重秤项目建设背景及必要性分析</w:t>
        </w:r>
        <w:r>
          <w:tab/>
        </w:r>
        <w:r>
          <w:fldChar w:fldCharType="begin"/>
        </w:r>
        <w:r>
          <w:instrText xml:space="preserve"> PAGEREF _Toc21842 \h </w:instrText>
        </w:r>
        <w:r>
          <w:fldChar w:fldCharType="separate"/>
        </w:r>
        <w:r>
          <w:t>7</w:t>
        </w:r>
        <w:r>
          <w:fldChar w:fldCharType="end"/>
        </w:r>
      </w:hyperlink>
    </w:p>
    <w:p>
      <w:pPr>
        <w:pStyle w:val="TOC2"/>
        <w:tabs>
          <w:tab w:val="right" w:leader="dot" w:pos="8306"/>
        </w:tabs>
      </w:pPr>
      <w:hyperlink w:anchor="_Toc3555" w:history="1">
        <w:r>
          <w:rPr>
            <w:rFonts w:ascii="仿宋" w:eastAsia="仿宋" w:hAnsi="仿宋" w:cs="仿宋" w:hint="eastAsia"/>
            <w:lang w:eastAsia="zh-CN"/>
          </w:rPr>
          <w:t>(一)、体重秤项目背景分析</w:t>
        </w:r>
        <w:r>
          <w:tab/>
        </w:r>
        <w:r>
          <w:fldChar w:fldCharType="begin"/>
        </w:r>
        <w:r>
          <w:instrText xml:space="preserve"> PAGEREF _Toc3555 \h </w:instrText>
        </w:r>
        <w:r>
          <w:fldChar w:fldCharType="separate"/>
        </w:r>
        <w:r>
          <w:t>7</w:t>
        </w:r>
        <w:r>
          <w:fldChar w:fldCharType="end"/>
        </w:r>
      </w:hyperlink>
    </w:p>
    <w:p>
      <w:pPr>
        <w:pStyle w:val="TOC2"/>
        <w:tabs>
          <w:tab w:val="right" w:leader="dot" w:pos="8306"/>
        </w:tabs>
      </w:pPr>
      <w:hyperlink w:anchor="_Toc4438" w:history="1">
        <w:r>
          <w:rPr>
            <w:rFonts w:ascii="仿宋" w:eastAsia="仿宋" w:hAnsi="仿宋" w:cs="仿宋" w:hint="eastAsia"/>
            <w:lang w:eastAsia="zh-CN"/>
          </w:rPr>
          <w:t>(二)、体重秤项目建设必要性分析</w:t>
        </w:r>
        <w:r>
          <w:tab/>
        </w:r>
        <w:r>
          <w:fldChar w:fldCharType="begin"/>
        </w:r>
        <w:r>
          <w:instrText xml:space="preserve"> PAGEREF _Toc4438 \h </w:instrText>
        </w:r>
        <w:r>
          <w:fldChar w:fldCharType="separate"/>
        </w:r>
        <w:r>
          <w:t>8</w:t>
        </w:r>
        <w:r>
          <w:fldChar w:fldCharType="end"/>
        </w:r>
      </w:hyperlink>
    </w:p>
    <w:p>
      <w:pPr>
        <w:pStyle w:val="TOC1"/>
        <w:tabs>
          <w:tab w:val="right" w:leader="dot" w:pos="8306"/>
        </w:tabs>
      </w:pPr>
      <w:hyperlink w:anchor="_Toc21433" w:history="1">
        <w:r>
          <w:rPr>
            <w:rFonts w:ascii="仿宋" w:eastAsia="仿宋" w:hAnsi="仿宋" w:cs="仿宋" w:hint="eastAsia"/>
            <w:lang w:eastAsia="zh-CN"/>
          </w:rPr>
          <w:t>三、体重秤项目危机管理</w:t>
        </w:r>
        <w:r>
          <w:tab/>
        </w:r>
        <w:r>
          <w:fldChar w:fldCharType="begin"/>
        </w:r>
        <w:r>
          <w:instrText xml:space="preserve"> PAGEREF _Toc21433 \h </w:instrText>
        </w:r>
        <w:r>
          <w:fldChar w:fldCharType="separate"/>
        </w:r>
        <w:r>
          <w:t>10</w:t>
        </w:r>
        <w:r>
          <w:fldChar w:fldCharType="end"/>
        </w:r>
      </w:hyperlink>
    </w:p>
    <w:p>
      <w:pPr>
        <w:pStyle w:val="TOC2"/>
        <w:tabs>
          <w:tab w:val="right" w:leader="dot" w:pos="8306"/>
        </w:tabs>
      </w:pPr>
      <w:hyperlink w:anchor="_Toc27089" w:history="1">
        <w:r>
          <w:rPr>
            <w:rFonts w:ascii="仿宋" w:eastAsia="仿宋" w:hAnsi="仿宋" w:cs="仿宋" w:hint="eastAsia"/>
            <w:lang w:eastAsia="zh-CN"/>
          </w:rPr>
          <w:t>(一)、危机预警与识别</w:t>
        </w:r>
        <w:r>
          <w:tab/>
        </w:r>
        <w:r>
          <w:fldChar w:fldCharType="begin"/>
        </w:r>
        <w:r>
          <w:instrText xml:space="preserve"> PAGEREF _Toc27089 \h </w:instrText>
        </w:r>
        <w:r>
          <w:fldChar w:fldCharType="separate"/>
        </w:r>
        <w:r>
          <w:t>10</w:t>
        </w:r>
        <w:r>
          <w:fldChar w:fldCharType="end"/>
        </w:r>
      </w:hyperlink>
    </w:p>
    <w:p>
      <w:pPr>
        <w:pStyle w:val="TOC2"/>
        <w:tabs>
          <w:tab w:val="right" w:leader="dot" w:pos="8306"/>
        </w:tabs>
      </w:pPr>
      <w:hyperlink w:anchor="_Toc1395" w:history="1">
        <w:r>
          <w:rPr>
            <w:rFonts w:ascii="仿宋" w:eastAsia="仿宋" w:hAnsi="仿宋" w:cs="仿宋" w:hint="eastAsia"/>
            <w:lang w:eastAsia="zh-CN"/>
          </w:rPr>
          <w:t>(二)、危机应对与恢复</w:t>
        </w:r>
        <w:r>
          <w:tab/>
        </w:r>
        <w:r>
          <w:fldChar w:fldCharType="begin"/>
        </w:r>
        <w:r>
          <w:instrText xml:space="preserve"> PAGEREF _Toc1395 \h </w:instrText>
        </w:r>
        <w:r>
          <w:fldChar w:fldCharType="separate"/>
        </w:r>
        <w:r>
          <w:t>11</w:t>
        </w:r>
        <w:r>
          <w:fldChar w:fldCharType="end"/>
        </w:r>
      </w:hyperlink>
    </w:p>
    <w:p>
      <w:pPr>
        <w:pStyle w:val="TOC1"/>
        <w:tabs>
          <w:tab w:val="right" w:leader="dot" w:pos="8306"/>
        </w:tabs>
      </w:pPr>
      <w:hyperlink w:anchor="_Toc30651" w:history="1">
        <w:r>
          <w:rPr>
            <w:rFonts w:ascii="仿宋" w:eastAsia="仿宋" w:hAnsi="仿宋" w:cs="仿宋" w:hint="eastAsia"/>
            <w:lang w:eastAsia="zh-CN"/>
          </w:rPr>
          <w:t>四、体重秤项目建设单位说明</w:t>
        </w:r>
        <w:r>
          <w:tab/>
        </w:r>
        <w:r>
          <w:fldChar w:fldCharType="begin"/>
        </w:r>
        <w:r>
          <w:instrText xml:space="preserve"> PAGEREF _Toc30651 \h </w:instrText>
        </w:r>
        <w:r>
          <w:fldChar w:fldCharType="separate"/>
        </w:r>
        <w:r>
          <w:t>12</w:t>
        </w:r>
        <w:r>
          <w:fldChar w:fldCharType="end"/>
        </w:r>
      </w:hyperlink>
    </w:p>
    <w:p>
      <w:pPr>
        <w:pStyle w:val="TOC2"/>
        <w:tabs>
          <w:tab w:val="right" w:leader="dot" w:pos="8306"/>
        </w:tabs>
      </w:pPr>
      <w:hyperlink w:anchor="_Toc29831" w:history="1">
        <w:r>
          <w:rPr>
            <w:rFonts w:ascii="仿宋" w:eastAsia="仿宋" w:hAnsi="仿宋" w:cs="仿宋" w:hint="eastAsia"/>
            <w:lang w:eastAsia="zh-CN"/>
          </w:rPr>
          <w:t>(一)、体重秤项目承办单位基本情况</w:t>
        </w:r>
        <w:r>
          <w:tab/>
        </w:r>
        <w:r>
          <w:fldChar w:fldCharType="begin"/>
        </w:r>
        <w:r>
          <w:instrText xml:space="preserve"> PAGEREF _Toc29831 \h </w:instrText>
        </w:r>
        <w:r>
          <w:fldChar w:fldCharType="separate"/>
        </w:r>
        <w:r>
          <w:t>12</w:t>
        </w:r>
        <w:r>
          <w:fldChar w:fldCharType="end"/>
        </w:r>
      </w:hyperlink>
    </w:p>
    <w:p>
      <w:pPr>
        <w:pStyle w:val="TOC2"/>
        <w:tabs>
          <w:tab w:val="right" w:leader="dot" w:pos="8306"/>
        </w:tabs>
      </w:pPr>
      <w:hyperlink w:anchor="_Toc22953" w:history="1">
        <w:r>
          <w:rPr>
            <w:rFonts w:ascii="仿宋" w:eastAsia="仿宋" w:hAnsi="仿宋" w:cs="仿宋" w:hint="eastAsia"/>
            <w:lang w:eastAsia="zh-CN"/>
          </w:rPr>
          <w:t>(二)、公司经济效益分析</w:t>
        </w:r>
        <w:r>
          <w:tab/>
        </w:r>
        <w:r>
          <w:fldChar w:fldCharType="begin"/>
        </w:r>
        <w:r>
          <w:instrText xml:space="preserve"> PAGEREF _Toc22953 \h </w:instrText>
        </w:r>
        <w:r>
          <w:fldChar w:fldCharType="separate"/>
        </w:r>
        <w:r>
          <w:t>13</w:t>
        </w:r>
        <w:r>
          <w:fldChar w:fldCharType="end"/>
        </w:r>
      </w:hyperlink>
    </w:p>
    <w:p>
      <w:pPr>
        <w:pStyle w:val="TOC1"/>
        <w:tabs>
          <w:tab w:val="right" w:leader="dot" w:pos="8306"/>
        </w:tabs>
      </w:pPr>
      <w:hyperlink w:anchor="_Toc21597" w:history="1">
        <w:r>
          <w:rPr>
            <w:rFonts w:ascii="仿宋" w:eastAsia="仿宋" w:hAnsi="仿宋" w:cs="仿宋" w:hint="eastAsia"/>
            <w:lang w:eastAsia="zh-CN"/>
          </w:rPr>
          <w:t>五、产品规划分析</w:t>
        </w:r>
        <w:r>
          <w:tab/>
        </w:r>
        <w:r>
          <w:fldChar w:fldCharType="begin"/>
        </w:r>
        <w:r>
          <w:instrText xml:space="preserve"> PAGEREF _Toc21597 \h </w:instrText>
        </w:r>
        <w:r>
          <w:fldChar w:fldCharType="separate"/>
        </w:r>
        <w:r>
          <w:t>14</w:t>
        </w:r>
        <w:r>
          <w:fldChar w:fldCharType="end"/>
        </w:r>
      </w:hyperlink>
    </w:p>
    <w:p>
      <w:pPr>
        <w:pStyle w:val="TOC2"/>
        <w:tabs>
          <w:tab w:val="right" w:leader="dot" w:pos="8306"/>
        </w:tabs>
      </w:pPr>
      <w:hyperlink w:anchor="_Toc28644" w:history="1">
        <w:r>
          <w:rPr>
            <w:rFonts w:ascii="仿宋" w:eastAsia="仿宋" w:hAnsi="仿宋" w:cs="仿宋" w:hint="eastAsia"/>
            <w:lang w:eastAsia="zh-CN"/>
          </w:rPr>
          <w:t>(一)、产品规划</w:t>
        </w:r>
        <w:r>
          <w:tab/>
        </w:r>
        <w:r>
          <w:fldChar w:fldCharType="begin"/>
        </w:r>
        <w:r>
          <w:instrText xml:space="preserve"> PAGEREF _Toc28644 \h </w:instrText>
        </w:r>
        <w:r>
          <w:fldChar w:fldCharType="separate"/>
        </w:r>
        <w:r>
          <w:t>14</w:t>
        </w:r>
        <w:r>
          <w:fldChar w:fldCharType="end"/>
        </w:r>
      </w:hyperlink>
    </w:p>
    <w:p>
      <w:pPr>
        <w:pStyle w:val="TOC2"/>
        <w:tabs>
          <w:tab w:val="right" w:leader="dot" w:pos="8306"/>
        </w:tabs>
      </w:pPr>
      <w:hyperlink w:anchor="_Toc7320" w:history="1">
        <w:r>
          <w:rPr>
            <w:rFonts w:ascii="仿宋" w:eastAsia="仿宋" w:hAnsi="仿宋" w:cs="仿宋" w:hint="eastAsia"/>
            <w:lang w:eastAsia="zh-CN"/>
          </w:rPr>
          <w:t>(二)、建设规模</w:t>
        </w:r>
        <w:r>
          <w:tab/>
        </w:r>
        <w:r>
          <w:fldChar w:fldCharType="begin"/>
        </w:r>
        <w:r>
          <w:instrText xml:space="preserve"> PAGEREF _Toc7320 \h </w:instrText>
        </w:r>
        <w:r>
          <w:fldChar w:fldCharType="separate"/>
        </w:r>
        <w:r>
          <w:t>14</w:t>
        </w:r>
        <w:r>
          <w:fldChar w:fldCharType="end"/>
        </w:r>
      </w:hyperlink>
    </w:p>
    <w:p>
      <w:pPr>
        <w:pStyle w:val="TOC1"/>
        <w:tabs>
          <w:tab w:val="right" w:leader="dot" w:pos="8306"/>
        </w:tabs>
      </w:pPr>
      <w:hyperlink w:anchor="_Toc29205" w:history="1">
        <w:r>
          <w:rPr>
            <w:rFonts w:ascii="仿宋" w:eastAsia="仿宋" w:hAnsi="仿宋" w:cs="仿宋" w:hint="eastAsia"/>
            <w:lang w:eastAsia="zh-CN"/>
          </w:rPr>
          <w:t>六、体重秤项目绩效评估</w:t>
        </w:r>
        <w:r>
          <w:tab/>
        </w:r>
        <w:r>
          <w:fldChar w:fldCharType="begin"/>
        </w:r>
        <w:r>
          <w:instrText xml:space="preserve"> PAGEREF _Toc29205 \h </w:instrText>
        </w:r>
        <w:r>
          <w:fldChar w:fldCharType="separate"/>
        </w:r>
        <w:r>
          <w:t>16</w:t>
        </w:r>
        <w:r>
          <w:fldChar w:fldCharType="end"/>
        </w:r>
      </w:hyperlink>
    </w:p>
    <w:p>
      <w:pPr>
        <w:pStyle w:val="TOC2"/>
        <w:tabs>
          <w:tab w:val="right" w:leader="dot" w:pos="8306"/>
        </w:tabs>
      </w:pPr>
      <w:hyperlink w:anchor="_Toc4737" w:history="1">
        <w:r>
          <w:rPr>
            <w:rFonts w:ascii="仿宋" w:eastAsia="仿宋" w:hAnsi="仿宋" w:cs="仿宋" w:hint="eastAsia"/>
            <w:lang w:eastAsia="zh-CN"/>
          </w:rPr>
          <w:t>(一)、绩效评估指标</w:t>
        </w:r>
        <w:r>
          <w:tab/>
        </w:r>
        <w:r>
          <w:fldChar w:fldCharType="begin"/>
        </w:r>
        <w:r>
          <w:instrText xml:space="preserve"> PAGEREF _Toc4737 \h </w:instrText>
        </w:r>
        <w:r>
          <w:fldChar w:fldCharType="separate"/>
        </w:r>
        <w:r>
          <w:t>16</w:t>
        </w:r>
        <w:r>
          <w:fldChar w:fldCharType="end"/>
        </w:r>
      </w:hyperlink>
    </w:p>
    <w:p>
      <w:pPr>
        <w:pStyle w:val="TOC2"/>
        <w:tabs>
          <w:tab w:val="right" w:leader="dot" w:pos="8306"/>
        </w:tabs>
      </w:pPr>
      <w:hyperlink w:anchor="_Toc29568" w:history="1">
        <w:r>
          <w:rPr>
            <w:rFonts w:ascii="仿宋" w:eastAsia="仿宋" w:hAnsi="仿宋" w:cs="仿宋" w:hint="eastAsia"/>
            <w:lang w:eastAsia="zh-CN"/>
          </w:rPr>
          <w:t>(二)、绩效评估方法</w:t>
        </w:r>
        <w:r>
          <w:tab/>
        </w:r>
        <w:r>
          <w:fldChar w:fldCharType="begin"/>
        </w:r>
        <w:r>
          <w:instrText xml:space="preserve"> PAGEREF _Toc29568 \h </w:instrText>
        </w:r>
        <w:r>
          <w:fldChar w:fldCharType="separate"/>
        </w:r>
        <w:r>
          <w:t>17</w:t>
        </w:r>
        <w:r>
          <w:fldChar w:fldCharType="end"/>
        </w:r>
      </w:hyperlink>
    </w:p>
    <w:p>
      <w:pPr>
        <w:pStyle w:val="TOC2"/>
        <w:tabs>
          <w:tab w:val="right" w:leader="dot" w:pos="8306"/>
        </w:tabs>
      </w:pPr>
      <w:hyperlink w:anchor="_Toc23275" w:history="1">
        <w:r>
          <w:rPr>
            <w:rFonts w:ascii="仿宋" w:eastAsia="仿宋" w:hAnsi="仿宋" w:cs="仿宋" w:hint="eastAsia"/>
            <w:lang w:eastAsia="zh-CN"/>
          </w:rPr>
          <w:t>(三)、绩效评估周期</w:t>
        </w:r>
        <w:r>
          <w:tab/>
        </w:r>
        <w:r>
          <w:fldChar w:fldCharType="begin"/>
        </w:r>
        <w:r>
          <w:instrText xml:space="preserve"> PAGEREF _Toc23275 \h </w:instrText>
        </w:r>
        <w:r>
          <w:fldChar w:fldCharType="separate"/>
        </w:r>
        <w:r>
          <w:t>18</w:t>
        </w:r>
        <w:r>
          <w:fldChar w:fldCharType="end"/>
        </w:r>
      </w:hyperlink>
    </w:p>
    <w:p>
      <w:pPr>
        <w:pStyle w:val="TOC1"/>
        <w:tabs>
          <w:tab w:val="right" w:leader="dot" w:pos="8306"/>
        </w:tabs>
      </w:pPr>
      <w:hyperlink w:anchor="_Toc20963" w:history="1">
        <w:r>
          <w:rPr>
            <w:rFonts w:ascii="仿宋" w:eastAsia="仿宋" w:hAnsi="仿宋" w:cs="仿宋" w:hint="eastAsia"/>
            <w:lang w:eastAsia="zh-CN"/>
          </w:rPr>
          <w:t>七、体重秤项目经营效益</w:t>
        </w:r>
        <w:r>
          <w:tab/>
        </w:r>
        <w:r>
          <w:fldChar w:fldCharType="begin"/>
        </w:r>
        <w:r>
          <w:instrText xml:space="preserve"> PAGEREF _Toc20963 \h </w:instrText>
        </w:r>
        <w:r>
          <w:fldChar w:fldCharType="separate"/>
        </w:r>
        <w:r>
          <w:t>19</w:t>
        </w:r>
        <w:r>
          <w:fldChar w:fldCharType="end"/>
        </w:r>
      </w:hyperlink>
    </w:p>
    <w:p>
      <w:pPr>
        <w:pStyle w:val="TOC2"/>
        <w:tabs>
          <w:tab w:val="right" w:leader="dot" w:pos="8306"/>
        </w:tabs>
      </w:pPr>
      <w:hyperlink w:anchor="_Toc16389" w:history="1">
        <w:r>
          <w:rPr>
            <w:rFonts w:ascii="仿宋" w:eastAsia="仿宋" w:hAnsi="仿宋" w:cs="仿宋" w:hint="eastAsia"/>
            <w:lang w:eastAsia="zh-CN"/>
          </w:rPr>
          <w:t>(一)、经济评价财务测算</w:t>
        </w:r>
        <w:r>
          <w:tab/>
        </w:r>
        <w:r>
          <w:fldChar w:fldCharType="begin"/>
        </w:r>
        <w:r>
          <w:instrText xml:space="preserve"> PAGEREF _Toc16389 \h </w:instrText>
        </w:r>
        <w:r>
          <w:fldChar w:fldCharType="separate"/>
        </w:r>
        <w:r>
          <w:t>19</w:t>
        </w:r>
        <w:r>
          <w:fldChar w:fldCharType="end"/>
        </w:r>
      </w:hyperlink>
    </w:p>
    <w:p>
      <w:pPr>
        <w:pStyle w:val="TOC2"/>
        <w:tabs>
          <w:tab w:val="right" w:leader="dot" w:pos="8306"/>
        </w:tabs>
      </w:pPr>
      <w:hyperlink w:anchor="_Toc11374" w:history="1">
        <w:r>
          <w:rPr>
            <w:rFonts w:ascii="仿宋" w:eastAsia="仿宋" w:hAnsi="仿宋" w:cs="仿宋" w:hint="eastAsia"/>
            <w:lang w:eastAsia="zh-CN"/>
          </w:rPr>
          <w:t>(二)、体重秤项目盈利能力分析</w:t>
        </w:r>
        <w:r>
          <w:tab/>
        </w:r>
        <w:r>
          <w:fldChar w:fldCharType="begin"/>
        </w:r>
        <w:r>
          <w:instrText xml:space="preserve"> PAGEREF _Toc11374 \h </w:instrText>
        </w:r>
        <w:r>
          <w:fldChar w:fldCharType="separate"/>
        </w:r>
        <w:r>
          <w:t>20</w:t>
        </w:r>
        <w:r>
          <w:fldChar w:fldCharType="end"/>
        </w:r>
      </w:hyperlink>
    </w:p>
    <w:p>
      <w:pPr>
        <w:pStyle w:val="TOC1"/>
        <w:tabs>
          <w:tab w:val="right" w:leader="dot" w:pos="8306"/>
        </w:tabs>
      </w:pPr>
      <w:hyperlink w:anchor="_Toc29433" w:history="1">
        <w:r>
          <w:rPr>
            <w:rFonts w:ascii="仿宋" w:eastAsia="仿宋" w:hAnsi="仿宋" w:cs="仿宋" w:hint="eastAsia"/>
            <w:lang w:eastAsia="zh-CN"/>
          </w:rPr>
          <w:t>八、体重秤项目环境影响分析</w:t>
        </w:r>
        <w:r>
          <w:tab/>
        </w:r>
        <w:r>
          <w:fldChar w:fldCharType="begin"/>
        </w:r>
        <w:r>
          <w:instrText xml:space="preserve"> PAGEREF _Toc29433 \h </w:instrText>
        </w:r>
        <w:r>
          <w:fldChar w:fldCharType="separate"/>
        </w:r>
        <w:r>
          <w:t>21</w:t>
        </w:r>
        <w:r>
          <w:fldChar w:fldCharType="end"/>
        </w:r>
      </w:hyperlink>
    </w:p>
    <w:p>
      <w:pPr>
        <w:pStyle w:val="TOC2"/>
        <w:tabs>
          <w:tab w:val="right" w:leader="dot" w:pos="8306"/>
        </w:tabs>
      </w:pPr>
      <w:hyperlink w:anchor="_Toc11128" w:history="1">
        <w:r>
          <w:rPr>
            <w:rFonts w:ascii="仿宋" w:eastAsia="仿宋" w:hAnsi="仿宋" w:cs="仿宋" w:hint="eastAsia"/>
            <w:lang w:eastAsia="zh-CN"/>
          </w:rPr>
          <w:t>(一)、建设区域环境质量现状</w:t>
        </w:r>
        <w:r>
          <w:tab/>
        </w:r>
        <w:r>
          <w:fldChar w:fldCharType="begin"/>
        </w:r>
        <w:r>
          <w:instrText xml:space="preserve"> PAGEREF _Toc11128 \h </w:instrText>
        </w:r>
        <w:r>
          <w:fldChar w:fldCharType="separate"/>
        </w:r>
        <w:r>
          <w:t>21</w:t>
        </w:r>
        <w:r>
          <w:fldChar w:fldCharType="end"/>
        </w:r>
      </w:hyperlink>
    </w:p>
    <w:p>
      <w:pPr>
        <w:pStyle w:val="TOC2"/>
        <w:tabs>
          <w:tab w:val="right" w:leader="dot" w:pos="8306"/>
        </w:tabs>
      </w:pPr>
      <w:hyperlink w:anchor="_Toc3914" w:history="1">
        <w:r>
          <w:rPr>
            <w:rFonts w:ascii="仿宋" w:eastAsia="仿宋" w:hAnsi="仿宋" w:cs="仿宋" w:hint="eastAsia"/>
            <w:lang w:eastAsia="zh-CN"/>
          </w:rPr>
          <w:t>(二)、建设期环境保护</w:t>
        </w:r>
        <w:r>
          <w:tab/>
        </w:r>
        <w:r>
          <w:fldChar w:fldCharType="begin"/>
        </w:r>
        <w:r>
          <w:instrText xml:space="preserve"> PAGEREF _Toc3914 \h </w:instrText>
        </w:r>
        <w:r>
          <w:fldChar w:fldCharType="separate"/>
        </w:r>
        <w:r>
          <w:t>22</w:t>
        </w:r>
        <w:r>
          <w:fldChar w:fldCharType="end"/>
        </w:r>
      </w:hyperlink>
    </w:p>
    <w:p>
      <w:pPr>
        <w:pStyle w:val="TOC2"/>
        <w:tabs>
          <w:tab w:val="right" w:leader="dot" w:pos="8306"/>
        </w:tabs>
      </w:pPr>
      <w:hyperlink w:anchor="_Toc26329" w:history="1">
        <w:r>
          <w:rPr>
            <w:rFonts w:ascii="仿宋" w:eastAsia="仿宋" w:hAnsi="仿宋" w:cs="仿宋" w:hint="eastAsia"/>
            <w:lang w:eastAsia="zh-CN"/>
          </w:rPr>
          <w:t>(三)、运营期环境保护</w:t>
        </w:r>
        <w:r>
          <w:tab/>
        </w:r>
        <w:r>
          <w:fldChar w:fldCharType="begin"/>
        </w:r>
        <w:r>
          <w:instrText xml:space="preserve"> PAGEREF _Toc26329 \h </w:instrText>
        </w:r>
        <w:r>
          <w:fldChar w:fldCharType="separate"/>
        </w:r>
        <w:r>
          <w:t>24</w:t>
        </w:r>
        <w:r>
          <w:fldChar w:fldCharType="end"/>
        </w:r>
      </w:hyperlink>
    </w:p>
    <w:p>
      <w:pPr>
        <w:pStyle w:val="TOC2"/>
        <w:tabs>
          <w:tab w:val="right" w:leader="dot" w:pos="8306"/>
        </w:tabs>
      </w:pPr>
      <w:hyperlink w:anchor="_Toc5704" w:history="1">
        <w:r>
          <w:rPr>
            <w:rFonts w:ascii="仿宋" w:eastAsia="仿宋" w:hAnsi="仿宋" w:cs="仿宋" w:hint="eastAsia"/>
            <w:lang w:eastAsia="zh-CN"/>
          </w:rPr>
          <w:t>(四)、体重秤项目建设对区域经济的影响</w:t>
        </w:r>
        <w:r>
          <w:tab/>
        </w:r>
        <w:r>
          <w:fldChar w:fldCharType="begin"/>
        </w:r>
        <w:r>
          <w:instrText xml:space="preserve"> PAGEREF _Toc5704 \h </w:instrText>
        </w:r>
        <w:r>
          <w:fldChar w:fldCharType="separate"/>
        </w:r>
        <w:r>
          <w:t>25</w:t>
        </w:r>
        <w:r>
          <w:fldChar w:fldCharType="end"/>
        </w:r>
      </w:hyperlink>
    </w:p>
    <w:p>
      <w:pPr>
        <w:pStyle w:val="TOC2"/>
        <w:tabs>
          <w:tab w:val="right" w:leader="dot" w:pos="8306"/>
        </w:tabs>
      </w:pPr>
      <w:hyperlink w:anchor="_Toc26643" w:history="1">
        <w:r>
          <w:rPr>
            <w:rFonts w:ascii="仿宋" w:eastAsia="仿宋" w:hAnsi="仿宋" w:cs="仿宋" w:hint="eastAsia"/>
            <w:lang w:eastAsia="zh-CN"/>
          </w:rPr>
          <w:t>(五)、废弃物处理</w:t>
        </w:r>
        <w:r>
          <w:tab/>
        </w:r>
        <w:r>
          <w:fldChar w:fldCharType="begin"/>
        </w:r>
        <w:r>
          <w:instrText xml:space="preserve"> PAGEREF _Toc26643 \h </w:instrText>
        </w:r>
        <w:r>
          <w:fldChar w:fldCharType="separate"/>
        </w:r>
        <w:r>
          <w:t>27</w:t>
        </w:r>
        <w:r>
          <w:fldChar w:fldCharType="end"/>
        </w:r>
      </w:hyperlink>
    </w:p>
    <w:p>
      <w:pPr>
        <w:pStyle w:val="TOC2"/>
        <w:tabs>
          <w:tab w:val="right" w:leader="dot" w:pos="8306"/>
        </w:tabs>
      </w:pPr>
      <w:hyperlink w:anchor="_Toc2846" w:history="1">
        <w:r>
          <w:rPr>
            <w:rFonts w:ascii="仿宋" w:eastAsia="仿宋" w:hAnsi="仿宋" w:cs="仿宋" w:hint="eastAsia"/>
            <w:lang w:eastAsia="zh-CN"/>
          </w:rPr>
          <w:t>(六)、特殊环境影响分析</w:t>
        </w:r>
        <w:r>
          <w:tab/>
        </w:r>
        <w:r>
          <w:fldChar w:fldCharType="begin"/>
        </w:r>
        <w:r>
          <w:instrText xml:space="preserve"> PAGEREF _Toc2846 \h </w:instrText>
        </w:r>
        <w:r>
          <w:fldChar w:fldCharType="separate"/>
        </w:r>
        <w:r>
          <w:t>28</w:t>
        </w:r>
        <w:r>
          <w:fldChar w:fldCharType="end"/>
        </w:r>
      </w:hyperlink>
    </w:p>
    <w:p>
      <w:pPr>
        <w:pStyle w:val="TOC2"/>
        <w:tabs>
          <w:tab w:val="right" w:leader="dot" w:pos="8306"/>
        </w:tabs>
      </w:pPr>
      <w:hyperlink w:anchor="_Toc28328" w:history="1">
        <w:r>
          <w:rPr>
            <w:rFonts w:ascii="仿宋" w:eastAsia="仿宋" w:hAnsi="仿宋" w:cs="仿宋" w:hint="eastAsia"/>
            <w:lang w:eastAsia="zh-CN"/>
          </w:rPr>
          <w:t>(七)、清洁生产</w:t>
        </w:r>
        <w:r>
          <w:tab/>
        </w:r>
        <w:r>
          <w:fldChar w:fldCharType="begin"/>
        </w:r>
        <w:r>
          <w:instrText xml:space="preserve"> PAGEREF _Toc28328 \h </w:instrText>
        </w:r>
        <w:r>
          <w:fldChar w:fldCharType="separate"/>
        </w:r>
        <w:r>
          <w:t>29</w:t>
        </w:r>
        <w:r>
          <w:fldChar w:fldCharType="end"/>
        </w:r>
      </w:hyperlink>
    </w:p>
    <w:p>
      <w:pPr>
        <w:pStyle w:val="TOC2"/>
        <w:tabs>
          <w:tab w:val="right" w:leader="dot" w:pos="8306"/>
        </w:tabs>
      </w:pPr>
      <w:hyperlink w:anchor="_Toc23613" w:history="1">
        <w:r>
          <w:rPr>
            <w:rFonts w:ascii="仿宋" w:eastAsia="仿宋" w:hAnsi="仿宋" w:cs="仿宋" w:hint="eastAsia"/>
            <w:lang w:eastAsia="zh-CN"/>
          </w:rPr>
          <w:t>(八)、环境保护综合评价</w:t>
        </w:r>
        <w:r>
          <w:tab/>
        </w:r>
        <w:r>
          <w:fldChar w:fldCharType="begin"/>
        </w:r>
        <w:r>
          <w:instrText xml:space="preserve"> PAGEREF _Toc23613 \h </w:instrText>
        </w:r>
        <w:r>
          <w:fldChar w:fldCharType="separate"/>
        </w:r>
        <w:r>
          <w:t>30</w:t>
        </w:r>
        <w:r>
          <w:fldChar w:fldCharType="end"/>
        </w:r>
      </w:hyperlink>
    </w:p>
    <w:p>
      <w:pPr>
        <w:pStyle w:val="TOC1"/>
        <w:tabs>
          <w:tab w:val="right" w:leader="dot" w:pos="8306"/>
        </w:tabs>
      </w:pPr>
      <w:hyperlink w:anchor="_Toc4182" w:history="1">
        <w:r>
          <w:rPr>
            <w:rFonts w:ascii="仿宋" w:eastAsia="仿宋" w:hAnsi="仿宋" w:cs="仿宋" w:hint="eastAsia"/>
            <w:lang w:eastAsia="zh-CN"/>
          </w:rPr>
          <w:t>九、体重秤项目技术管理</w:t>
        </w:r>
        <w:r>
          <w:tab/>
        </w:r>
        <w:r>
          <w:fldChar w:fldCharType="begin"/>
        </w:r>
        <w:r>
          <w:instrText xml:space="preserve"> PAGEREF _Toc4182 \h </w:instrText>
        </w:r>
        <w:r>
          <w:fldChar w:fldCharType="separate"/>
        </w:r>
        <w:r>
          <w:t>31</w:t>
        </w:r>
        <w:r>
          <w:fldChar w:fldCharType="end"/>
        </w:r>
      </w:hyperlink>
    </w:p>
    <w:p>
      <w:pPr>
        <w:pStyle w:val="TOC2"/>
        <w:tabs>
          <w:tab w:val="right" w:leader="dot" w:pos="8306"/>
        </w:tabs>
      </w:pPr>
      <w:hyperlink w:anchor="_Toc27955" w:history="1">
        <w:r>
          <w:rPr>
            <w:rFonts w:ascii="仿宋" w:eastAsia="仿宋" w:hAnsi="仿宋" w:cs="仿宋" w:hint="eastAsia"/>
            <w:lang w:eastAsia="zh-CN"/>
          </w:rPr>
          <w:t>(一)、技术方案选用方向</w:t>
        </w:r>
        <w:r>
          <w:tab/>
        </w:r>
        <w:r>
          <w:fldChar w:fldCharType="begin"/>
        </w:r>
        <w:r>
          <w:instrText xml:space="preserve"> PAGEREF _Toc27955 \h </w:instrText>
        </w:r>
        <w:r>
          <w:fldChar w:fldCharType="separate"/>
        </w:r>
        <w:r>
          <w:t>31</w:t>
        </w:r>
        <w:r>
          <w:fldChar w:fldCharType="end"/>
        </w:r>
      </w:hyperlink>
    </w:p>
    <w:p>
      <w:pPr>
        <w:pStyle w:val="TOC2"/>
        <w:tabs>
          <w:tab w:val="right" w:leader="dot" w:pos="8306"/>
        </w:tabs>
      </w:pPr>
      <w:hyperlink w:anchor="_Toc23573" w:history="1">
        <w:r>
          <w:rPr>
            <w:rFonts w:ascii="仿宋" w:eastAsia="仿宋" w:hAnsi="仿宋" w:cs="仿宋" w:hint="eastAsia"/>
            <w:lang w:eastAsia="zh-CN"/>
          </w:rPr>
          <w:t>(二)、工艺技术方案选用原则</w:t>
        </w:r>
        <w:r>
          <w:tab/>
        </w:r>
        <w:r>
          <w:fldChar w:fldCharType="begin"/>
        </w:r>
        <w:r>
          <w:instrText xml:space="preserve"> PAGEREF _Toc23573 \h </w:instrText>
        </w:r>
        <w:r>
          <w:fldChar w:fldCharType="separate"/>
        </w:r>
        <w:r>
          <w:t>33</w:t>
        </w:r>
        <w:r>
          <w:fldChar w:fldCharType="end"/>
        </w:r>
      </w:hyperlink>
    </w:p>
    <w:p>
      <w:pPr>
        <w:pStyle w:val="TOC2"/>
        <w:tabs>
          <w:tab w:val="right" w:leader="dot" w:pos="8306"/>
        </w:tabs>
      </w:pPr>
      <w:hyperlink w:anchor="_Toc27698" w:history="1">
        <w:r>
          <w:rPr>
            <w:rFonts w:ascii="仿宋" w:eastAsia="仿宋" w:hAnsi="仿宋" w:cs="仿宋" w:hint="eastAsia"/>
            <w:lang w:eastAsia="zh-CN"/>
          </w:rPr>
          <w:t>(三)、工艺技术方案要求</w:t>
        </w:r>
        <w:r>
          <w:tab/>
        </w:r>
        <w:r>
          <w:fldChar w:fldCharType="begin"/>
        </w:r>
        <w:r>
          <w:instrText xml:space="preserve"> PAGEREF _Toc27698 \h </w:instrText>
        </w:r>
        <w:r>
          <w:fldChar w:fldCharType="separate"/>
        </w:r>
        <w:r>
          <w:t>35</w:t>
        </w:r>
        <w:r>
          <w:fldChar w:fldCharType="end"/>
        </w:r>
      </w:hyperlink>
    </w:p>
    <w:p>
      <w:pPr>
        <w:pStyle w:val="TOC1"/>
        <w:tabs>
          <w:tab w:val="right" w:leader="dot" w:pos="8306"/>
        </w:tabs>
      </w:pPr>
      <w:hyperlink w:anchor="_Toc7682" w:history="1">
        <w:r>
          <w:rPr>
            <w:rFonts w:ascii="仿宋" w:eastAsia="仿宋" w:hAnsi="仿宋" w:cs="仿宋" w:hint="eastAsia"/>
            <w:lang w:eastAsia="zh-CN"/>
          </w:rPr>
          <w:t>十、体重秤项目财务管理</w:t>
        </w:r>
        <w:r>
          <w:tab/>
        </w:r>
        <w:r>
          <w:fldChar w:fldCharType="begin"/>
        </w:r>
        <w:r>
          <w:instrText xml:space="preserve"> PAGEREF _Toc7682 \h </w:instrText>
        </w:r>
        <w:r>
          <w:fldChar w:fldCharType="separate"/>
        </w:r>
        <w:r>
          <w:t>37</w:t>
        </w:r>
        <w:r>
          <w:fldChar w:fldCharType="end"/>
        </w:r>
      </w:hyperlink>
    </w:p>
    <w:p>
      <w:pPr>
        <w:pStyle w:val="TOC2"/>
        <w:tabs>
          <w:tab w:val="right" w:leader="dot" w:pos="8306"/>
        </w:tabs>
      </w:pPr>
      <w:hyperlink w:anchor="_Toc14543" w:history="1">
        <w:r>
          <w:rPr>
            <w:rFonts w:ascii="仿宋" w:eastAsia="仿宋" w:hAnsi="仿宋" w:cs="仿宋" w:hint="eastAsia"/>
            <w:lang w:eastAsia="zh-CN"/>
          </w:rPr>
          <w:t>(一)、资金需求大</w:t>
        </w:r>
        <w:r>
          <w:tab/>
        </w:r>
        <w:r>
          <w:fldChar w:fldCharType="begin"/>
        </w:r>
        <w:r>
          <w:instrText xml:space="preserve"> PAGEREF _Toc14543 \h </w:instrText>
        </w:r>
        <w:r>
          <w:fldChar w:fldCharType="separate"/>
        </w:r>
        <w:r>
          <w:t>37</w:t>
        </w:r>
        <w:r>
          <w:fldChar w:fldCharType="end"/>
        </w:r>
      </w:hyperlink>
    </w:p>
    <w:p>
      <w:pPr>
        <w:pStyle w:val="TOC2"/>
        <w:tabs>
          <w:tab w:val="right" w:leader="dot" w:pos="8306"/>
        </w:tabs>
      </w:pPr>
      <w:hyperlink w:anchor="_Toc5019" w:history="1">
        <w:r>
          <w:rPr>
            <w:rFonts w:ascii="仿宋" w:eastAsia="仿宋" w:hAnsi="仿宋" w:cs="仿宋" w:hint="eastAsia"/>
            <w:lang w:eastAsia="zh-CN"/>
          </w:rPr>
          <w:t>(二)、研发周期长</w:t>
        </w:r>
        <w:r>
          <w:tab/>
        </w:r>
        <w:r>
          <w:fldChar w:fldCharType="begin"/>
        </w:r>
        <w:r>
          <w:instrText xml:space="preserve"> PAGEREF _Toc5019 \h </w:instrText>
        </w:r>
        <w:r>
          <w:fldChar w:fldCharType="separate"/>
        </w:r>
        <w:r>
          <w:t>38</w:t>
        </w:r>
        <w:r>
          <w:fldChar w:fldCharType="end"/>
        </w:r>
      </w:hyperlink>
    </w:p>
    <w:p>
      <w:pPr>
        <w:pStyle w:val="TOC2"/>
        <w:tabs>
          <w:tab w:val="right" w:leader="dot" w:pos="8306"/>
        </w:tabs>
      </w:pPr>
      <w:hyperlink w:anchor="_Toc3528" w:history="1">
        <w:r>
          <w:rPr>
            <w:rFonts w:ascii="仿宋" w:eastAsia="仿宋" w:hAnsi="仿宋" w:cs="仿宋" w:hint="eastAsia"/>
            <w:lang w:eastAsia="zh-CN"/>
          </w:rPr>
          <w:t>(三)、市场风险大</w:t>
        </w:r>
        <w:r>
          <w:tab/>
        </w:r>
        <w:r>
          <w:fldChar w:fldCharType="begin"/>
        </w:r>
        <w:r>
          <w:instrText xml:space="preserve"> PAGEREF _Toc3528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14" w:history="1">
        <w:r>
          <w:rPr>
            <w:rFonts w:ascii="仿宋" w:eastAsia="仿宋" w:hAnsi="仿宋" w:cs="仿宋" w:hint="eastAsia"/>
            <w:lang w:eastAsia="zh-CN"/>
          </w:rPr>
          <w:t>(四)、利润率高</w:t>
        </w:r>
        <w:r>
          <w:tab/>
        </w:r>
        <w:r>
          <w:fldChar w:fldCharType="begin"/>
        </w:r>
        <w:r>
          <w:instrText xml:space="preserve"> PAGEREF _Toc6914 \h </w:instrText>
        </w:r>
        <w:r>
          <w:fldChar w:fldCharType="separate"/>
        </w:r>
        <w:r>
          <w:t>42</w:t>
        </w:r>
        <w:r>
          <w:fldChar w:fldCharType="end"/>
        </w:r>
      </w:hyperlink>
    </w:p>
    <w:p>
      <w:pPr>
        <w:pStyle w:val="TOC1"/>
        <w:tabs>
          <w:tab w:val="right" w:leader="dot" w:pos="8306"/>
        </w:tabs>
      </w:pPr>
      <w:hyperlink w:anchor="_Toc28102" w:history="1">
        <w:r>
          <w:rPr>
            <w:rFonts w:ascii="仿宋" w:eastAsia="仿宋" w:hAnsi="仿宋" w:cs="仿宋" w:hint="eastAsia"/>
            <w:lang w:eastAsia="zh-CN"/>
          </w:rPr>
          <w:t>十一、体重秤项目人力资源管理</w:t>
        </w:r>
        <w:r>
          <w:tab/>
        </w:r>
        <w:r>
          <w:fldChar w:fldCharType="begin"/>
        </w:r>
        <w:r>
          <w:instrText xml:space="preserve"> PAGEREF _Toc28102 \h </w:instrText>
        </w:r>
        <w:r>
          <w:fldChar w:fldCharType="separate"/>
        </w:r>
        <w:r>
          <w:t>44</w:t>
        </w:r>
        <w:r>
          <w:fldChar w:fldCharType="end"/>
        </w:r>
      </w:hyperlink>
    </w:p>
    <w:p>
      <w:pPr>
        <w:pStyle w:val="TOC2"/>
        <w:tabs>
          <w:tab w:val="right" w:leader="dot" w:pos="8306"/>
        </w:tabs>
      </w:pPr>
      <w:hyperlink w:anchor="_Toc32022" w:history="1">
        <w:r>
          <w:rPr>
            <w:rFonts w:ascii="仿宋" w:eastAsia="仿宋" w:hAnsi="仿宋" w:cs="仿宋" w:hint="eastAsia"/>
            <w:lang w:eastAsia="zh-CN"/>
          </w:rPr>
          <w:t>(一)、建立健全的预算管理制度</w:t>
        </w:r>
        <w:r>
          <w:tab/>
        </w:r>
        <w:r>
          <w:fldChar w:fldCharType="begin"/>
        </w:r>
        <w:r>
          <w:instrText xml:space="preserve"> PAGEREF _Toc32022 \h </w:instrText>
        </w:r>
        <w:r>
          <w:fldChar w:fldCharType="separate"/>
        </w:r>
        <w:r>
          <w:t>44</w:t>
        </w:r>
        <w:r>
          <w:fldChar w:fldCharType="end"/>
        </w:r>
      </w:hyperlink>
    </w:p>
    <w:p>
      <w:pPr>
        <w:pStyle w:val="TOC2"/>
        <w:tabs>
          <w:tab w:val="right" w:leader="dot" w:pos="8306"/>
        </w:tabs>
      </w:pPr>
      <w:hyperlink w:anchor="_Toc4990" w:history="1">
        <w:r>
          <w:rPr>
            <w:rFonts w:ascii="仿宋" w:eastAsia="仿宋" w:hAnsi="仿宋" w:cs="仿宋" w:hint="eastAsia"/>
            <w:lang w:eastAsia="zh-CN"/>
          </w:rPr>
          <w:t>(二)、加强资金流动监控</w:t>
        </w:r>
        <w:r>
          <w:tab/>
        </w:r>
        <w:r>
          <w:fldChar w:fldCharType="begin"/>
        </w:r>
        <w:r>
          <w:instrText xml:space="preserve"> PAGEREF _Toc4990 \h </w:instrText>
        </w:r>
        <w:r>
          <w:fldChar w:fldCharType="separate"/>
        </w:r>
        <w:r>
          <w:t>46</w:t>
        </w:r>
        <w:r>
          <w:fldChar w:fldCharType="end"/>
        </w:r>
      </w:hyperlink>
    </w:p>
    <w:p>
      <w:pPr>
        <w:pStyle w:val="TOC2"/>
        <w:tabs>
          <w:tab w:val="right" w:leader="dot" w:pos="8306"/>
        </w:tabs>
      </w:pPr>
      <w:hyperlink w:anchor="_Toc12715" w:history="1">
        <w:r>
          <w:rPr>
            <w:rFonts w:ascii="仿宋" w:eastAsia="仿宋" w:hAnsi="仿宋" w:cs="仿宋" w:hint="eastAsia"/>
            <w:lang w:eastAsia="zh-CN"/>
          </w:rPr>
          <w:t>(三)、制定完善的风险控制机制</w:t>
        </w:r>
        <w:r>
          <w:tab/>
        </w:r>
        <w:r>
          <w:fldChar w:fldCharType="begin"/>
        </w:r>
        <w:r>
          <w:instrText xml:space="preserve"> PAGEREF _Toc12715 \h </w:instrText>
        </w:r>
        <w:r>
          <w:fldChar w:fldCharType="separate"/>
        </w:r>
        <w:r>
          <w:t>47</w:t>
        </w:r>
        <w:r>
          <w:fldChar w:fldCharType="end"/>
        </w:r>
      </w:hyperlink>
    </w:p>
    <w:p>
      <w:pPr>
        <w:pStyle w:val="TOC2"/>
        <w:tabs>
          <w:tab w:val="right" w:leader="dot" w:pos="8306"/>
        </w:tabs>
      </w:pPr>
      <w:hyperlink w:anchor="_Toc26534" w:history="1">
        <w:r>
          <w:rPr>
            <w:rFonts w:ascii="仿宋" w:eastAsia="仿宋" w:hAnsi="仿宋" w:cs="仿宋" w:hint="eastAsia"/>
            <w:lang w:eastAsia="zh-CN"/>
          </w:rPr>
          <w:t>(四)、优化成本管理</w:t>
        </w:r>
        <w:r>
          <w:tab/>
        </w:r>
        <w:r>
          <w:fldChar w:fldCharType="begin"/>
        </w:r>
        <w:r>
          <w:instrText xml:space="preserve"> PAGEREF _Toc26534 \h </w:instrText>
        </w:r>
        <w:r>
          <w:fldChar w:fldCharType="separate"/>
        </w:r>
        <w:r>
          <w:t>48</w:t>
        </w:r>
        <w:r>
          <w:fldChar w:fldCharType="end"/>
        </w:r>
      </w:hyperlink>
    </w:p>
    <w:p>
      <w:pPr>
        <w:pStyle w:val="TOC1"/>
        <w:tabs>
          <w:tab w:val="right" w:leader="dot" w:pos="8306"/>
        </w:tabs>
      </w:pPr>
      <w:hyperlink w:anchor="_Toc13862" w:history="1">
        <w:r>
          <w:rPr>
            <w:rFonts w:ascii="仿宋" w:eastAsia="仿宋" w:hAnsi="仿宋" w:cs="仿宋" w:hint="eastAsia"/>
            <w:lang w:eastAsia="zh-CN"/>
          </w:rPr>
          <w:t>十二、体重秤项目社会影响</w:t>
        </w:r>
        <w:r>
          <w:tab/>
        </w:r>
        <w:r>
          <w:fldChar w:fldCharType="begin"/>
        </w:r>
        <w:r>
          <w:instrText xml:space="preserve"> PAGEREF _Toc13862 \h </w:instrText>
        </w:r>
        <w:r>
          <w:fldChar w:fldCharType="separate"/>
        </w:r>
        <w:r>
          <w:t>49</w:t>
        </w:r>
        <w:r>
          <w:fldChar w:fldCharType="end"/>
        </w:r>
      </w:hyperlink>
    </w:p>
    <w:p>
      <w:pPr>
        <w:pStyle w:val="TOC2"/>
        <w:tabs>
          <w:tab w:val="right" w:leader="dot" w:pos="8306"/>
        </w:tabs>
      </w:pPr>
      <w:hyperlink w:anchor="_Toc21379" w:history="1">
        <w:r>
          <w:rPr>
            <w:rFonts w:ascii="仿宋" w:eastAsia="仿宋" w:hAnsi="仿宋" w:cs="仿宋" w:hint="eastAsia"/>
            <w:lang w:eastAsia="zh-CN"/>
          </w:rPr>
          <w:t>(一)、社会责任与义务</w:t>
        </w:r>
        <w:r>
          <w:tab/>
        </w:r>
        <w:r>
          <w:fldChar w:fldCharType="begin"/>
        </w:r>
        <w:r>
          <w:instrText xml:space="preserve"> PAGEREF _Toc21379 \h </w:instrText>
        </w:r>
        <w:r>
          <w:fldChar w:fldCharType="separate"/>
        </w:r>
        <w:r>
          <w:t>49</w:t>
        </w:r>
        <w:r>
          <w:fldChar w:fldCharType="end"/>
        </w:r>
      </w:hyperlink>
    </w:p>
    <w:p>
      <w:pPr>
        <w:pStyle w:val="TOC2"/>
        <w:tabs>
          <w:tab w:val="right" w:leader="dot" w:pos="8306"/>
        </w:tabs>
      </w:pPr>
      <w:hyperlink w:anchor="_Toc4674" w:history="1">
        <w:r>
          <w:rPr>
            <w:rFonts w:ascii="仿宋" w:eastAsia="仿宋" w:hAnsi="仿宋" w:cs="仿宋" w:hint="eastAsia"/>
            <w:lang w:eastAsia="zh-CN"/>
          </w:rPr>
          <w:t>(二)、社会参与与沟通</w:t>
        </w:r>
        <w:r>
          <w:tab/>
        </w:r>
        <w:r>
          <w:fldChar w:fldCharType="begin"/>
        </w:r>
        <w:r>
          <w:instrText xml:space="preserve"> PAGEREF _Toc4674 \h </w:instrText>
        </w:r>
        <w:r>
          <w:fldChar w:fldCharType="separate"/>
        </w:r>
        <w:r>
          <w:t>50</w:t>
        </w:r>
        <w:r>
          <w:fldChar w:fldCharType="end"/>
        </w:r>
      </w:hyperlink>
    </w:p>
    <w:p>
      <w:pPr>
        <w:pStyle w:val="TOC1"/>
        <w:tabs>
          <w:tab w:val="right" w:leader="dot" w:pos="8306"/>
        </w:tabs>
      </w:pPr>
      <w:hyperlink w:anchor="_Toc15665" w:history="1">
        <w:r>
          <w:rPr>
            <w:rFonts w:ascii="仿宋" w:eastAsia="仿宋" w:hAnsi="仿宋" w:cs="仿宋" w:hint="eastAsia"/>
            <w:lang w:eastAsia="zh-CN"/>
          </w:rPr>
          <w:t>十三、利益相关者分析与沟通计划</w:t>
        </w:r>
        <w:r>
          <w:tab/>
        </w:r>
        <w:r>
          <w:fldChar w:fldCharType="begin"/>
        </w:r>
        <w:r>
          <w:instrText xml:space="preserve"> PAGEREF _Toc15665 \h </w:instrText>
        </w:r>
        <w:r>
          <w:fldChar w:fldCharType="separate"/>
        </w:r>
        <w:r>
          <w:t>51</w:t>
        </w:r>
        <w:r>
          <w:fldChar w:fldCharType="end"/>
        </w:r>
      </w:hyperlink>
    </w:p>
    <w:p>
      <w:pPr>
        <w:pStyle w:val="TOC2"/>
        <w:tabs>
          <w:tab w:val="right" w:leader="dot" w:pos="8306"/>
        </w:tabs>
      </w:pPr>
      <w:hyperlink w:anchor="_Toc17364" w:history="1">
        <w:r>
          <w:rPr>
            <w:rFonts w:ascii="仿宋" w:eastAsia="仿宋" w:hAnsi="仿宋" w:cs="仿宋" w:hint="eastAsia"/>
            <w:lang w:eastAsia="zh-CN"/>
          </w:rPr>
          <w:t>(一)、利益相关者分析</w:t>
        </w:r>
        <w:r>
          <w:tab/>
        </w:r>
        <w:r>
          <w:fldChar w:fldCharType="begin"/>
        </w:r>
        <w:r>
          <w:instrText xml:space="preserve"> PAGEREF _Toc17364 \h </w:instrText>
        </w:r>
        <w:r>
          <w:fldChar w:fldCharType="separate"/>
        </w:r>
        <w:r>
          <w:t>51</w:t>
        </w:r>
        <w:r>
          <w:fldChar w:fldCharType="end"/>
        </w:r>
      </w:hyperlink>
    </w:p>
    <w:p>
      <w:pPr>
        <w:pStyle w:val="TOC2"/>
        <w:tabs>
          <w:tab w:val="right" w:leader="dot" w:pos="8306"/>
        </w:tabs>
      </w:pPr>
      <w:hyperlink w:anchor="_Toc8905" w:history="1">
        <w:r>
          <w:rPr>
            <w:rFonts w:ascii="仿宋" w:eastAsia="仿宋" w:hAnsi="仿宋" w:cs="仿宋" w:hint="eastAsia"/>
            <w:lang w:eastAsia="zh-CN"/>
          </w:rPr>
          <w:t>(二)、沟通计划</w:t>
        </w:r>
        <w:r>
          <w:tab/>
        </w:r>
        <w:r>
          <w:fldChar w:fldCharType="begin"/>
        </w:r>
        <w:r>
          <w:instrText xml:space="preserve"> PAGEREF _Toc8905 \h </w:instrText>
        </w:r>
        <w:r>
          <w:fldChar w:fldCharType="separate"/>
        </w:r>
        <w:r>
          <w:t>52</w:t>
        </w:r>
        <w:r>
          <w:fldChar w:fldCharType="end"/>
        </w:r>
      </w:hyperlink>
    </w:p>
    <w:p>
      <w:pPr>
        <w:pStyle w:val="TOC1"/>
        <w:tabs>
          <w:tab w:val="right" w:leader="dot" w:pos="8306"/>
        </w:tabs>
      </w:pPr>
      <w:hyperlink w:anchor="_Toc20926" w:history="1">
        <w:r>
          <w:rPr>
            <w:rFonts w:ascii="仿宋" w:eastAsia="仿宋" w:hAnsi="仿宋" w:cs="仿宋" w:hint="eastAsia"/>
            <w:lang w:eastAsia="zh-CN"/>
          </w:rPr>
          <w:t>十四、质量管理体系</w:t>
        </w:r>
        <w:r>
          <w:tab/>
        </w:r>
        <w:r>
          <w:fldChar w:fldCharType="begin"/>
        </w:r>
        <w:r>
          <w:instrText xml:space="preserve"> PAGEREF _Toc20926 \h </w:instrText>
        </w:r>
        <w:r>
          <w:fldChar w:fldCharType="separate"/>
        </w:r>
        <w:r>
          <w:t>54</w:t>
        </w:r>
        <w:r>
          <w:fldChar w:fldCharType="end"/>
        </w:r>
      </w:hyperlink>
    </w:p>
    <w:p>
      <w:pPr>
        <w:pStyle w:val="TOC2"/>
        <w:tabs>
          <w:tab w:val="right" w:leader="dot" w:pos="8306"/>
        </w:tabs>
      </w:pPr>
      <w:hyperlink w:anchor="_Toc13328" w:history="1">
        <w:r>
          <w:rPr>
            <w:rFonts w:ascii="仿宋" w:eastAsia="仿宋" w:hAnsi="仿宋" w:cs="仿宋" w:hint="eastAsia"/>
            <w:lang w:eastAsia="zh-CN"/>
          </w:rPr>
          <w:t>(一)、质量目标与方针</w:t>
        </w:r>
        <w:r>
          <w:tab/>
        </w:r>
        <w:r>
          <w:fldChar w:fldCharType="begin"/>
        </w:r>
        <w:r>
          <w:instrText xml:space="preserve"> PAGEREF _Toc13328 \h </w:instrText>
        </w:r>
        <w:r>
          <w:fldChar w:fldCharType="separate"/>
        </w:r>
        <w:r>
          <w:t>54</w:t>
        </w:r>
        <w:r>
          <w:fldChar w:fldCharType="end"/>
        </w:r>
      </w:hyperlink>
    </w:p>
    <w:p>
      <w:pPr>
        <w:pStyle w:val="TOC2"/>
        <w:tabs>
          <w:tab w:val="right" w:leader="dot" w:pos="8306"/>
        </w:tabs>
      </w:pPr>
      <w:hyperlink w:anchor="_Toc1912" w:history="1">
        <w:r>
          <w:rPr>
            <w:rFonts w:ascii="仿宋" w:eastAsia="仿宋" w:hAnsi="仿宋" w:cs="仿宋" w:hint="eastAsia"/>
            <w:lang w:eastAsia="zh-CN"/>
          </w:rPr>
          <w:t>(二)、质量管理责任</w:t>
        </w:r>
        <w:r>
          <w:tab/>
        </w:r>
        <w:r>
          <w:fldChar w:fldCharType="begin"/>
        </w:r>
        <w:r>
          <w:instrText xml:space="preserve"> PAGEREF _Toc1912 \h </w:instrText>
        </w:r>
        <w:r>
          <w:fldChar w:fldCharType="separate"/>
        </w:r>
        <w:r>
          <w:t>55</w:t>
        </w:r>
        <w:r>
          <w:fldChar w:fldCharType="end"/>
        </w:r>
      </w:hyperlink>
    </w:p>
    <w:p>
      <w:pPr>
        <w:pStyle w:val="TOC2"/>
        <w:tabs>
          <w:tab w:val="right" w:leader="dot" w:pos="8306"/>
        </w:tabs>
      </w:pPr>
      <w:hyperlink w:anchor="_Toc1627" w:history="1">
        <w:r>
          <w:rPr>
            <w:rFonts w:ascii="仿宋" w:eastAsia="仿宋" w:hAnsi="仿宋" w:cs="仿宋" w:hint="eastAsia"/>
            <w:lang w:eastAsia="zh-CN"/>
          </w:rPr>
          <w:t>(三)、质量管理体系文件</w:t>
        </w:r>
        <w:r>
          <w:tab/>
        </w:r>
        <w:r>
          <w:fldChar w:fldCharType="begin"/>
        </w:r>
        <w:r>
          <w:instrText xml:space="preserve"> PAGEREF _Toc1627 \h </w:instrText>
        </w:r>
        <w:r>
          <w:fldChar w:fldCharType="separate"/>
        </w:r>
        <w:r>
          <w:t>56</w:t>
        </w:r>
        <w:r>
          <w:fldChar w:fldCharType="end"/>
        </w:r>
      </w:hyperlink>
    </w:p>
    <w:p>
      <w:pPr>
        <w:pStyle w:val="TOC2"/>
        <w:tabs>
          <w:tab w:val="right" w:leader="dot" w:pos="8306"/>
        </w:tabs>
      </w:pPr>
      <w:hyperlink w:anchor="_Toc9680" w:history="1">
        <w:r>
          <w:rPr>
            <w:rFonts w:ascii="仿宋" w:eastAsia="仿宋" w:hAnsi="仿宋" w:cs="仿宋" w:hint="eastAsia"/>
            <w:lang w:eastAsia="zh-CN"/>
          </w:rPr>
          <w:t>(四)、质量培训与教育</w:t>
        </w:r>
        <w:r>
          <w:tab/>
        </w:r>
        <w:r>
          <w:fldChar w:fldCharType="begin"/>
        </w:r>
        <w:r>
          <w:instrText xml:space="preserve"> PAGEREF _Toc9680 \h </w:instrText>
        </w:r>
        <w:r>
          <w:fldChar w:fldCharType="separate"/>
        </w:r>
        <w:r>
          <w:t>58</w:t>
        </w:r>
        <w:r>
          <w:fldChar w:fldCharType="end"/>
        </w:r>
      </w:hyperlink>
    </w:p>
    <w:p>
      <w:pPr>
        <w:pStyle w:val="TOC2"/>
        <w:tabs>
          <w:tab w:val="right" w:leader="dot" w:pos="8306"/>
        </w:tabs>
      </w:pPr>
      <w:hyperlink w:anchor="_Toc7365" w:history="1">
        <w:r>
          <w:rPr>
            <w:rFonts w:ascii="仿宋" w:eastAsia="仿宋" w:hAnsi="仿宋" w:cs="仿宋" w:hint="eastAsia"/>
            <w:lang w:eastAsia="zh-CN"/>
          </w:rPr>
          <w:t>(五)、质量审核与评价</w:t>
        </w:r>
        <w:r>
          <w:tab/>
        </w:r>
        <w:r>
          <w:fldChar w:fldCharType="begin"/>
        </w:r>
        <w:r>
          <w:instrText xml:space="preserve"> PAGEREF _Toc7365 \h </w:instrText>
        </w:r>
        <w:r>
          <w:fldChar w:fldCharType="separate"/>
        </w:r>
        <w:r>
          <w:t>59</w:t>
        </w:r>
        <w:r>
          <w:fldChar w:fldCharType="end"/>
        </w:r>
      </w:hyperlink>
    </w:p>
    <w:p>
      <w:pPr>
        <w:pStyle w:val="TOC2"/>
        <w:tabs>
          <w:tab w:val="right" w:leader="dot" w:pos="8306"/>
        </w:tabs>
      </w:pPr>
      <w:hyperlink w:anchor="_Toc31450" w:history="1">
        <w:r>
          <w:rPr>
            <w:rFonts w:ascii="仿宋" w:eastAsia="仿宋" w:hAnsi="仿宋" w:cs="仿宋" w:hint="eastAsia"/>
            <w:lang w:eastAsia="zh-CN"/>
          </w:rPr>
          <w:t>(六)、不符合与纠正措施</w:t>
        </w:r>
        <w:r>
          <w:tab/>
        </w:r>
        <w:r>
          <w:fldChar w:fldCharType="begin"/>
        </w:r>
        <w:r>
          <w:instrText xml:space="preserve"> PAGEREF _Toc31450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0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4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技术管理特点体现在其创新导向。通过引入最先进的技术趋势和解决方案，体重秤项目致力于提升科技含量、提高质量和效率水平。这意味着我们将采用最新的工具和方法，确保体重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重秤项目技术管理的显著特征。通过整合不同领域的技术资源，我们实现了跨学科的协同工作。这有助于优化技术架构，提高整体效能。此外，整合性策略还促进了不同技术团队之间的紧密沟通和高效合作，确保体重秤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重秤项目所采用的技术。通过不断优化技术方案，体重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重秤项目团队将在体重秤项目初期识别可能的技术风险，并采取相应的预防和应对措施。通过建立健全的风险评估机制，体重秤项目能够在实施过程中及时发现并解决潜在的技术问题，保障体重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通过这些独特的技术管理特点，我们确信在体重秤项目中，技术将成为体重秤项目成功的有力支持。这一深度剖析揭示了技术管理在体重秤项目实施中的关键作用，为体重秤项目的技术基础奠定了坚实的基础。</w:t>
      </w:r>
    </w:p>
    <w:p>
      <w:pPr>
        <w:pStyle w:val="Heading2"/>
        <w:ind w:firstLine="560" w:firstLineChars="200"/>
        <w:rPr>
          <w:rFonts w:ascii="仿宋" w:eastAsia="仿宋" w:hAnsi="仿宋" w:cs="仿宋" w:hint="eastAsia"/>
          <w:sz w:val="28"/>
          <w:lang w:eastAsia="zh-CN"/>
        </w:rPr>
      </w:pPr>
      <w:bookmarkStart w:id="4" w:name="_Toc10317"/>
      <w:r>
        <w:rPr>
          <w:rFonts w:ascii="仿宋" w:eastAsia="仿宋" w:hAnsi="仿宋" w:cs="仿宋" w:hint="eastAsia"/>
          <w:sz w:val="28"/>
          <w:lang w:eastAsia="zh-CN"/>
        </w:rPr>
        <w:t>(二)、体重秤项目工艺技术设计方案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重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体重秤项目将严格按照相关行业规范要求进行组织。通过有效控制产品质量，体重秤项目将致力于为顾客提供优质的体重秤项目产品和良好的服务。这体现了体重秤项目对于生产活动合规性和质量标准的高度重视，为体重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重秤项目注重生态效益和清洁生产原则。体重秤项目建设将紧密结合地方特色经济发展，与社会经济发展规划和区域环境保护规划方案相协调一致。通过与当地区域自然生态系统的结合，体重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重秤项目产品具有多样化的客户需求和个性化的特点。因此，体重秤项目产品规格品种多样，且单批生产数量较小。为满足这一特点，体重秤项目承办单位将建设先进的柔性制造生产线。通过广泛应用柔性制造技术，体重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重秤项目采用的技术具有较高的技术含量和自动化水平，处于国内先进水平。这一技术选用不仅体现了对生产效率、质量和环境友好性的高标准要求，同时为体重秤项目的可持续发展奠定了坚实的基础。</w:t>
      </w:r>
    </w:p>
    <w:p>
      <w:pPr>
        <w:pStyle w:val="Heading2"/>
        <w:ind w:firstLine="560" w:firstLineChars="200"/>
        <w:rPr>
          <w:rFonts w:ascii="仿宋" w:eastAsia="仿宋" w:hAnsi="仿宋" w:cs="仿宋" w:hint="eastAsia"/>
          <w:sz w:val="28"/>
          <w:lang w:eastAsia="zh-CN"/>
        </w:rPr>
      </w:pPr>
      <w:bookmarkStart w:id="5" w:name="_Toc1236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为确保体重秤项目的高效生产和技术实施，我们制定了一套精心设计的设备选型方案，以满足体重秤项目生产、质量和环保的要求。该方案的主要特点如下：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重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针对体重秤项目产品的多样性和小批量生产的特点，我们将建设柔性制造生产线。通过在设备选型中考虑柔性制造技术，可以灵活应对不同产品规格和生产需求，实现生产线的高度灵活性和适应性。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842"/>
      <w:r>
        <w:rPr>
          <w:rFonts w:ascii="仿宋" w:eastAsia="仿宋" w:hAnsi="仿宋" w:cs="仿宋" w:hint="eastAsia"/>
          <w:sz w:val="28"/>
          <w:lang w:eastAsia="zh-CN"/>
        </w:rPr>
        <w:t>二、体重秤项目建设背景及必要性分析</w:t>
      </w:r>
      <w:bookmarkEnd w:id="6"/>
    </w:p>
    <w:p>
      <w:pPr>
        <w:pStyle w:val="Heading2"/>
        <w:rPr>
          <w:rFonts w:ascii="仿宋" w:eastAsia="仿宋" w:hAnsi="仿宋" w:cs="仿宋" w:hint="eastAsia"/>
          <w:lang w:eastAsia="zh-CN"/>
        </w:rPr>
      </w:pPr>
      <w:bookmarkStart w:id="7" w:name="_Toc3555"/>
      <w:r>
        <w:rPr>
          <w:rFonts w:ascii="仿宋" w:eastAsia="仿宋" w:hAnsi="仿宋" w:cs="仿宋" w:hint="eastAsia"/>
          <w:lang w:eastAsia="zh-CN"/>
        </w:rPr>
        <w:t>(一)、体重秤项目背景分析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重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我们的背景分析将深入挖掘当前行业的发展趋势，通过对竞争态势的全面审视，找到体重秤项目在这个潮流中的定位。同时，我们将关注行业内涌现的新兴机遇，以便体重秤项目更好地融入行业发展的潮流中。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重秤项目提供了强大的发展动力。我们将聚焦于行业内最新的技术发展趋势，包括但不限于人工智能、大数据分析、物联网等领域。通过深度的技术研究，我们将确保体重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重秤项目发展的源泉。我们将投入更多的精力对市场需求进行深入剖析，超越表面的需求，深入挖掘潜在的市场痛点和机遇。通过对市场需求的细致了解，体重秤项目将更有针对性地设计解决方案，满足市场的多样化需求，从而更好地促进体重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体重秤项目战略至关重要。我们将对竞争态势进行更为深入的分析，包括但不限于市场份额、产品特点、客户满意度等多个维度。通过深度的竞争分析，体重秤项目将能够更准确地把握市场脉搏，制定具有竞争力的体重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体重秤项目的发展具有直接的影响。我们将进行更为全面的法规和政策分析，了解行业发展中的潜在法律风险和合规挑战。通过充分了解和遵守相关法规，体重秤项目将确保在法律框架内合法合规运营，为体重秤项目的稳健发展提供有力支持。</w:t>
      </w:r>
    </w:p>
    <w:p>
      <w:pPr>
        <w:pStyle w:val="Heading2"/>
        <w:ind w:firstLine="560" w:firstLineChars="200"/>
        <w:rPr>
          <w:rFonts w:ascii="仿宋" w:eastAsia="仿宋" w:hAnsi="仿宋" w:cs="仿宋" w:hint="eastAsia"/>
          <w:sz w:val="28"/>
          <w:lang w:eastAsia="zh-CN"/>
        </w:rPr>
      </w:pPr>
      <w:bookmarkStart w:id="8" w:name="_Toc4438"/>
      <w:r>
        <w:rPr>
          <w:rFonts w:ascii="仿宋" w:eastAsia="仿宋" w:hAnsi="仿宋" w:cs="仿宋" w:hint="eastAsia"/>
          <w:sz w:val="28"/>
          <w:lang w:eastAsia="zh-CN"/>
        </w:rPr>
        <w:t>(二)、体重秤项目建设必要性分析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建设的迫切性源于对行业发展趋势的深刻洞察。我们正处于一个行业变革的时代，科技创新、数字化转型成为企业发展的关键动力。体重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建设不仅仅是为了跟上潮流，更是为了通过技术创新推动企业的持续发展。通过引入先进的技术和解决方案，体重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体重秤项目的建设成为必然选择，通过提高产品质量、拓展服务领域，从而在竞争中获得更多的机会。体重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重秤项目建设的必要性体现在对客户需求更精准的满足。通过体重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体重秤项目建设的背后是对企业持续创新的追求。只有通过不断创新，企业才能在竞争中立于不败之地。体重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1433"/>
      <w:r>
        <w:rPr>
          <w:rFonts w:ascii="仿宋" w:eastAsia="仿宋" w:hAnsi="仿宋" w:cs="仿宋" w:hint="eastAsia"/>
          <w:sz w:val="28"/>
          <w:lang w:eastAsia="zh-CN"/>
        </w:rPr>
        <w:t>三、体重秤项目危机管理</w:t>
      </w:r>
      <w:bookmarkEnd w:id="9"/>
    </w:p>
    <w:p>
      <w:pPr>
        <w:pStyle w:val="Heading2"/>
        <w:rPr>
          <w:rFonts w:ascii="仿宋" w:eastAsia="仿宋" w:hAnsi="仿宋" w:cs="仿宋" w:hint="eastAsia"/>
          <w:lang w:eastAsia="zh-CN"/>
        </w:rPr>
      </w:pPr>
      <w:bookmarkStart w:id="10" w:name="_Toc2708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危机管理中，危机预警与识别是确保体重秤项目稳健运行的核心步骤。通过建立全面的监测机制，体重秤项目团队旨在及时发现和理解潜在的风险和危机因素，以便采取及时的预防和应对措施，确保体重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首先，通过深入的风险评估，体重秤项目团队全面分析了整个体重秤项目和各个阶段可能存在的威胁。这包括准确评估每个潜在风险的发生概率和可能影响的程度，为后续危机预警提供了有力支持。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重秤项目团队着重于明确定义体重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重秤项目进展的持续监控，团队能够及时发现潜在问题并作出迅速反应。体重秤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在这一阶段，团队的专业素养和反应速度将发挥至关重要的作用，以确保潜在危机能够在初期得到有效的处理，最大程度地减轻负面影响。通过危机预警与识别，体重秤项目得以更有序、可控地推进。</w:t>
      </w:r>
    </w:p>
    <w:p>
      <w:pPr>
        <w:pStyle w:val="Heading2"/>
        <w:ind w:firstLine="560" w:firstLineChars="200"/>
        <w:rPr>
          <w:rFonts w:ascii="仿宋" w:eastAsia="仿宋" w:hAnsi="仿宋" w:cs="仿宋" w:hint="eastAsia"/>
          <w:sz w:val="28"/>
          <w:lang w:eastAsia="zh-CN"/>
        </w:rPr>
      </w:pPr>
      <w:bookmarkStart w:id="11" w:name="_Toc139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在危机发生时，体重秤项目团队立即行动，成立了应急小组。该小组的任务是迅速制定并实施紧急应对措施，以最小化潜在损失。以下是采取的主要措施：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暂停体重秤项目进度：为遏制危机蔓延，体重秤项目暂时停止进行，以便全面评估当前状况。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资源重新分配：重新评估体重秤项目资源的分配，确保最大限度地减小损失。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实时沟通：与关键利益相关者建立实时沟通机制，向他们传递体重秤项目危机的实际状况，保障体重秤项目核心利益。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在紧急应对的同时，体重秤项目团队强调了团队协作和有效沟通的重要性。以下是团队协作的关键举措：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信息共享机制：建立了信息共享平台，确保团队成员能够及时获取体重秤项目危机的实时信息。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领导者沟通：体重秤项目领导者通过定期会议和即时沟通工具，指导团队应对危机，保持团队稳定运行。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随着危机得到初步控制，体重秤项目团队转向制定恢复计划，以确保体重秤项目能够从中迅速恢复。主要恢复计划包括：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修复受损的进度计划：重新评估体重秤项目进度，制定修复计划，确保体重秤项目尽快回归正常进程。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重新调整资源分配：优化资源分配，确保体重秤项目在有限资源下高效运转。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风险管理机制加强：对体重秤项目风险进行全面评估，制定更强化的风险管理策略，以预防未来可能的危机。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651"/>
      <w:r>
        <w:rPr>
          <w:rFonts w:ascii="仿宋" w:eastAsia="仿宋" w:hAnsi="仿宋" w:cs="仿宋" w:hint="eastAsia"/>
          <w:sz w:val="28"/>
          <w:lang w:eastAsia="zh-CN"/>
        </w:rPr>
        <w:t>四、体重秤项目建设单位说明</w:t>
      </w:r>
      <w:bookmarkEnd w:id="12"/>
    </w:p>
    <w:p>
      <w:pPr>
        <w:pStyle w:val="Heading2"/>
        <w:rPr>
          <w:rFonts w:ascii="仿宋" w:eastAsia="仿宋" w:hAnsi="仿宋" w:cs="仿宋" w:hint="eastAsia"/>
          <w:lang w:eastAsia="zh-CN"/>
        </w:rPr>
      </w:pPr>
      <w:bookmarkStart w:id="13" w:name="_Toc29831"/>
      <w:r>
        <w:rPr>
          <w:rFonts w:ascii="仿宋" w:eastAsia="仿宋" w:hAnsi="仿宋" w:cs="仿宋" w:hint="eastAsia"/>
          <w:lang w:eastAsia="zh-CN"/>
        </w:rPr>
        <w:t>(一)、体重秤项目承办单位基本情况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295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重秤项目承办单位的XXXX，我们着眼于实现可持续的经济效益。通过技术创新和解决方案的提供，公司预计在体重秤项目执行期间将获得可观的收入增长。这一收入来源主要包括体重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同时，我们注重成本控制和效率提升，以确保体重秤项目的可持续盈利。透过精细的管理和资源优化，公司期望实现体重秤项目利润最大化。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重秤项目实施进行全面的投资评估，包括体重秤项目启动阶段的资金投入和后续运营成本。通过对体重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体重秤项目实施过程中具备足够的资金流动性，公司将进行详尽的现金流分析。这包括资金需求的合理预测、体重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1597"/>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864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体重秤项目的主要产品是XXXX，预计年产值为XXX万元。这一产品在市场中占据着重要的地位，其广泛的应用范围使得该体重秤项目的市场前景非常广阔。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体重秤项目的xxx产品作为重要的原材料之一，将在多个领域发挥关键作用。其在建筑、交通、能源等方面的广泛应用将为整个产业链提供强大的支持，形成产业协同效应。体重秤项目的年产值XXX万XXX万XXX万万元不仅反映了其在市场上的巨大潜力，更预示着它对国民经济的积极贡献。这种关联度高、涉及面广的产业关系，使得该体重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7320"/>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总征地面积为XXXX平方米，相当于约XX.XX亩，其中净用地面积为XXXX平方米，红线范围内相当于约XX.XX亩。这一用地规模充分考虑了体重秤项目的建设需求，保障了体重秤项目在合适的空间内得以充分发展。体重秤项目规划的总建筑面积为XXXX平方米，其中主体工程建设占XXXX平方米，计容建筑面积达XXXX平方米。预计建筑工程的投资将达到XXXX万元，为体重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计划购置的设备共计XXXX台（套），设备购置费用为XXXX万元。这一设备购置计划充分考虑到体重秤项目的生产需求和技术要求，确保了体重秤项目在生产运营中具备先进的技术装备和高效的生产能力。设备的合理配置将为体重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体重秤项目计划总投资为XXXX万元，预计年实现营业收入为XXXX万元。这一产能规模的设定旨在确保体重秤项目能够在投资与回报之间取得平衡，实现长期可持续的发展。体重秤项目的总投资充分考虑到各个方面的需求，包括用地建设、设备购置等多个环节，以确保体重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9205"/>
      <w:r>
        <w:rPr>
          <w:rFonts w:ascii="仿宋" w:eastAsia="仿宋" w:hAnsi="仿宋" w:cs="仿宋" w:hint="eastAsia"/>
          <w:sz w:val="28"/>
          <w:lang w:eastAsia="zh-CN"/>
        </w:rPr>
        <w:t>六、体重秤项目绩效评估</w:t>
      </w:r>
      <w:bookmarkEnd w:id="18"/>
    </w:p>
    <w:p>
      <w:pPr>
        <w:pStyle w:val="Heading2"/>
        <w:rPr>
          <w:rFonts w:ascii="仿宋" w:eastAsia="仿宋" w:hAnsi="仿宋" w:cs="仿宋" w:hint="eastAsia"/>
          <w:lang w:eastAsia="zh-CN"/>
        </w:rPr>
      </w:pPr>
      <w:bookmarkStart w:id="19" w:name="_Toc473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在体重秤项目中，我们设计了一套全面的绩效评估指标，以确保体重秤项目的可控和成功交付。这些指标跨足体重秤项目目标、成本、进度和质量等多个维度，为我们提供了全面洞察体重秤项目的健康状况。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目标达成率是我们关注的首要指标。我们设定了明确的目标，并通过定期监测和评估，迅速发现并应对潜在的目标偏差。这为体重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成本绩效是另一个核心关注点。通过实际成本与预算成本的对比分析，我们深入了解成本差异的原因，及时调整资源分配，保持体重秤项目在经济效益方面的合理水平。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进度作为关键的绩效指标之一，得到了精心的关注。我们制定了详细的体重秤项目进度计划，并设立了进度符合度指标，确保实际进度与计划进度保持一致。这使我们能够快速发现和解决潜在的进度问题，保持体重秤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https://d.book118.com/286154134200010100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01A65"/>
    <w:rsid w:val="59B01A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541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2024-03-01T14:00:00Z</dcterms:created>
  <dcterms:modified xsi:type="dcterms:W3CDTF">2024-03-01T14:00:56Z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59240A2BE3DB4424AF948728CCBCD653_11</vt:lpwstr>
  </property>
  <property fmtid="{D5CDD505-2E9C-101B-9397-08002B2CF9AE}" pid="3" name="KSOProductBuildVer">
    <vt:lpwstr>2052-12.1.0.16388</vt:lpwstr>
  </property>
</Properties>
</file>