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舰船涂料系列战略市场规划报告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13452" w:history="1">
        <w:r>
          <w:rPr>
            <w:rFonts w:ascii="仿宋" w:eastAsia="仿宋" w:hAnsi="仿宋" w:cs="仿宋" w:hint="eastAsia"/>
            <w:lang w:val="en-GB"/>
          </w:rPr>
          <w:t>概论</w:t>
        </w:r>
        <w:r>
          <w:tab/>
        </w:r>
        <w:r>
          <w:fldChar w:fldCharType="begin"/>
        </w:r>
        <w:r>
          <w:instrText xml:space="preserve"> PAGEREF _Toc13452 \h </w:instrText>
        </w:r>
        <w:r>
          <w:fldChar w:fldCharType="separate"/>
        </w:r>
        <w:r>
          <w:t>3</w:t>
        </w:r>
        <w:r>
          <w:fldChar w:fldCharType="end"/>
        </w:r>
      </w:hyperlink>
    </w:p>
    <w:p>
      <w:pPr>
        <w:pStyle w:val="TOC1"/>
        <w:tabs>
          <w:tab w:val="right" w:leader="dot" w:pos="8306"/>
        </w:tabs>
      </w:pPr>
      <w:hyperlink w:anchor="_Toc21338" w:history="1">
        <w:r>
          <w:rPr>
            <w:rFonts w:ascii="仿宋" w:eastAsia="仿宋" w:hAnsi="仿宋" w:cs="仿宋" w:hint="eastAsia"/>
            <w:lang w:val="en-GB"/>
          </w:rPr>
          <w:t>一、舰船涂料系列行业前景</w:t>
        </w:r>
        <w:r>
          <w:tab/>
        </w:r>
        <w:r>
          <w:fldChar w:fldCharType="begin"/>
        </w:r>
        <w:r>
          <w:instrText xml:space="preserve"> PAGEREF _Toc21338 \h </w:instrText>
        </w:r>
        <w:r>
          <w:fldChar w:fldCharType="separate"/>
        </w:r>
        <w:r>
          <w:t>3</w:t>
        </w:r>
        <w:r>
          <w:fldChar w:fldCharType="end"/>
        </w:r>
      </w:hyperlink>
    </w:p>
    <w:p>
      <w:pPr>
        <w:pStyle w:val="TOC2"/>
        <w:tabs>
          <w:tab w:val="right" w:leader="dot" w:pos="8306"/>
        </w:tabs>
      </w:pPr>
      <w:hyperlink w:anchor="_Toc30209" w:history="1">
        <w:r>
          <w:rPr>
            <w:rFonts w:ascii="仿宋" w:eastAsia="仿宋" w:hAnsi="仿宋" w:cs="仿宋" w:hint="eastAsia"/>
            <w:lang w:val="en-GB"/>
          </w:rPr>
          <w:t>(一)、市场增长预测</w:t>
        </w:r>
        <w:r>
          <w:tab/>
        </w:r>
        <w:r>
          <w:fldChar w:fldCharType="begin"/>
        </w:r>
        <w:r>
          <w:instrText xml:space="preserve"> PAGEREF _Toc30209 \h </w:instrText>
        </w:r>
        <w:r>
          <w:fldChar w:fldCharType="separate"/>
        </w:r>
        <w:r>
          <w:t>3</w:t>
        </w:r>
        <w:r>
          <w:fldChar w:fldCharType="end"/>
        </w:r>
      </w:hyperlink>
    </w:p>
    <w:p>
      <w:pPr>
        <w:pStyle w:val="TOC2"/>
        <w:tabs>
          <w:tab w:val="right" w:leader="dot" w:pos="8306"/>
        </w:tabs>
      </w:pPr>
      <w:hyperlink w:anchor="_Toc27402" w:history="1">
        <w:r>
          <w:rPr>
            <w:rFonts w:ascii="仿宋" w:eastAsia="仿宋" w:hAnsi="仿宋" w:cs="仿宋" w:hint="eastAsia"/>
            <w:lang w:val="en-GB"/>
          </w:rPr>
          <w:t>(二)、新兴市场机会</w:t>
        </w:r>
        <w:r>
          <w:tab/>
        </w:r>
        <w:r>
          <w:fldChar w:fldCharType="begin"/>
        </w:r>
        <w:r>
          <w:instrText xml:space="preserve"> PAGEREF _Toc27402 \h </w:instrText>
        </w:r>
        <w:r>
          <w:fldChar w:fldCharType="separate"/>
        </w:r>
        <w:r>
          <w:t>4</w:t>
        </w:r>
        <w:r>
          <w:fldChar w:fldCharType="end"/>
        </w:r>
      </w:hyperlink>
    </w:p>
    <w:p>
      <w:pPr>
        <w:pStyle w:val="TOC2"/>
        <w:tabs>
          <w:tab w:val="right" w:leader="dot" w:pos="8306"/>
        </w:tabs>
      </w:pPr>
      <w:hyperlink w:anchor="_Toc9828" w:history="1">
        <w:r>
          <w:rPr>
            <w:rFonts w:ascii="仿宋" w:eastAsia="仿宋" w:hAnsi="仿宋" w:cs="仿宋" w:hint="eastAsia"/>
            <w:lang w:val="en-GB"/>
          </w:rPr>
          <w:t>(三)、技术前景展望</w:t>
        </w:r>
        <w:r>
          <w:tab/>
        </w:r>
        <w:r>
          <w:fldChar w:fldCharType="begin"/>
        </w:r>
        <w:r>
          <w:instrText xml:space="preserve"> PAGEREF _Toc9828 \h </w:instrText>
        </w:r>
        <w:r>
          <w:fldChar w:fldCharType="separate"/>
        </w:r>
        <w:r>
          <w:t>5</w:t>
        </w:r>
        <w:r>
          <w:fldChar w:fldCharType="end"/>
        </w:r>
      </w:hyperlink>
    </w:p>
    <w:p>
      <w:pPr>
        <w:pStyle w:val="TOC2"/>
        <w:tabs>
          <w:tab w:val="right" w:leader="dot" w:pos="8306"/>
        </w:tabs>
      </w:pPr>
      <w:hyperlink w:anchor="_Toc20643" w:history="1">
        <w:r>
          <w:rPr>
            <w:rFonts w:ascii="仿宋" w:eastAsia="仿宋" w:hAnsi="仿宋" w:cs="仿宋" w:hint="eastAsia"/>
            <w:lang w:val="en-GB"/>
          </w:rPr>
          <w:t>(四)、政策环境变化</w:t>
        </w:r>
        <w:r>
          <w:tab/>
        </w:r>
        <w:r>
          <w:fldChar w:fldCharType="begin"/>
        </w:r>
        <w:r>
          <w:instrText xml:space="preserve"> PAGEREF _Toc20643 \h </w:instrText>
        </w:r>
        <w:r>
          <w:fldChar w:fldCharType="separate"/>
        </w:r>
        <w:r>
          <w:t>6</w:t>
        </w:r>
        <w:r>
          <w:fldChar w:fldCharType="end"/>
        </w:r>
      </w:hyperlink>
    </w:p>
    <w:p>
      <w:pPr>
        <w:pStyle w:val="TOC1"/>
        <w:tabs>
          <w:tab w:val="right" w:leader="dot" w:pos="8306"/>
        </w:tabs>
      </w:pPr>
      <w:hyperlink w:anchor="_Toc31223" w:history="1">
        <w:r>
          <w:rPr>
            <w:rFonts w:ascii="仿宋" w:eastAsia="仿宋" w:hAnsi="仿宋" w:cs="仿宋" w:hint="eastAsia"/>
            <w:lang w:val="en-GB"/>
          </w:rPr>
          <w:t>二、发展规划分析</w:t>
        </w:r>
        <w:r>
          <w:tab/>
        </w:r>
        <w:r>
          <w:fldChar w:fldCharType="begin"/>
        </w:r>
        <w:r>
          <w:instrText xml:space="preserve"> PAGEREF _Toc31223 \h </w:instrText>
        </w:r>
        <w:r>
          <w:fldChar w:fldCharType="separate"/>
        </w:r>
        <w:r>
          <w:t>7</w:t>
        </w:r>
        <w:r>
          <w:fldChar w:fldCharType="end"/>
        </w:r>
      </w:hyperlink>
    </w:p>
    <w:p>
      <w:pPr>
        <w:pStyle w:val="TOC2"/>
        <w:tabs>
          <w:tab w:val="right" w:leader="dot" w:pos="8306"/>
        </w:tabs>
      </w:pPr>
      <w:hyperlink w:anchor="_Toc3833" w:history="1">
        <w:r>
          <w:rPr>
            <w:rFonts w:ascii="仿宋" w:eastAsia="仿宋" w:hAnsi="仿宋" w:cs="仿宋" w:hint="eastAsia"/>
            <w:lang w:val="en-GB"/>
          </w:rPr>
          <w:t>(一)、公司发展规划</w:t>
        </w:r>
        <w:r>
          <w:tab/>
        </w:r>
        <w:r>
          <w:fldChar w:fldCharType="begin"/>
        </w:r>
        <w:r>
          <w:instrText xml:space="preserve"> PAGEREF _Toc3833 \h </w:instrText>
        </w:r>
        <w:r>
          <w:fldChar w:fldCharType="separate"/>
        </w:r>
        <w:r>
          <w:t>7</w:t>
        </w:r>
        <w:r>
          <w:fldChar w:fldCharType="end"/>
        </w:r>
      </w:hyperlink>
    </w:p>
    <w:p>
      <w:pPr>
        <w:pStyle w:val="TOC2"/>
        <w:tabs>
          <w:tab w:val="right" w:leader="dot" w:pos="8306"/>
        </w:tabs>
      </w:pPr>
      <w:hyperlink w:anchor="_Toc16743" w:history="1">
        <w:r>
          <w:rPr>
            <w:rFonts w:ascii="仿宋" w:eastAsia="仿宋" w:hAnsi="仿宋" w:cs="仿宋" w:hint="eastAsia"/>
            <w:lang w:val="en-GB"/>
          </w:rPr>
          <w:t>(二)、保障措施</w:t>
        </w:r>
        <w:r>
          <w:tab/>
        </w:r>
        <w:r>
          <w:fldChar w:fldCharType="begin"/>
        </w:r>
        <w:r>
          <w:instrText xml:space="preserve"> PAGEREF _Toc16743 \h </w:instrText>
        </w:r>
        <w:r>
          <w:fldChar w:fldCharType="separate"/>
        </w:r>
        <w:r>
          <w:t>8</w:t>
        </w:r>
        <w:r>
          <w:fldChar w:fldCharType="end"/>
        </w:r>
      </w:hyperlink>
    </w:p>
    <w:p>
      <w:pPr>
        <w:pStyle w:val="TOC1"/>
        <w:tabs>
          <w:tab w:val="right" w:leader="dot" w:pos="8306"/>
        </w:tabs>
      </w:pPr>
      <w:hyperlink w:anchor="_Toc10349" w:history="1">
        <w:r>
          <w:rPr>
            <w:rFonts w:ascii="仿宋" w:eastAsia="仿宋" w:hAnsi="仿宋" w:cs="仿宋" w:hint="eastAsia"/>
            <w:lang w:val="en-GB"/>
          </w:rPr>
          <w:t>三、员工培训与绩效提升</w:t>
        </w:r>
        <w:r>
          <w:tab/>
        </w:r>
        <w:r>
          <w:fldChar w:fldCharType="begin"/>
        </w:r>
        <w:r>
          <w:instrText xml:space="preserve"> PAGEREF _Toc10349 \h </w:instrText>
        </w:r>
        <w:r>
          <w:fldChar w:fldCharType="separate"/>
        </w:r>
        <w:r>
          <w:t>9</w:t>
        </w:r>
        <w:r>
          <w:fldChar w:fldCharType="end"/>
        </w:r>
      </w:hyperlink>
    </w:p>
    <w:p>
      <w:pPr>
        <w:pStyle w:val="TOC2"/>
        <w:tabs>
          <w:tab w:val="right" w:leader="dot" w:pos="8306"/>
        </w:tabs>
      </w:pPr>
      <w:hyperlink w:anchor="_Toc16472" w:history="1">
        <w:r>
          <w:rPr>
            <w:rFonts w:ascii="仿宋" w:eastAsia="仿宋" w:hAnsi="仿宋" w:cs="仿宋" w:hint="eastAsia"/>
            <w:lang w:val="en-GB"/>
          </w:rPr>
          <w:t>(一)、培训需求分析与计划</w:t>
        </w:r>
        <w:r>
          <w:tab/>
        </w:r>
        <w:r>
          <w:fldChar w:fldCharType="begin"/>
        </w:r>
        <w:r>
          <w:instrText xml:space="preserve"> PAGEREF _Toc16472 \h </w:instrText>
        </w:r>
        <w:r>
          <w:fldChar w:fldCharType="separate"/>
        </w:r>
        <w:r>
          <w:t>9</w:t>
        </w:r>
        <w:r>
          <w:fldChar w:fldCharType="end"/>
        </w:r>
      </w:hyperlink>
    </w:p>
    <w:p>
      <w:pPr>
        <w:pStyle w:val="TOC2"/>
        <w:tabs>
          <w:tab w:val="right" w:leader="dot" w:pos="8306"/>
        </w:tabs>
      </w:pPr>
      <w:hyperlink w:anchor="_Toc31185" w:history="1">
        <w:r>
          <w:rPr>
            <w:rFonts w:ascii="仿宋" w:eastAsia="仿宋" w:hAnsi="仿宋" w:cs="仿宋" w:hint="eastAsia"/>
            <w:lang w:val="en-GB"/>
          </w:rPr>
          <w:t>(二)、绩效评价体系与激励机制</w:t>
        </w:r>
        <w:r>
          <w:tab/>
        </w:r>
        <w:r>
          <w:fldChar w:fldCharType="begin"/>
        </w:r>
        <w:r>
          <w:instrText xml:space="preserve"> PAGEREF _Toc31185 \h </w:instrText>
        </w:r>
        <w:r>
          <w:fldChar w:fldCharType="separate"/>
        </w:r>
        <w:r>
          <w:t>11</w:t>
        </w:r>
        <w:r>
          <w:fldChar w:fldCharType="end"/>
        </w:r>
      </w:hyperlink>
    </w:p>
    <w:p>
      <w:pPr>
        <w:pStyle w:val="TOC2"/>
        <w:tabs>
          <w:tab w:val="right" w:leader="dot" w:pos="8306"/>
        </w:tabs>
      </w:pPr>
      <w:hyperlink w:anchor="_Toc20774" w:history="1">
        <w:r>
          <w:rPr>
            <w:rFonts w:ascii="仿宋" w:eastAsia="仿宋" w:hAnsi="仿宋" w:cs="仿宋" w:hint="eastAsia"/>
            <w:lang w:val="en-GB"/>
          </w:rPr>
          <w:t>(三)、职业发展规划与晋升通道</w:t>
        </w:r>
        <w:r>
          <w:tab/>
        </w:r>
        <w:r>
          <w:fldChar w:fldCharType="begin"/>
        </w:r>
        <w:r>
          <w:instrText xml:space="preserve"> PAGEREF _Toc20774 \h </w:instrText>
        </w:r>
        <w:r>
          <w:fldChar w:fldCharType="separate"/>
        </w:r>
        <w:r>
          <w:t>13</w:t>
        </w:r>
        <w:r>
          <w:fldChar w:fldCharType="end"/>
        </w:r>
      </w:hyperlink>
    </w:p>
    <w:p>
      <w:pPr>
        <w:pStyle w:val="TOC2"/>
        <w:tabs>
          <w:tab w:val="right" w:leader="dot" w:pos="8306"/>
        </w:tabs>
      </w:pPr>
      <w:hyperlink w:anchor="_Toc27036" w:history="1">
        <w:r>
          <w:rPr>
            <w:rFonts w:ascii="仿宋" w:eastAsia="仿宋" w:hAnsi="仿宋" w:cs="仿宋" w:hint="eastAsia"/>
            <w:lang w:val="en-GB"/>
          </w:rPr>
          <w:t>(四)、员工满意度与团队凝聚力</w:t>
        </w:r>
        <w:r>
          <w:tab/>
        </w:r>
        <w:r>
          <w:fldChar w:fldCharType="begin"/>
        </w:r>
        <w:r>
          <w:instrText xml:space="preserve"> PAGEREF _Toc27036 \h </w:instrText>
        </w:r>
        <w:r>
          <w:fldChar w:fldCharType="separate"/>
        </w:r>
        <w:r>
          <w:t>15</w:t>
        </w:r>
        <w:r>
          <w:fldChar w:fldCharType="end"/>
        </w:r>
      </w:hyperlink>
    </w:p>
    <w:p>
      <w:pPr>
        <w:pStyle w:val="TOC1"/>
        <w:tabs>
          <w:tab w:val="right" w:leader="dot" w:pos="8306"/>
        </w:tabs>
      </w:pPr>
      <w:hyperlink w:anchor="_Toc1998" w:history="1">
        <w:r>
          <w:rPr>
            <w:rFonts w:ascii="仿宋" w:eastAsia="仿宋" w:hAnsi="仿宋" w:cs="仿宋" w:hint="eastAsia"/>
            <w:lang w:val="en-GB"/>
          </w:rPr>
          <w:t>四、舰船涂料系列项目概论</w:t>
        </w:r>
        <w:r>
          <w:tab/>
        </w:r>
        <w:r>
          <w:fldChar w:fldCharType="begin"/>
        </w:r>
        <w:r>
          <w:instrText xml:space="preserve"> PAGEREF _Toc1998 \h </w:instrText>
        </w:r>
        <w:r>
          <w:fldChar w:fldCharType="separate"/>
        </w:r>
        <w:r>
          <w:t>17</w:t>
        </w:r>
        <w:r>
          <w:fldChar w:fldCharType="end"/>
        </w:r>
      </w:hyperlink>
    </w:p>
    <w:p>
      <w:pPr>
        <w:pStyle w:val="TOC2"/>
        <w:tabs>
          <w:tab w:val="right" w:leader="dot" w:pos="8306"/>
        </w:tabs>
      </w:pPr>
      <w:hyperlink w:anchor="_Toc28075" w:history="1">
        <w:r>
          <w:rPr>
            <w:rFonts w:ascii="仿宋" w:eastAsia="仿宋" w:hAnsi="仿宋" w:cs="仿宋" w:hint="eastAsia"/>
            <w:lang w:val="en-GB"/>
          </w:rPr>
          <w:t>(一)、舰船涂料系列项目概述</w:t>
        </w:r>
        <w:r>
          <w:tab/>
        </w:r>
        <w:r>
          <w:fldChar w:fldCharType="begin"/>
        </w:r>
        <w:r>
          <w:instrText xml:space="preserve"> PAGEREF _Toc28075 \h </w:instrText>
        </w:r>
        <w:r>
          <w:fldChar w:fldCharType="separate"/>
        </w:r>
        <w:r>
          <w:t>17</w:t>
        </w:r>
        <w:r>
          <w:fldChar w:fldCharType="end"/>
        </w:r>
      </w:hyperlink>
    </w:p>
    <w:p>
      <w:pPr>
        <w:pStyle w:val="TOC2"/>
        <w:tabs>
          <w:tab w:val="right" w:leader="dot" w:pos="8306"/>
        </w:tabs>
      </w:pPr>
      <w:hyperlink w:anchor="_Toc21801" w:history="1">
        <w:r>
          <w:rPr>
            <w:rFonts w:ascii="仿宋" w:eastAsia="仿宋" w:hAnsi="仿宋" w:cs="仿宋" w:hint="eastAsia"/>
            <w:lang w:val="en-GB"/>
          </w:rPr>
          <w:t>(二)、舰船涂料系列项目总投资及资金构成</w:t>
        </w:r>
        <w:r>
          <w:tab/>
        </w:r>
        <w:r>
          <w:fldChar w:fldCharType="begin"/>
        </w:r>
        <w:r>
          <w:instrText xml:space="preserve"> PAGEREF _Toc21801 \h </w:instrText>
        </w:r>
        <w:r>
          <w:fldChar w:fldCharType="separate"/>
        </w:r>
        <w:r>
          <w:t>18</w:t>
        </w:r>
        <w:r>
          <w:fldChar w:fldCharType="end"/>
        </w:r>
      </w:hyperlink>
    </w:p>
    <w:p>
      <w:pPr>
        <w:pStyle w:val="TOC2"/>
        <w:tabs>
          <w:tab w:val="right" w:leader="dot" w:pos="8306"/>
        </w:tabs>
      </w:pPr>
      <w:hyperlink w:anchor="_Toc1056" w:history="1">
        <w:r>
          <w:rPr>
            <w:rFonts w:ascii="仿宋" w:eastAsia="仿宋" w:hAnsi="仿宋" w:cs="仿宋" w:hint="eastAsia"/>
            <w:lang w:val="en-GB"/>
          </w:rPr>
          <w:t>(三)、资金筹措方案</w:t>
        </w:r>
        <w:r>
          <w:tab/>
        </w:r>
        <w:r>
          <w:fldChar w:fldCharType="begin"/>
        </w:r>
        <w:r>
          <w:instrText xml:space="preserve"> PAGEREF _Toc1056 \h </w:instrText>
        </w:r>
        <w:r>
          <w:fldChar w:fldCharType="separate"/>
        </w:r>
        <w:r>
          <w:t>19</w:t>
        </w:r>
        <w:r>
          <w:fldChar w:fldCharType="end"/>
        </w:r>
      </w:hyperlink>
    </w:p>
    <w:p>
      <w:pPr>
        <w:pStyle w:val="TOC2"/>
        <w:tabs>
          <w:tab w:val="right" w:leader="dot" w:pos="8306"/>
        </w:tabs>
      </w:pPr>
      <w:hyperlink w:anchor="_Toc29909" w:history="1">
        <w:r>
          <w:rPr>
            <w:rFonts w:ascii="仿宋" w:eastAsia="仿宋" w:hAnsi="仿宋" w:cs="仿宋" w:hint="eastAsia"/>
            <w:lang w:val="en-GB"/>
          </w:rPr>
          <w:t>(四)、舰船涂料系列项目预期经济效益规划目标</w:t>
        </w:r>
        <w:r>
          <w:tab/>
        </w:r>
        <w:r>
          <w:fldChar w:fldCharType="begin"/>
        </w:r>
        <w:r>
          <w:instrText xml:space="preserve"> PAGEREF _Toc29909 \h </w:instrText>
        </w:r>
        <w:r>
          <w:fldChar w:fldCharType="separate"/>
        </w:r>
        <w:r>
          <w:t>19</w:t>
        </w:r>
        <w:r>
          <w:fldChar w:fldCharType="end"/>
        </w:r>
      </w:hyperlink>
    </w:p>
    <w:p>
      <w:pPr>
        <w:pStyle w:val="TOC2"/>
        <w:tabs>
          <w:tab w:val="right" w:leader="dot" w:pos="8306"/>
        </w:tabs>
      </w:pPr>
      <w:hyperlink w:anchor="_Toc24605" w:history="1">
        <w:r>
          <w:rPr>
            <w:rFonts w:ascii="仿宋" w:eastAsia="仿宋" w:hAnsi="仿宋" w:cs="仿宋" w:hint="eastAsia"/>
            <w:lang w:val="en-GB"/>
          </w:rPr>
          <w:t>(五)、舰船涂料系列项目建设进度规划</w:t>
        </w:r>
        <w:r>
          <w:tab/>
        </w:r>
        <w:r>
          <w:fldChar w:fldCharType="begin"/>
        </w:r>
        <w:r>
          <w:instrText xml:space="preserve"> PAGEREF _Toc24605 \h </w:instrText>
        </w:r>
        <w:r>
          <w:fldChar w:fldCharType="separate"/>
        </w:r>
        <w:r>
          <w:t>20</w:t>
        </w:r>
        <w:r>
          <w:fldChar w:fldCharType="end"/>
        </w:r>
      </w:hyperlink>
    </w:p>
    <w:p>
      <w:pPr>
        <w:pStyle w:val="TOC1"/>
        <w:tabs>
          <w:tab w:val="right" w:leader="dot" w:pos="8306"/>
        </w:tabs>
      </w:pPr>
      <w:hyperlink w:anchor="_Toc892" w:history="1">
        <w:r>
          <w:rPr>
            <w:rFonts w:ascii="仿宋" w:eastAsia="仿宋" w:hAnsi="仿宋" w:cs="仿宋" w:hint="eastAsia"/>
            <w:lang w:val="en-GB"/>
          </w:rPr>
          <w:t>五、人力资源分析</w:t>
        </w:r>
        <w:r>
          <w:tab/>
        </w:r>
        <w:r>
          <w:fldChar w:fldCharType="begin"/>
        </w:r>
        <w:r>
          <w:instrText xml:space="preserve"> PAGEREF _Toc892 \h </w:instrText>
        </w:r>
        <w:r>
          <w:fldChar w:fldCharType="separate"/>
        </w:r>
        <w:r>
          <w:t>22</w:t>
        </w:r>
        <w:r>
          <w:fldChar w:fldCharType="end"/>
        </w:r>
      </w:hyperlink>
    </w:p>
    <w:p>
      <w:pPr>
        <w:pStyle w:val="TOC2"/>
        <w:tabs>
          <w:tab w:val="right" w:leader="dot" w:pos="8306"/>
        </w:tabs>
      </w:pPr>
      <w:hyperlink w:anchor="_Toc20844" w:history="1">
        <w:r>
          <w:rPr>
            <w:rFonts w:ascii="仿宋" w:eastAsia="仿宋" w:hAnsi="仿宋" w:cs="仿宋" w:hint="eastAsia"/>
            <w:lang w:val="en-GB"/>
          </w:rPr>
          <w:t>(一)、人力资源配置</w:t>
        </w:r>
        <w:r>
          <w:tab/>
        </w:r>
        <w:r>
          <w:fldChar w:fldCharType="begin"/>
        </w:r>
        <w:r>
          <w:instrText xml:space="preserve"> PAGEREF _Toc20844 \h </w:instrText>
        </w:r>
        <w:r>
          <w:fldChar w:fldCharType="separate"/>
        </w:r>
        <w:r>
          <w:t>22</w:t>
        </w:r>
        <w:r>
          <w:fldChar w:fldCharType="end"/>
        </w:r>
      </w:hyperlink>
    </w:p>
    <w:p>
      <w:pPr>
        <w:pStyle w:val="TOC2"/>
        <w:tabs>
          <w:tab w:val="right" w:leader="dot" w:pos="8306"/>
        </w:tabs>
      </w:pPr>
      <w:hyperlink w:anchor="_Toc18532" w:history="1">
        <w:r>
          <w:rPr>
            <w:rFonts w:ascii="仿宋" w:eastAsia="仿宋" w:hAnsi="仿宋" w:cs="仿宋" w:hint="eastAsia"/>
            <w:lang w:val="en-GB"/>
          </w:rPr>
          <w:t>(二)、员工技能培训</w:t>
        </w:r>
        <w:r>
          <w:tab/>
        </w:r>
        <w:r>
          <w:fldChar w:fldCharType="begin"/>
        </w:r>
        <w:r>
          <w:instrText xml:space="preserve"> PAGEREF _Toc18532 \h </w:instrText>
        </w:r>
        <w:r>
          <w:fldChar w:fldCharType="separate"/>
        </w:r>
        <w:r>
          <w:t>24</w:t>
        </w:r>
        <w:r>
          <w:fldChar w:fldCharType="end"/>
        </w:r>
      </w:hyperlink>
    </w:p>
    <w:p>
      <w:pPr>
        <w:pStyle w:val="TOC1"/>
        <w:tabs>
          <w:tab w:val="right" w:leader="dot" w:pos="8306"/>
        </w:tabs>
      </w:pPr>
      <w:hyperlink w:anchor="_Toc26195" w:history="1">
        <w:r>
          <w:rPr>
            <w:rFonts w:ascii="仿宋" w:eastAsia="仿宋" w:hAnsi="仿宋" w:cs="仿宋" w:hint="eastAsia"/>
            <w:lang w:val="en-GB"/>
          </w:rPr>
          <w:t>六、市场趋势与消费者洞察</w:t>
        </w:r>
        <w:r>
          <w:tab/>
        </w:r>
        <w:r>
          <w:fldChar w:fldCharType="begin"/>
        </w:r>
        <w:r>
          <w:instrText xml:space="preserve"> PAGEREF _Toc26195 \h </w:instrText>
        </w:r>
        <w:r>
          <w:fldChar w:fldCharType="separate"/>
        </w:r>
        <w:r>
          <w:t>26</w:t>
        </w:r>
        <w:r>
          <w:fldChar w:fldCharType="end"/>
        </w:r>
      </w:hyperlink>
    </w:p>
    <w:p>
      <w:pPr>
        <w:pStyle w:val="TOC2"/>
        <w:tabs>
          <w:tab w:val="right" w:leader="dot" w:pos="8306"/>
        </w:tabs>
      </w:pPr>
      <w:hyperlink w:anchor="_Toc21611" w:history="1">
        <w:r>
          <w:rPr>
            <w:rFonts w:ascii="仿宋" w:eastAsia="仿宋" w:hAnsi="仿宋" w:cs="仿宋" w:hint="eastAsia"/>
            <w:lang w:val="en-GB"/>
          </w:rPr>
          <w:t>(一)、市场趋势分析与预测</w:t>
        </w:r>
        <w:r>
          <w:tab/>
        </w:r>
        <w:r>
          <w:fldChar w:fldCharType="begin"/>
        </w:r>
        <w:r>
          <w:instrText xml:space="preserve"> PAGEREF _Toc21611 \h </w:instrText>
        </w:r>
        <w:r>
          <w:fldChar w:fldCharType="separate"/>
        </w:r>
        <w:r>
          <w:t>26</w:t>
        </w:r>
        <w:r>
          <w:fldChar w:fldCharType="end"/>
        </w:r>
      </w:hyperlink>
    </w:p>
    <w:p>
      <w:pPr>
        <w:pStyle w:val="TOC2"/>
        <w:tabs>
          <w:tab w:val="right" w:leader="dot" w:pos="8306"/>
        </w:tabs>
      </w:pPr>
      <w:hyperlink w:anchor="_Toc297" w:history="1">
        <w:r>
          <w:rPr>
            <w:rFonts w:ascii="仿宋" w:eastAsia="仿宋" w:hAnsi="仿宋" w:cs="仿宋" w:hint="eastAsia"/>
            <w:lang w:val="en-GB"/>
          </w:rPr>
          <w:t>(二)、消费者洞察与行为研究</w:t>
        </w:r>
        <w:r>
          <w:tab/>
        </w:r>
        <w:r>
          <w:fldChar w:fldCharType="begin"/>
        </w:r>
        <w:r>
          <w:instrText xml:space="preserve"> PAGEREF _Toc297 \h </w:instrText>
        </w:r>
        <w:r>
          <w:fldChar w:fldCharType="separate"/>
        </w:r>
        <w:r>
          <w:t>27</w:t>
        </w:r>
        <w:r>
          <w:fldChar w:fldCharType="end"/>
        </w:r>
      </w:hyperlink>
    </w:p>
    <w:p>
      <w:pPr>
        <w:pStyle w:val="TOC2"/>
        <w:tabs>
          <w:tab w:val="right" w:leader="dot" w:pos="8306"/>
        </w:tabs>
      </w:pPr>
      <w:hyperlink w:anchor="_Toc27088" w:history="1">
        <w:r>
          <w:rPr>
            <w:rFonts w:ascii="仿宋" w:eastAsia="仿宋" w:hAnsi="仿宋" w:cs="仿宋" w:hint="eastAsia"/>
            <w:lang w:val="en-GB"/>
          </w:rPr>
          <w:t>(三)、产品创新与市场适应性</w:t>
        </w:r>
        <w:r>
          <w:tab/>
        </w:r>
        <w:r>
          <w:fldChar w:fldCharType="begin"/>
        </w:r>
        <w:r>
          <w:instrText xml:space="preserve"> PAGEREF _Toc27088 \h </w:instrText>
        </w:r>
        <w:r>
          <w:fldChar w:fldCharType="separate"/>
        </w:r>
        <w:r>
          <w:t>29</w:t>
        </w:r>
        <w:r>
          <w:fldChar w:fldCharType="end"/>
        </w:r>
      </w:hyperlink>
    </w:p>
    <w:p>
      <w:pPr>
        <w:pStyle w:val="TOC2"/>
        <w:tabs>
          <w:tab w:val="right" w:leader="dot" w:pos="8306"/>
        </w:tabs>
      </w:pPr>
      <w:hyperlink w:anchor="_Toc10082" w:history="1">
        <w:r>
          <w:rPr>
            <w:rFonts w:ascii="仿宋" w:eastAsia="仿宋" w:hAnsi="仿宋" w:cs="仿宋" w:hint="eastAsia"/>
            <w:lang w:val="en-GB"/>
          </w:rPr>
          <w:t>(四)、服务体验与客户满意度</w:t>
        </w:r>
        <w:r>
          <w:tab/>
        </w:r>
        <w:r>
          <w:fldChar w:fldCharType="begin"/>
        </w:r>
        <w:r>
          <w:instrText xml:space="preserve"> PAGEREF _Toc10082 \h </w:instrText>
        </w:r>
        <w:r>
          <w:fldChar w:fldCharType="separate"/>
        </w:r>
        <w:r>
          <w:t>31</w:t>
        </w:r>
        <w:r>
          <w:fldChar w:fldCharType="end"/>
        </w:r>
      </w:hyperlink>
    </w:p>
    <w:p>
      <w:pPr>
        <w:pStyle w:val="TOC1"/>
        <w:tabs>
          <w:tab w:val="right" w:leader="dot" w:pos="8306"/>
        </w:tabs>
      </w:pPr>
      <w:hyperlink w:anchor="_Toc31625" w:history="1">
        <w:r>
          <w:rPr>
            <w:rFonts w:ascii="仿宋" w:eastAsia="仿宋" w:hAnsi="仿宋" w:cs="仿宋" w:hint="eastAsia"/>
            <w:lang w:val="en-GB"/>
          </w:rPr>
          <w:t>七、舰船涂料系列定价策略</w:t>
        </w:r>
        <w:r>
          <w:tab/>
        </w:r>
        <w:r>
          <w:fldChar w:fldCharType="begin"/>
        </w:r>
        <w:r>
          <w:instrText xml:space="preserve"> PAGEREF _Toc31625 \h </w:instrText>
        </w:r>
        <w:r>
          <w:fldChar w:fldCharType="separate"/>
        </w:r>
        <w:r>
          <w:t>32</w:t>
        </w:r>
        <w:r>
          <w:fldChar w:fldCharType="end"/>
        </w:r>
      </w:hyperlink>
    </w:p>
    <w:p>
      <w:pPr>
        <w:pStyle w:val="TOC2"/>
        <w:tabs>
          <w:tab w:val="right" w:leader="dot" w:pos="8306"/>
        </w:tabs>
      </w:pPr>
      <w:hyperlink w:anchor="_Toc15916" w:history="1">
        <w:r>
          <w:rPr>
            <w:rFonts w:ascii="仿宋" w:eastAsia="仿宋" w:hAnsi="仿宋" w:cs="仿宋" w:hint="eastAsia"/>
            <w:lang w:val="en-GB"/>
          </w:rPr>
          <w:t>(一)、定价策略概述</w:t>
        </w:r>
        <w:r>
          <w:tab/>
        </w:r>
        <w:r>
          <w:fldChar w:fldCharType="begin"/>
        </w:r>
        <w:r>
          <w:instrText xml:space="preserve"> PAGEREF _Toc15916 \h </w:instrText>
        </w:r>
        <w:r>
          <w:fldChar w:fldCharType="separate"/>
        </w:r>
        <w:r>
          <w:t>32</w:t>
        </w:r>
        <w:r>
          <w:fldChar w:fldCharType="end"/>
        </w:r>
      </w:hyperlink>
    </w:p>
    <w:p>
      <w:pPr>
        <w:pStyle w:val="TOC2"/>
        <w:tabs>
          <w:tab w:val="right" w:leader="dot" w:pos="8306"/>
        </w:tabs>
      </w:pPr>
      <w:hyperlink w:anchor="_Toc18413" w:history="1">
        <w:r>
          <w:rPr>
            <w:rFonts w:ascii="仿宋" w:eastAsia="仿宋" w:hAnsi="仿宋" w:cs="仿宋" w:hint="eastAsia"/>
            <w:lang w:val="en-GB"/>
          </w:rPr>
          <w:t>(二)、成本分析</w:t>
        </w:r>
        <w:r>
          <w:tab/>
        </w:r>
        <w:r>
          <w:fldChar w:fldCharType="begin"/>
        </w:r>
        <w:r>
          <w:instrText xml:space="preserve"> PAGEREF _Toc18413 \h </w:instrText>
        </w:r>
        <w:r>
          <w:fldChar w:fldCharType="separate"/>
        </w:r>
        <w:r>
          <w:t>34</w:t>
        </w:r>
        <w:r>
          <w:fldChar w:fldCharType="end"/>
        </w:r>
      </w:hyperlink>
    </w:p>
    <w:p>
      <w:pPr>
        <w:pStyle w:val="TOC2"/>
        <w:tabs>
          <w:tab w:val="right" w:leader="dot" w:pos="8306"/>
        </w:tabs>
      </w:pPr>
      <w:hyperlink w:anchor="_Toc18650" w:history="1">
        <w:r>
          <w:rPr>
            <w:rFonts w:ascii="仿宋" w:eastAsia="仿宋" w:hAnsi="仿宋" w:cs="仿宋" w:hint="eastAsia"/>
            <w:lang w:val="en-GB"/>
          </w:rPr>
          <w:t>(三)、市场需求与弹性</w:t>
        </w:r>
        <w:r>
          <w:tab/>
        </w:r>
        <w:r>
          <w:fldChar w:fldCharType="begin"/>
        </w:r>
        <w:r>
          <w:instrText xml:space="preserve"> PAGEREF _Toc18650 \h </w:instrText>
        </w:r>
        <w:r>
          <w:fldChar w:fldCharType="separate"/>
        </w:r>
        <w:r>
          <w:t>36</w:t>
        </w:r>
        <w:r>
          <w:fldChar w:fldCharType="end"/>
        </w:r>
      </w:hyperlink>
    </w:p>
    <w:p>
      <w:pPr>
        <w:pStyle w:val="TOC2"/>
        <w:tabs>
          <w:tab w:val="right" w:leader="dot" w:pos="8306"/>
        </w:tabs>
      </w:pPr>
      <w:hyperlink w:anchor="_Toc29175" w:history="1">
        <w:r>
          <w:rPr>
            <w:rFonts w:ascii="仿宋" w:eastAsia="仿宋" w:hAnsi="仿宋" w:cs="仿宋" w:hint="eastAsia"/>
            <w:lang w:val="en-GB"/>
          </w:rPr>
          <w:t>(四)、竞争对手定价</w:t>
        </w:r>
        <w:r>
          <w:tab/>
        </w:r>
        <w:r>
          <w:fldChar w:fldCharType="begin"/>
        </w:r>
        <w:r>
          <w:instrText xml:space="preserve"> PAGEREF _Toc29175 \h </w:instrText>
        </w:r>
        <w:r>
          <w:fldChar w:fldCharType="separate"/>
        </w:r>
        <w:r>
          <w:t>37</w:t>
        </w:r>
        <w:r>
          <w:fldChar w:fldCharType="end"/>
        </w:r>
      </w:hyperlink>
    </w:p>
    <w:p>
      <w:pPr>
        <w:pStyle w:val="TOC1"/>
        <w:tabs>
          <w:tab w:val="right" w:leader="dot" w:pos="8306"/>
        </w:tabs>
      </w:pPr>
      <w:hyperlink w:anchor="_Toc8102" w:history="1">
        <w:r>
          <w:rPr>
            <w:rFonts w:ascii="仿宋" w:eastAsia="仿宋" w:hAnsi="仿宋" w:cs="仿宋" w:hint="eastAsia"/>
            <w:lang w:val="en-GB"/>
          </w:rPr>
          <w:t>八、舰船涂料系列促销策略</w:t>
        </w:r>
        <w:r>
          <w:tab/>
        </w:r>
        <w:r>
          <w:fldChar w:fldCharType="begin"/>
        </w:r>
        <w:r>
          <w:instrText xml:space="preserve"> PAGEREF _Toc8102 \h </w:instrText>
        </w:r>
        <w:r>
          <w:fldChar w:fldCharType="separate"/>
        </w:r>
        <w:r>
          <w:t>38</w:t>
        </w:r>
        <w:r>
          <w:fldChar w:fldCharType="end"/>
        </w:r>
      </w:hyperlink>
    </w:p>
    <w:p>
      <w:pPr>
        <w:pStyle w:val="TOC2"/>
        <w:tabs>
          <w:tab w:val="right" w:leader="dot" w:pos="8306"/>
        </w:tabs>
      </w:pPr>
      <w:hyperlink w:anchor="_Toc21878" w:history="1">
        <w:r>
          <w:rPr>
            <w:rFonts w:ascii="仿宋" w:eastAsia="仿宋" w:hAnsi="仿宋" w:cs="仿宋" w:hint="eastAsia"/>
            <w:lang w:val="en-GB"/>
          </w:rPr>
          <w:t>(一)、广告与宣传</w:t>
        </w:r>
        <w:r>
          <w:tab/>
        </w:r>
        <w:r>
          <w:fldChar w:fldCharType="begin"/>
        </w:r>
        <w:r>
          <w:instrText xml:space="preserve"> PAGEREF _Toc21878 \h </w:instrText>
        </w:r>
        <w:r>
          <w:fldChar w:fldCharType="separate"/>
        </w:r>
        <w:r>
          <w:t>38</w:t>
        </w:r>
        <w:r>
          <w:fldChar w:fldCharType="end"/>
        </w:r>
      </w:hyperlink>
    </w:p>
    <w:p>
      <w:pPr>
        <w:pStyle w:val="TOC2"/>
        <w:tabs>
          <w:tab w:val="right" w:leader="dot" w:pos="8306"/>
        </w:tabs>
      </w:pPr>
      <w:hyperlink w:anchor="_Toc2458" w:history="1">
        <w:r>
          <w:rPr>
            <w:rFonts w:ascii="仿宋" w:eastAsia="仿宋" w:hAnsi="仿宋" w:cs="仿宋" w:hint="eastAsia"/>
            <w:lang w:val="en-GB"/>
          </w:rPr>
          <w:t>(二)、促销活动</w:t>
        </w:r>
        <w:r>
          <w:tab/>
        </w:r>
        <w:r>
          <w:fldChar w:fldCharType="begin"/>
        </w:r>
        <w:r>
          <w:instrText xml:space="preserve"> PAGEREF _Toc2458 \h </w:instrText>
        </w:r>
        <w:r>
          <w:fldChar w:fldCharType="separate"/>
        </w:r>
        <w:r>
          <w:t>40</w:t>
        </w:r>
        <w:r>
          <w:fldChar w:fldCharType="end"/>
        </w:r>
      </w:hyperlink>
    </w:p>
    <w:p>
      <w:pPr>
        <w:pStyle w:val="TOC2"/>
        <w:tabs>
          <w:tab w:val="right" w:leader="dot" w:pos="8306"/>
        </w:tabs>
      </w:pPr>
      <w:hyperlink w:anchor="_Toc30178" w:history="1">
        <w:r>
          <w:rPr>
            <w:rFonts w:ascii="仿宋" w:eastAsia="仿宋" w:hAnsi="仿宋" w:cs="仿宋" w:hint="eastAsia"/>
            <w:lang w:val="en-GB"/>
          </w:rPr>
          <w:t>(三)、品牌推广</w:t>
        </w:r>
        <w:r>
          <w:tab/>
        </w:r>
        <w:r>
          <w:fldChar w:fldCharType="begin"/>
        </w:r>
        <w:r>
          <w:instrText xml:space="preserve"> PAGEREF _Toc30178 \h </w:instrText>
        </w:r>
        <w:r>
          <w:fldChar w:fldCharType="separate"/>
        </w:r>
        <w:r>
          <w:t>41</w:t>
        </w:r>
        <w:r>
          <w:fldChar w:fldCharType="end"/>
        </w:r>
      </w:hyperlink>
    </w:p>
    <w:p>
      <w:pPr>
        <w:pStyle w:val="TOC2"/>
        <w:tabs>
          <w:tab w:val="right" w:leader="dot" w:pos="8306"/>
        </w:tabs>
      </w:pPr>
      <w:hyperlink w:anchor="_Toc15003" w:history="1">
        <w:r>
          <w:rPr>
            <w:rFonts w:ascii="仿宋" w:eastAsia="仿宋" w:hAnsi="仿宋" w:cs="仿宋" w:hint="eastAsia"/>
            <w:lang w:val="en-GB"/>
          </w:rPr>
          <w:t>(四)、数字营销</w:t>
        </w:r>
        <w:r>
          <w:tab/>
        </w:r>
        <w:r>
          <w:fldChar w:fldCharType="begin"/>
        </w:r>
        <w:r>
          <w:instrText xml:space="preserve"> PAGEREF _Toc15003 \h </w:instrText>
        </w:r>
        <w:r>
          <w:fldChar w:fldCharType="separate"/>
        </w:r>
        <w:r>
          <w:t>43</w:t>
        </w:r>
        <w:r>
          <w:fldChar w:fldCharType="end"/>
        </w:r>
      </w:hyperlink>
    </w:p>
    <w:p>
      <w:pPr>
        <w:pStyle w:val="TOC1"/>
        <w:tabs>
          <w:tab w:val="right" w:leader="dot" w:pos="8306"/>
        </w:tabs>
      </w:pPr>
      <w:hyperlink w:anchor="_Toc9391" w:history="1">
        <w:r>
          <w:rPr>
            <w:rFonts w:ascii="仿宋" w:eastAsia="仿宋" w:hAnsi="仿宋" w:cs="仿宋" w:hint="eastAsia"/>
            <w:lang w:val="en-GB"/>
          </w:rPr>
          <w:t>九、舰船涂料系列消费者市场分析</w:t>
        </w:r>
        <w:r>
          <w:tab/>
        </w:r>
        <w:r>
          <w:fldChar w:fldCharType="begin"/>
        </w:r>
        <w:r>
          <w:instrText xml:space="preserve"> PAGEREF _Toc9391 \h </w:instrText>
        </w:r>
        <w:r>
          <w:fldChar w:fldCharType="separate"/>
        </w:r>
        <w:r>
          <w:t>45</w:t>
        </w:r>
        <w:r>
          <w:fldChar w:fldCharType="end"/>
        </w:r>
      </w:hyperlink>
    </w:p>
    <w:p>
      <w:pPr>
        <w:pStyle w:val="TOC2"/>
        <w:tabs>
          <w:tab w:val="right" w:leader="dot" w:pos="8306"/>
        </w:tabs>
      </w:pPr>
      <w:hyperlink w:anchor="_Toc32489" w:history="1">
        <w:r>
          <w:rPr>
            <w:rFonts w:ascii="仿宋" w:eastAsia="仿宋" w:hAnsi="仿宋" w:cs="仿宋" w:hint="eastAsia"/>
            <w:lang w:val="en-GB"/>
          </w:rPr>
          <w:t>(一)、目标客户群体</w:t>
        </w:r>
        <w:r>
          <w:tab/>
        </w:r>
        <w:r>
          <w:fldChar w:fldCharType="begin"/>
        </w:r>
        <w:r>
          <w:instrText xml:space="preserve"> PAGEREF _Toc32489 \h </w:instrText>
        </w:r>
        <w:r>
          <w:fldChar w:fldCharType="separate"/>
        </w:r>
        <w:r>
          <w:t>45</w:t>
        </w:r>
        <w:r>
          <w:fldChar w:fldCharType="end"/>
        </w:r>
      </w:hyperlink>
    </w:p>
    <w:p>
      <w:pPr>
        <w:pStyle w:val="TOC2"/>
        <w:tabs>
          <w:tab w:val="right" w:leader="dot" w:pos="8306"/>
        </w:tabs>
      </w:pPr>
      <w:hyperlink w:anchor="_Toc9038" w:history="1">
        <w:r>
          <w:rPr>
            <w:rFonts w:ascii="仿宋" w:eastAsia="仿宋" w:hAnsi="仿宋" w:cs="仿宋" w:hint="eastAsia"/>
            <w:lang w:val="en-GB"/>
          </w:rPr>
          <w:t>(二)、消费者需求</w:t>
        </w:r>
        <w:r>
          <w:tab/>
        </w:r>
        <w:r>
          <w:fldChar w:fldCharType="begin"/>
        </w:r>
        <w:r>
          <w:instrText xml:space="preserve"> PAGEREF _Toc9038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518" w:history="1">
        <w:r>
          <w:rPr>
            <w:rFonts w:ascii="仿宋" w:eastAsia="仿宋" w:hAnsi="仿宋" w:cs="仿宋" w:hint="eastAsia"/>
            <w:lang w:val="en-GB"/>
          </w:rPr>
          <w:t>十、舰船涂料系列组织市场分析</w:t>
        </w:r>
        <w:r>
          <w:tab/>
        </w:r>
        <w:r>
          <w:fldChar w:fldCharType="begin"/>
        </w:r>
        <w:r>
          <w:instrText xml:space="preserve"> PAGEREF _Toc26518 \h </w:instrText>
        </w:r>
        <w:r>
          <w:fldChar w:fldCharType="separate"/>
        </w:r>
        <w:r>
          <w:t>47</w:t>
        </w:r>
        <w:r>
          <w:fldChar w:fldCharType="end"/>
        </w:r>
      </w:hyperlink>
    </w:p>
    <w:p>
      <w:pPr>
        <w:pStyle w:val="TOC2"/>
        <w:tabs>
          <w:tab w:val="right" w:leader="dot" w:pos="8306"/>
        </w:tabs>
      </w:pPr>
      <w:hyperlink w:anchor="_Toc26184" w:history="1">
        <w:r>
          <w:rPr>
            <w:rFonts w:ascii="仿宋" w:eastAsia="仿宋" w:hAnsi="仿宋" w:cs="仿宋" w:hint="eastAsia"/>
            <w:lang w:val="en-GB"/>
          </w:rPr>
          <w:t>(一)、组织结构</w:t>
        </w:r>
        <w:r>
          <w:tab/>
        </w:r>
        <w:r>
          <w:fldChar w:fldCharType="begin"/>
        </w:r>
        <w:r>
          <w:instrText xml:space="preserve"> PAGEREF _Toc26184 \h </w:instrText>
        </w:r>
        <w:r>
          <w:fldChar w:fldCharType="separate"/>
        </w:r>
        <w:r>
          <w:t>47</w:t>
        </w:r>
        <w:r>
          <w:fldChar w:fldCharType="end"/>
        </w:r>
      </w:hyperlink>
    </w:p>
    <w:p>
      <w:pPr>
        <w:pStyle w:val="TOC2"/>
        <w:tabs>
          <w:tab w:val="right" w:leader="dot" w:pos="8306"/>
        </w:tabs>
      </w:pPr>
      <w:hyperlink w:anchor="_Toc10178" w:history="1">
        <w:r>
          <w:rPr>
            <w:rFonts w:ascii="仿宋" w:eastAsia="仿宋" w:hAnsi="仿宋" w:cs="仿宋" w:hint="eastAsia"/>
            <w:lang w:val="en-GB"/>
          </w:rPr>
          <w:t>(二)、决策机制</w:t>
        </w:r>
        <w:r>
          <w:tab/>
        </w:r>
        <w:r>
          <w:fldChar w:fldCharType="begin"/>
        </w:r>
        <w:r>
          <w:instrText xml:space="preserve"> PAGEREF _Toc10178 \h </w:instrText>
        </w:r>
        <w:r>
          <w:fldChar w:fldCharType="separate"/>
        </w:r>
        <w:r>
          <w:t>49</w:t>
        </w:r>
        <w:r>
          <w:fldChar w:fldCharType="end"/>
        </w:r>
      </w:hyperlink>
    </w:p>
    <w:p>
      <w:pPr>
        <w:pStyle w:val="TOC2"/>
        <w:tabs>
          <w:tab w:val="right" w:leader="dot" w:pos="8306"/>
        </w:tabs>
      </w:pPr>
      <w:hyperlink w:anchor="_Toc2578" w:history="1">
        <w:r>
          <w:rPr>
            <w:rFonts w:ascii="仿宋" w:eastAsia="仿宋" w:hAnsi="仿宋" w:cs="仿宋" w:hint="eastAsia"/>
            <w:lang w:val="en-GB"/>
          </w:rPr>
          <w:t>(三)、企业文化</w:t>
        </w:r>
        <w:r>
          <w:tab/>
        </w:r>
        <w:r>
          <w:fldChar w:fldCharType="begin"/>
        </w:r>
        <w:r>
          <w:instrText xml:space="preserve"> PAGEREF _Toc2578 \h </w:instrText>
        </w:r>
        <w:r>
          <w:fldChar w:fldCharType="separate"/>
        </w:r>
        <w:r>
          <w:t>50</w:t>
        </w:r>
        <w:r>
          <w:fldChar w:fldCharType="end"/>
        </w:r>
      </w:hyperlink>
    </w:p>
    <w:p>
      <w:pPr>
        <w:pStyle w:val="TOC2"/>
        <w:tabs>
          <w:tab w:val="right" w:leader="dot" w:pos="8306"/>
        </w:tabs>
      </w:pPr>
      <w:hyperlink w:anchor="_Toc4250" w:history="1">
        <w:r>
          <w:rPr>
            <w:rFonts w:ascii="仿宋" w:eastAsia="仿宋" w:hAnsi="仿宋" w:cs="仿宋" w:hint="eastAsia"/>
            <w:lang w:val="en-GB"/>
          </w:rPr>
          <w:t>(四)、供应商关系</w:t>
        </w:r>
        <w:r>
          <w:tab/>
        </w:r>
        <w:r>
          <w:fldChar w:fldCharType="begin"/>
        </w:r>
        <w:r>
          <w:instrText xml:space="preserve"> PAGEREF _Toc4250 \h </w:instrText>
        </w:r>
        <w:r>
          <w:fldChar w:fldCharType="separate"/>
        </w:r>
        <w:r>
          <w:t>52</w:t>
        </w:r>
        <w:r>
          <w:fldChar w:fldCharType="end"/>
        </w:r>
      </w:hyperlink>
    </w:p>
    <w:p>
      <w:pPr>
        <w:pStyle w:val="TOC1"/>
        <w:tabs>
          <w:tab w:val="right" w:leader="dot" w:pos="8306"/>
        </w:tabs>
      </w:pPr>
      <w:hyperlink w:anchor="_Toc20357" w:history="1">
        <w:r>
          <w:rPr>
            <w:rFonts w:ascii="仿宋" w:eastAsia="仿宋" w:hAnsi="仿宋" w:cs="仿宋" w:hint="eastAsia"/>
            <w:lang w:val="en-GB"/>
          </w:rPr>
          <w:t>十一、舰船涂料系列数字化发展方案</w:t>
        </w:r>
        <w:r>
          <w:tab/>
        </w:r>
        <w:r>
          <w:fldChar w:fldCharType="begin"/>
        </w:r>
        <w:r>
          <w:instrText xml:space="preserve"> PAGEREF _Toc20357 \h </w:instrText>
        </w:r>
        <w:r>
          <w:fldChar w:fldCharType="separate"/>
        </w:r>
        <w:r>
          <w:t>53</w:t>
        </w:r>
        <w:r>
          <w:fldChar w:fldCharType="end"/>
        </w:r>
      </w:hyperlink>
    </w:p>
    <w:p>
      <w:pPr>
        <w:pStyle w:val="TOC2"/>
        <w:tabs>
          <w:tab w:val="right" w:leader="dot" w:pos="8306"/>
        </w:tabs>
      </w:pPr>
      <w:hyperlink w:anchor="_Toc19054" w:history="1">
        <w:r>
          <w:rPr>
            <w:rFonts w:ascii="仿宋" w:eastAsia="仿宋" w:hAnsi="仿宋" w:cs="仿宋" w:hint="eastAsia"/>
            <w:lang w:val="en-GB"/>
          </w:rPr>
          <w:t>(一)、数字化战略规划</w:t>
        </w:r>
        <w:r>
          <w:tab/>
        </w:r>
        <w:r>
          <w:fldChar w:fldCharType="begin"/>
        </w:r>
        <w:r>
          <w:instrText xml:space="preserve"> PAGEREF _Toc19054 \h </w:instrText>
        </w:r>
        <w:r>
          <w:fldChar w:fldCharType="separate"/>
        </w:r>
        <w:r>
          <w:t>53</w:t>
        </w:r>
        <w:r>
          <w:fldChar w:fldCharType="end"/>
        </w:r>
      </w:hyperlink>
    </w:p>
    <w:p>
      <w:pPr>
        <w:pStyle w:val="TOC2"/>
        <w:tabs>
          <w:tab w:val="right" w:leader="dot" w:pos="8306"/>
        </w:tabs>
      </w:pPr>
      <w:hyperlink w:anchor="_Toc25892" w:history="1">
        <w:r>
          <w:rPr>
            <w:rFonts w:ascii="仿宋" w:eastAsia="仿宋" w:hAnsi="仿宋" w:cs="仿宋" w:hint="eastAsia"/>
            <w:lang w:val="en-GB"/>
          </w:rPr>
          <w:t>(二)、数据安全与隐私保护</w:t>
        </w:r>
        <w:r>
          <w:tab/>
        </w:r>
        <w:r>
          <w:fldChar w:fldCharType="begin"/>
        </w:r>
        <w:r>
          <w:instrText xml:space="preserve"> PAGEREF _Toc25892 \h </w:instrText>
        </w:r>
        <w:r>
          <w:fldChar w:fldCharType="separate"/>
        </w:r>
        <w:r>
          <w:t>54</w:t>
        </w:r>
        <w:r>
          <w:fldChar w:fldCharType="end"/>
        </w:r>
      </w:hyperlink>
    </w:p>
    <w:p>
      <w:pPr>
        <w:pStyle w:val="TOC2"/>
        <w:tabs>
          <w:tab w:val="right" w:leader="dot" w:pos="8306"/>
        </w:tabs>
      </w:pPr>
      <w:hyperlink w:anchor="_Toc7003" w:history="1">
        <w:r>
          <w:rPr>
            <w:rFonts w:ascii="仿宋" w:eastAsia="仿宋" w:hAnsi="仿宋" w:cs="仿宋" w:hint="eastAsia"/>
            <w:lang w:val="en-GB"/>
          </w:rPr>
          <w:t>(三)、人工智能与大数据应用</w:t>
        </w:r>
        <w:r>
          <w:tab/>
        </w:r>
        <w:r>
          <w:fldChar w:fldCharType="begin"/>
        </w:r>
        <w:r>
          <w:instrText xml:space="preserve"> PAGEREF _Toc7003 \h </w:instrText>
        </w:r>
        <w:r>
          <w:fldChar w:fldCharType="separate"/>
        </w:r>
        <w:r>
          <w:t>55</w:t>
        </w:r>
        <w:r>
          <w:fldChar w:fldCharType="end"/>
        </w:r>
      </w:hyperlink>
    </w:p>
    <w:p>
      <w:pPr>
        <w:pStyle w:val="TOC2"/>
        <w:tabs>
          <w:tab w:val="right" w:leader="dot" w:pos="8306"/>
        </w:tabs>
      </w:pPr>
      <w:hyperlink w:anchor="_Toc11164" w:history="1">
        <w:r>
          <w:rPr>
            <w:rFonts w:ascii="仿宋" w:eastAsia="仿宋" w:hAnsi="仿宋" w:cs="仿宋" w:hint="eastAsia"/>
            <w:lang w:val="en-GB"/>
          </w:rPr>
          <w:t>(四)、信息技术基础设施建设</w:t>
        </w:r>
        <w:r>
          <w:tab/>
        </w:r>
        <w:r>
          <w:fldChar w:fldCharType="begin"/>
        </w:r>
        <w:r>
          <w:instrText xml:space="preserve"> PAGEREF _Toc11164 \h </w:instrText>
        </w:r>
        <w:r>
          <w:fldChar w:fldCharType="separate"/>
        </w:r>
        <w:r>
          <w:t>57</w:t>
        </w:r>
        <w:r>
          <w:fldChar w:fldCharType="end"/>
        </w:r>
      </w:hyperlink>
    </w:p>
    <w:p>
      <w:pPr>
        <w:pStyle w:val="TOC1"/>
        <w:tabs>
          <w:tab w:val="right" w:leader="dot" w:pos="8306"/>
        </w:tabs>
      </w:pPr>
      <w:hyperlink w:anchor="_Toc20569" w:history="1">
        <w:r>
          <w:rPr>
            <w:rFonts w:ascii="仿宋" w:eastAsia="仿宋" w:hAnsi="仿宋" w:cs="仿宋" w:hint="eastAsia"/>
            <w:lang w:val="en-GB"/>
          </w:rPr>
          <w:t>十二、市场营销与销售策略</w:t>
        </w:r>
        <w:r>
          <w:tab/>
        </w:r>
        <w:r>
          <w:fldChar w:fldCharType="begin"/>
        </w:r>
        <w:r>
          <w:instrText xml:space="preserve"> PAGEREF _Toc20569 \h </w:instrText>
        </w:r>
        <w:r>
          <w:fldChar w:fldCharType="separate"/>
        </w:r>
        <w:r>
          <w:t>58</w:t>
        </w:r>
        <w:r>
          <w:fldChar w:fldCharType="end"/>
        </w:r>
      </w:hyperlink>
    </w:p>
    <w:p>
      <w:pPr>
        <w:pStyle w:val="TOC2"/>
        <w:tabs>
          <w:tab w:val="right" w:leader="dot" w:pos="8306"/>
        </w:tabs>
      </w:pPr>
      <w:hyperlink w:anchor="_Toc22295" w:history="1">
        <w:r>
          <w:rPr>
            <w:rFonts w:ascii="仿宋" w:eastAsia="仿宋" w:hAnsi="仿宋" w:cs="仿宋" w:hint="eastAsia"/>
            <w:lang w:val="en-GB"/>
          </w:rPr>
          <w:t>(一)、市场推广与品牌建设</w:t>
        </w:r>
        <w:r>
          <w:tab/>
        </w:r>
        <w:r>
          <w:fldChar w:fldCharType="begin"/>
        </w:r>
        <w:r>
          <w:instrText xml:space="preserve"> PAGEREF _Toc22295 \h </w:instrText>
        </w:r>
        <w:r>
          <w:fldChar w:fldCharType="separate"/>
        </w:r>
        <w:r>
          <w:t>58</w:t>
        </w:r>
        <w:r>
          <w:fldChar w:fldCharType="end"/>
        </w:r>
      </w:hyperlink>
    </w:p>
    <w:p>
      <w:pPr>
        <w:pStyle w:val="TOC2"/>
        <w:tabs>
          <w:tab w:val="right" w:leader="dot" w:pos="8306"/>
        </w:tabs>
      </w:pPr>
      <w:hyperlink w:anchor="_Toc17326" w:history="1">
        <w:r>
          <w:rPr>
            <w:rFonts w:ascii="仿宋" w:eastAsia="仿宋" w:hAnsi="仿宋" w:cs="仿宋" w:hint="eastAsia"/>
            <w:lang w:val="en-GB"/>
          </w:rPr>
          <w:t>(二)、销售渠道与分销网络</w:t>
        </w:r>
        <w:r>
          <w:tab/>
        </w:r>
        <w:r>
          <w:fldChar w:fldCharType="begin"/>
        </w:r>
        <w:r>
          <w:instrText xml:space="preserve"> PAGEREF _Toc17326 \h </w:instrText>
        </w:r>
        <w:r>
          <w:fldChar w:fldCharType="separate"/>
        </w:r>
        <w:r>
          <w:t>59</w:t>
        </w:r>
        <w:r>
          <w:fldChar w:fldCharType="end"/>
        </w:r>
      </w:hyperlink>
    </w:p>
    <w:p>
      <w:pPr>
        <w:pStyle w:val="TOC2"/>
        <w:tabs>
          <w:tab w:val="right" w:leader="dot" w:pos="8306"/>
        </w:tabs>
      </w:pPr>
      <w:hyperlink w:anchor="_Toc7263" w:history="1">
        <w:r>
          <w:rPr>
            <w:rFonts w:ascii="仿宋" w:eastAsia="仿宋" w:hAnsi="仿宋" w:cs="仿宋" w:hint="eastAsia"/>
            <w:lang w:val="en-GB"/>
          </w:rPr>
          <w:t>(三)、客户关系管理与维护</w:t>
        </w:r>
        <w:r>
          <w:tab/>
        </w:r>
        <w:r>
          <w:fldChar w:fldCharType="begin"/>
        </w:r>
        <w:r>
          <w:instrText xml:space="preserve"> PAGEREF _Toc7263 \h </w:instrText>
        </w:r>
        <w:r>
          <w:fldChar w:fldCharType="separate"/>
        </w:r>
        <w:r>
          <w:t>60</w:t>
        </w:r>
        <w:r>
          <w:fldChar w:fldCharType="end"/>
        </w:r>
      </w:hyperlink>
    </w:p>
    <w:p>
      <w:pPr>
        <w:pStyle w:val="TOC2"/>
        <w:tabs>
          <w:tab w:val="right" w:leader="dot" w:pos="8306"/>
        </w:tabs>
      </w:pPr>
      <w:hyperlink w:anchor="_Toc5150" w:history="1">
        <w:r>
          <w:rPr>
            <w:rFonts w:ascii="仿宋" w:eastAsia="仿宋" w:hAnsi="仿宋" w:cs="仿宋" w:hint="eastAsia"/>
            <w:lang w:val="en-GB"/>
          </w:rPr>
          <w:t>(四)、市场反馈与调整策略</w:t>
        </w:r>
        <w:r>
          <w:tab/>
        </w:r>
        <w:r>
          <w:fldChar w:fldCharType="begin"/>
        </w:r>
        <w:r>
          <w:instrText xml:space="preserve"> PAGEREF _Toc5150 \h </w:instrText>
        </w:r>
        <w:r>
          <w:fldChar w:fldCharType="separate"/>
        </w:r>
        <w:r>
          <w:t>61</w:t>
        </w:r>
        <w:r>
          <w:fldChar w:fldCharType="end"/>
        </w:r>
      </w:hyperlink>
    </w:p>
    <w:p>
      <w:pPr>
        <w:pStyle w:val="TOC1"/>
        <w:tabs>
          <w:tab w:val="right" w:leader="dot" w:pos="8306"/>
        </w:tabs>
      </w:pPr>
      <w:hyperlink w:anchor="_Toc20450" w:history="1">
        <w:r>
          <w:rPr>
            <w:rFonts w:ascii="仿宋" w:eastAsia="仿宋" w:hAnsi="仿宋" w:cs="仿宋" w:hint="eastAsia"/>
            <w:lang w:val="en-GB"/>
          </w:rPr>
          <w:t>十三、舰船涂料系列行业高质量发展</w:t>
        </w:r>
        <w:r>
          <w:tab/>
        </w:r>
        <w:r>
          <w:fldChar w:fldCharType="begin"/>
        </w:r>
        <w:r>
          <w:instrText xml:space="preserve"> PAGEREF _Toc20450 \h </w:instrText>
        </w:r>
        <w:r>
          <w:fldChar w:fldCharType="separate"/>
        </w:r>
        <w:r>
          <w:t>62</w:t>
        </w:r>
        <w:r>
          <w:fldChar w:fldCharType="end"/>
        </w:r>
      </w:hyperlink>
    </w:p>
    <w:p>
      <w:pPr>
        <w:pStyle w:val="TOC2"/>
        <w:tabs>
          <w:tab w:val="right" w:leader="dot" w:pos="8306"/>
        </w:tabs>
      </w:pPr>
      <w:hyperlink w:anchor="_Toc31295" w:history="1">
        <w:r>
          <w:rPr>
            <w:rFonts w:ascii="仿宋" w:eastAsia="仿宋" w:hAnsi="仿宋" w:cs="仿宋" w:hint="eastAsia"/>
            <w:lang w:val="en-GB"/>
          </w:rPr>
          <w:t>(一)、质量管理体系</w:t>
        </w:r>
        <w:r>
          <w:tab/>
        </w:r>
        <w:r>
          <w:fldChar w:fldCharType="begin"/>
        </w:r>
        <w:r>
          <w:instrText xml:space="preserve"> PAGEREF _Toc31295 \h </w:instrText>
        </w:r>
        <w:r>
          <w:fldChar w:fldCharType="separate"/>
        </w:r>
        <w:r>
          <w:t>62</w:t>
        </w:r>
        <w:r>
          <w:fldChar w:fldCharType="end"/>
        </w:r>
      </w:hyperlink>
    </w:p>
    <w:p>
      <w:pPr>
        <w:pStyle w:val="TOC2"/>
        <w:tabs>
          <w:tab w:val="right" w:leader="dot" w:pos="8306"/>
        </w:tabs>
      </w:pPr>
      <w:hyperlink w:anchor="_Toc19994" w:history="1">
        <w:r>
          <w:rPr>
            <w:rFonts w:ascii="仿宋" w:eastAsia="仿宋" w:hAnsi="仿宋" w:cs="仿宋" w:hint="eastAsia"/>
            <w:lang w:val="en-GB"/>
          </w:rPr>
          <w:t>(二)、创新与研发投入</w:t>
        </w:r>
        <w:r>
          <w:tab/>
        </w:r>
        <w:r>
          <w:fldChar w:fldCharType="begin"/>
        </w:r>
        <w:r>
          <w:instrText xml:space="preserve"> PAGEREF _Toc19994 \h </w:instrText>
        </w:r>
        <w:r>
          <w:fldChar w:fldCharType="separate"/>
        </w:r>
        <w:r>
          <w:t>64</w:t>
        </w:r>
        <w:r>
          <w:fldChar w:fldCharType="end"/>
        </w:r>
      </w:hyperlink>
    </w:p>
    <w:p>
      <w:pPr>
        <w:pStyle w:val="TOC2"/>
        <w:tabs>
          <w:tab w:val="right" w:leader="dot" w:pos="8306"/>
        </w:tabs>
      </w:pPr>
      <w:hyperlink w:anchor="_Toc21988" w:history="1">
        <w:r>
          <w:rPr>
            <w:rFonts w:ascii="仿宋" w:eastAsia="仿宋" w:hAnsi="仿宋" w:cs="仿宋" w:hint="eastAsia"/>
            <w:lang w:val="en-GB"/>
          </w:rPr>
          <w:t>(三)、生产效率提升</w:t>
        </w:r>
        <w:r>
          <w:tab/>
        </w:r>
        <w:r>
          <w:fldChar w:fldCharType="begin"/>
        </w:r>
        <w:r>
          <w:instrText xml:space="preserve"> PAGEREF _Toc21988 \h </w:instrText>
        </w:r>
        <w:r>
          <w:fldChar w:fldCharType="separate"/>
        </w:r>
        <w:r>
          <w:t>66</w:t>
        </w:r>
        <w:r>
          <w:fldChar w:fldCharType="end"/>
        </w:r>
      </w:hyperlink>
    </w:p>
    <w:p>
      <w:pPr>
        <w:pStyle w:val="TOC2"/>
        <w:tabs>
          <w:tab w:val="right" w:leader="dot" w:pos="8306"/>
        </w:tabs>
      </w:pPr>
      <w:hyperlink w:anchor="_Toc32739" w:history="1">
        <w:r>
          <w:rPr>
            <w:rFonts w:ascii="仿宋" w:eastAsia="仿宋" w:hAnsi="仿宋" w:cs="仿宋" w:hint="eastAsia"/>
            <w:lang w:val="en-GB"/>
          </w:rPr>
          <w:t>(四)、环保与可持续发展</w:t>
        </w:r>
        <w:r>
          <w:tab/>
        </w:r>
        <w:r>
          <w:fldChar w:fldCharType="begin"/>
        </w:r>
        <w:r>
          <w:instrText xml:space="preserve"> PAGEREF _Toc32739 \h </w:instrText>
        </w:r>
        <w:r>
          <w:fldChar w:fldCharType="separate"/>
        </w:r>
        <w:r>
          <w:t>67</w:t>
        </w:r>
        <w:r>
          <w:fldChar w:fldCharType="end"/>
        </w:r>
      </w:hyperlink>
    </w:p>
    <w:p>
      <w:pPr>
        <w:pStyle w:val="TOC1"/>
        <w:tabs>
          <w:tab w:val="right" w:leader="dot" w:pos="8306"/>
        </w:tabs>
      </w:pPr>
      <w:hyperlink w:anchor="_Toc7042" w:history="1">
        <w:r>
          <w:rPr>
            <w:rFonts w:ascii="仿宋" w:eastAsia="仿宋" w:hAnsi="仿宋" w:cs="仿宋" w:hint="eastAsia"/>
            <w:lang w:val="en-GB"/>
          </w:rPr>
          <w:t>十四、舰船涂料系列可持续发展战略</w:t>
        </w:r>
        <w:r>
          <w:tab/>
        </w:r>
        <w:r>
          <w:fldChar w:fldCharType="begin"/>
        </w:r>
        <w:r>
          <w:instrText xml:space="preserve"> PAGEREF _Toc7042 \h </w:instrText>
        </w:r>
        <w:r>
          <w:fldChar w:fldCharType="separate"/>
        </w:r>
        <w:r>
          <w:t>68</w:t>
        </w:r>
        <w:r>
          <w:fldChar w:fldCharType="end"/>
        </w:r>
      </w:hyperlink>
    </w:p>
    <w:p>
      <w:pPr>
        <w:pStyle w:val="TOC2"/>
        <w:tabs>
          <w:tab w:val="right" w:leader="dot" w:pos="8306"/>
        </w:tabs>
      </w:pPr>
      <w:hyperlink w:anchor="_Toc8895" w:history="1">
        <w:r>
          <w:rPr>
            <w:rFonts w:ascii="仿宋" w:eastAsia="仿宋" w:hAnsi="仿宋" w:cs="仿宋" w:hint="eastAsia"/>
            <w:lang w:val="en-GB"/>
          </w:rPr>
          <w:t>(一)、环保与社会责任</w:t>
        </w:r>
        <w:r>
          <w:tab/>
        </w:r>
        <w:r>
          <w:fldChar w:fldCharType="begin"/>
        </w:r>
        <w:r>
          <w:instrText xml:space="preserve"> PAGEREF _Toc8895 \h </w:instrText>
        </w:r>
        <w:r>
          <w:fldChar w:fldCharType="separate"/>
        </w:r>
        <w:r>
          <w:t>68</w:t>
        </w:r>
        <w:r>
          <w:fldChar w:fldCharType="end"/>
        </w:r>
      </w:hyperlink>
    </w:p>
    <w:p>
      <w:pPr>
        <w:pStyle w:val="TOC2"/>
        <w:tabs>
          <w:tab w:val="right" w:leader="dot" w:pos="8306"/>
        </w:tabs>
      </w:pPr>
      <w:hyperlink w:anchor="_Toc18925" w:history="1">
        <w:r>
          <w:rPr>
            <w:rFonts w:ascii="仿宋" w:eastAsia="仿宋" w:hAnsi="仿宋" w:cs="仿宋" w:hint="eastAsia"/>
            <w:lang w:val="en-GB"/>
          </w:rPr>
          <w:t>(二)、资源有效利用与循环经济</w:t>
        </w:r>
        <w:r>
          <w:tab/>
        </w:r>
        <w:r>
          <w:fldChar w:fldCharType="begin"/>
        </w:r>
        <w:r>
          <w:instrText xml:space="preserve"> PAGEREF _Toc18925 \h </w:instrText>
        </w:r>
        <w:r>
          <w:fldChar w:fldCharType="separate"/>
        </w:r>
        <w:r>
          <w:t>70</w:t>
        </w:r>
        <w:r>
          <w:fldChar w:fldCharType="end"/>
        </w:r>
      </w:hyperlink>
    </w:p>
    <w:p>
      <w:pPr>
        <w:pStyle w:val="TOC2"/>
        <w:tabs>
          <w:tab w:val="right" w:leader="dot" w:pos="8306"/>
        </w:tabs>
      </w:pPr>
      <w:hyperlink w:anchor="_Toc31780" w:history="1">
        <w:r>
          <w:rPr>
            <w:rFonts w:ascii="仿宋" w:eastAsia="仿宋" w:hAnsi="仿宋" w:cs="仿宋" w:hint="eastAsia"/>
            <w:lang w:val="en-GB"/>
          </w:rPr>
          <w:t>(三)、社会影响与公益活动</w:t>
        </w:r>
        <w:r>
          <w:tab/>
        </w:r>
        <w:r>
          <w:fldChar w:fldCharType="begin"/>
        </w:r>
        <w:r>
          <w:instrText xml:space="preserve"> PAGEREF _Toc31780 \h </w:instrText>
        </w:r>
        <w:r>
          <w:fldChar w:fldCharType="separate"/>
        </w:r>
        <w:r>
          <w:t>71</w:t>
        </w:r>
        <w:r>
          <w:fldChar w:fldCharType="end"/>
        </w:r>
      </w:hyperlink>
    </w:p>
    <w:p>
      <w:pPr>
        <w:pStyle w:val="TOC2"/>
        <w:tabs>
          <w:tab w:val="right" w:leader="dot" w:pos="8306"/>
        </w:tabs>
      </w:pPr>
      <w:hyperlink w:anchor="_Toc4844" w:history="1">
        <w:r>
          <w:rPr>
            <w:rFonts w:ascii="仿宋" w:eastAsia="仿宋" w:hAnsi="仿宋" w:cs="仿宋" w:hint="eastAsia"/>
            <w:lang w:val="en-GB"/>
          </w:rPr>
          <w:t>(四)、可持续供应链与生产模式</w:t>
        </w:r>
        <w:r>
          <w:tab/>
        </w:r>
        <w:r>
          <w:fldChar w:fldCharType="begin"/>
        </w:r>
        <w:r>
          <w:instrText xml:space="preserve"> PAGEREF _Toc4844 \h </w:instrText>
        </w:r>
        <w:r>
          <w:fldChar w:fldCharType="separate"/>
        </w:r>
        <w:r>
          <w:t>72</w:t>
        </w:r>
        <w:r>
          <w:fldChar w:fldCharType="end"/>
        </w:r>
      </w:hyperlink>
    </w:p>
    <w:p>
      <w:pPr>
        <w:pStyle w:val="TOC1"/>
        <w:tabs>
          <w:tab w:val="right" w:leader="dot" w:pos="8306"/>
        </w:tabs>
      </w:pPr>
      <w:hyperlink w:anchor="_Toc6208" w:history="1">
        <w:r>
          <w:rPr>
            <w:rFonts w:ascii="仿宋" w:eastAsia="仿宋" w:hAnsi="仿宋" w:cs="仿宋" w:hint="eastAsia"/>
            <w:lang w:val="en-GB"/>
          </w:rPr>
          <w:t>十五、舰船涂料系列国际化战略</w:t>
        </w:r>
        <w:r>
          <w:tab/>
        </w:r>
        <w:r>
          <w:fldChar w:fldCharType="begin"/>
        </w:r>
        <w:r>
          <w:instrText xml:space="preserve"> PAGEREF _Toc6208 \h </w:instrText>
        </w:r>
        <w:r>
          <w:fldChar w:fldCharType="separate"/>
        </w:r>
        <w:r>
          <w:t>74</w:t>
        </w:r>
        <w:r>
          <w:fldChar w:fldCharType="end"/>
        </w:r>
      </w:hyperlink>
    </w:p>
    <w:p>
      <w:pPr>
        <w:pStyle w:val="TOC2"/>
        <w:tabs>
          <w:tab w:val="right" w:leader="dot" w:pos="8306"/>
        </w:tabs>
      </w:pPr>
      <w:hyperlink w:anchor="_Toc30060" w:history="1">
        <w:r>
          <w:rPr>
            <w:rFonts w:ascii="仿宋" w:eastAsia="仿宋" w:hAnsi="仿宋" w:cs="仿宋" w:hint="eastAsia"/>
            <w:lang w:val="en-GB"/>
          </w:rPr>
          <w:t>(一)、海外市场分析与选择</w:t>
        </w:r>
        <w:r>
          <w:tab/>
        </w:r>
        <w:r>
          <w:fldChar w:fldCharType="begin"/>
        </w:r>
        <w:r>
          <w:instrText xml:space="preserve"> PAGEREF _Toc30060 \h </w:instrText>
        </w:r>
        <w:r>
          <w:fldChar w:fldCharType="separate"/>
        </w:r>
        <w:r>
          <w:t>74</w:t>
        </w:r>
        <w:r>
          <w:fldChar w:fldCharType="end"/>
        </w:r>
      </w:hyperlink>
    </w:p>
    <w:p>
      <w:pPr>
        <w:pStyle w:val="TOC2"/>
        <w:tabs>
          <w:tab w:val="right" w:leader="dot" w:pos="8306"/>
        </w:tabs>
      </w:pPr>
      <w:hyperlink w:anchor="_Toc30684" w:history="1">
        <w:r>
          <w:rPr>
            <w:rFonts w:ascii="仿宋" w:eastAsia="仿宋" w:hAnsi="仿宋" w:cs="仿宋" w:hint="eastAsia"/>
            <w:lang w:val="en-GB"/>
          </w:rPr>
          <w:t>(二)、跨国合作伙伴关系</w:t>
        </w:r>
        <w:r>
          <w:tab/>
        </w:r>
        <w:r>
          <w:fldChar w:fldCharType="begin"/>
        </w:r>
        <w:r>
          <w:instrText xml:space="preserve"> PAGEREF _Toc30684 \h </w:instrText>
        </w:r>
        <w:r>
          <w:fldChar w:fldCharType="separate"/>
        </w:r>
        <w:r>
          <w:t>75</w:t>
        </w:r>
        <w:r>
          <w:fldChar w:fldCharType="end"/>
        </w:r>
      </w:hyperlink>
    </w:p>
    <w:p>
      <w:pPr>
        <w:pStyle w:val="TOC2"/>
        <w:tabs>
          <w:tab w:val="right" w:leader="dot" w:pos="8306"/>
        </w:tabs>
      </w:pPr>
      <w:hyperlink w:anchor="_Toc15970" w:history="1">
        <w:r>
          <w:rPr>
            <w:rFonts w:ascii="仿宋" w:eastAsia="仿宋" w:hAnsi="仿宋" w:cs="仿宋" w:hint="eastAsia"/>
            <w:lang w:val="en-GB"/>
          </w:rPr>
          <w:t>(三)、国际市场营销与品牌推广</w:t>
        </w:r>
        <w:r>
          <w:tab/>
        </w:r>
        <w:r>
          <w:fldChar w:fldCharType="begin"/>
        </w:r>
        <w:r>
          <w:instrText xml:space="preserve"> PAGEREF _Toc15970 \h </w:instrText>
        </w:r>
        <w:r>
          <w:fldChar w:fldCharType="separate"/>
        </w:r>
        <w:r>
          <w:t>76</w:t>
        </w:r>
        <w:r>
          <w:fldChar w:fldCharType="end"/>
        </w:r>
      </w:hyperlink>
    </w:p>
    <w:p>
      <w:pPr>
        <w:pStyle w:val="TOC2"/>
        <w:tabs>
          <w:tab w:val="right" w:leader="dot" w:pos="8306"/>
        </w:tabs>
      </w:pPr>
      <w:hyperlink w:anchor="_Toc28221" w:history="1">
        <w:r>
          <w:rPr>
            <w:rFonts w:ascii="仿宋" w:eastAsia="仿宋" w:hAnsi="仿宋" w:cs="仿宋" w:hint="eastAsia"/>
            <w:lang w:val="en-GB"/>
          </w:rPr>
          <w:t>(四)、国际贸易与风险管理</w:t>
        </w:r>
        <w:r>
          <w:tab/>
        </w:r>
        <w:r>
          <w:fldChar w:fldCharType="begin"/>
        </w:r>
        <w:r>
          <w:instrText xml:space="preserve"> PAGEREF _Toc28221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13452"/>
      <w:r>
        <w:rPr>
          <w:rFonts w:ascii="仿宋" w:eastAsia="仿宋" w:hAnsi="仿宋" w:cs="仿宋" w:hint="eastAsia"/>
          <w:lang w:val="en-GB"/>
        </w:rPr>
        <w:t>概论</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随着舰船涂料系列市场竞争的不断加剧，舰船涂料系列企业之间争夺市场份额的过程愈加复杂多变。本报告通过系统地分析市场趋势、行业壁垒、消费者偏好与竞争者行为，旨在为读者提供全面细致的市场分析及竞争策略。研究所得不仅能帮助企业制定科学合理的市场策略，还能在激烈的市场竞争中寻求到可持续的竞争优势。请注意，本报告的内容仅限于学习交流，严禁用于任何商业用途。</w:t>
      </w:r>
    </w:p>
    <w:p>
      <w:pPr>
        <w:pStyle w:val="Heading1"/>
        <w:ind w:firstLine="560" w:firstLineChars="200"/>
        <w:rPr>
          <w:rFonts w:ascii="仿宋" w:eastAsia="仿宋" w:hAnsi="仿宋" w:cs="仿宋" w:hint="eastAsia"/>
          <w:sz w:val="28"/>
          <w:lang w:val="en-GB"/>
        </w:rPr>
      </w:pPr>
      <w:bookmarkStart w:id="2" w:name="_Toc21338"/>
      <w:r>
        <w:rPr>
          <w:rFonts w:ascii="仿宋" w:eastAsia="仿宋" w:hAnsi="仿宋" w:cs="仿宋" w:hint="eastAsia"/>
          <w:sz w:val="28"/>
          <w:lang w:val="en-GB"/>
        </w:rPr>
        <w:t>一、舰船涂料系列行业前景</w:t>
      </w:r>
      <w:bookmarkEnd w:id="2"/>
    </w:p>
    <w:p>
      <w:pPr>
        <w:pStyle w:val="Heading2"/>
        <w:rPr>
          <w:rFonts w:ascii="仿宋" w:eastAsia="仿宋" w:hAnsi="仿宋" w:cs="仿宋" w:hint="eastAsia"/>
          <w:lang w:val="en-GB"/>
        </w:rPr>
      </w:pPr>
      <w:bookmarkStart w:id="3" w:name="_Toc30209"/>
      <w:r>
        <w:rPr>
          <w:rFonts w:ascii="仿宋" w:eastAsia="仿宋" w:hAnsi="仿宋" w:cs="仿宋" w:hint="eastAsia"/>
          <w:lang w:val="en-GB"/>
        </w:rPr>
        <w:t>(一)、市场增长预测</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根据舰船涂料系列行业专业机构的研究和市场数据分析，舰船涂料系列行业展现出强劲的增长势头，未来几年内市场规模有望进一步扩大，年均增长率预计将维持在XX%以上。这一预测的乐观态势主要受益于全球经济的回暖、消费者需求的升级，以及新技术的广泛应用。这为舰船涂料系列行业参与者提供了广泛的发展空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全球经济的回暖将成为推动市场增长的关键因素。随着各国逐渐克服疫情影响，全球经济有望实现复苏，为舰船涂料系列行业创造更有利的经济环境。</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消费者需求的升级将成为市场增长的主要推动力。随着消费者对产品和服务品质的不断追求，舰船涂料系列行业有望迎来更高水平的市场需求。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同时，新技术的广泛应用将推动市场规模的进一步扩大。人工智能、大数据分析、物联网等新兴技术的普及将提升产品和服务的水平，满足市场上日益多样化的需求。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这一市场增长预测为舰船涂料系列行业参与者提供了广泛的发展机遇，激励着企业加大投资、加强创新力，以更好地适应并引领舰船涂料系列行业的发展潮流。</w:t>
      </w:r>
    </w:p>
    <w:p>
      <w:pPr>
        <w:pStyle w:val="Heading2"/>
        <w:ind w:firstLine="560" w:firstLineChars="200"/>
        <w:rPr>
          <w:rFonts w:ascii="仿宋" w:eastAsia="仿宋" w:hAnsi="仿宋" w:cs="仿宋" w:hint="eastAsia"/>
          <w:sz w:val="28"/>
          <w:lang w:val="en-GB"/>
        </w:rPr>
      </w:pPr>
      <w:bookmarkStart w:id="4" w:name="_Toc27402"/>
      <w:r>
        <w:rPr>
          <w:rFonts w:ascii="仿宋" w:eastAsia="仿宋" w:hAnsi="仿宋" w:cs="仿宋" w:hint="eastAsia"/>
          <w:sz w:val="28"/>
          <w:lang w:val="en-GB"/>
        </w:rPr>
        <w:t>(二)、新兴市场机会</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舰船涂料系列行业在全球化进程加速和新兴市场崛起的大背景下呈现出强劲的增长势头。未来几年内，市场规模有望进一步扩大，年均增长率将保持在XX%以上。这一趋势主要受益于全球经济复苏、消费升级以及新技术应用的推动，为舰船涂料系列行业参与者提供了广阔的发展空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与此同时，公司将专注于新兴市场的探索与拓展。通过深入的市场调研和合作伙伴的拓展，公司将积极参与当地市场的竞争，争取在新兴市场中取得先发优势。这意味着公司将加大对新兴市场的投入，从而更好地把握当地消费者需求，灵活应对市场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除了市场竞争，公司还将加强与当地政府和企业的合作。这种合作不仅有助于公司更好地融入当地市场，还有助于共同推动舰船涂料系列行业的健康发展。公司将遵守当地法规，积极参与制定与推动产业政策，以确保公司在新兴市场的可持续发展。</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这一全球化和新兴市场战略将为公司带来更多的商机和战略优势。通过深耕新兴市场、拓展合作伙伴关系以及与政府的协作，公司将不仅能够紧密契合市场需求，还能够在全球化竞争中取得更为稳固的地位。</w:t>
      </w:r>
    </w:p>
    <w:p>
      <w:pPr>
        <w:pStyle w:val="Heading2"/>
        <w:ind w:firstLine="560" w:firstLineChars="200"/>
        <w:rPr>
          <w:rFonts w:ascii="仿宋" w:eastAsia="仿宋" w:hAnsi="仿宋" w:cs="仿宋" w:hint="eastAsia"/>
          <w:sz w:val="28"/>
          <w:lang w:val="en-GB"/>
        </w:rPr>
      </w:pPr>
      <w:bookmarkStart w:id="5" w:name="_Toc9828"/>
      <w:r>
        <w:rPr>
          <w:rFonts w:ascii="仿宋" w:eastAsia="仿宋" w:hAnsi="仿宋" w:cs="仿宋" w:hint="eastAsia"/>
          <w:sz w:val="28"/>
          <w:lang w:val="en-GB"/>
        </w:rPr>
        <w:t>(三)、技术前景展望</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公司将不断关注前沿科技的发展，积极引进和应用先进的生产技术、信息技术等，以提升产品质量、降低生产成本，并在市场竞争中保持领先地位。技术创新将成为公司在舰船涂料系列行业中立于不败之地的有力支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在技术前景方面，公司将采取以下策略：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积极引进先进的生产技术。通过采用先进的生产设备和工艺，公司将能够提高生产效率，缩短生产周期，从而更快地响应市场需求。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加大对信息技术的投入。公司将运用信息技术优化生产流程、提高数据分析的精准度，以实现智能制造和智能管理，为企业的全面提升提供数字化支持。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注重产品研发和创新。公司将不断加大对产品研发的投入，推动新产品的开发，以满足市场不断变化的需求。通过产品创新，公司将能够在竞争激烈的市场中脱颖而出。</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建立技术创新的体系。公司将建立健全的技术创新体系，鼓励员工提出创新性的想法，推动技术研发和实践的深度融合，确保公司在技术领域的持续领先地位。</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val="en-GB"/>
        </w:rPr>
      </w:pPr>
      <w:bookmarkStart w:id="6" w:name="_Toc20643"/>
      <w:r>
        <w:rPr>
          <w:rFonts w:ascii="仿宋" w:eastAsia="仿宋" w:hAnsi="仿宋" w:cs="仿宋" w:hint="eastAsia"/>
          <w:sz w:val="28"/>
          <w:lang w:val="en-GB"/>
        </w:rPr>
        <w:t>(四)、政策环境变化</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公司将持续关注国家和地方政府对舰船涂料系列行业的政策导向，包括产业支持政策、环保法规等。及时了解政策变化，公司将能够更好地调整业务策略，确保在政策引导下实现可持续经营。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在政策环境变化方面，公司将采取以下策略：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紧密关注产业支持政策。公司将密切关注国家和地方政府对舰船涂料系列行业的支持政策，包括财政、税收等方面的支持。及时了解这些政策的调整和变化，以便灵活调整公司的战略，更好地利用政策红利。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深入了解环保法规。随着社会对环保的关注日益增加，环保法规对舰船涂料系列行业经营将产生越来越大的影响。公司将深入了解并遵守相关法规，甚至主动采取环保措施，以满足政府和社会的期望，提升公司的社会责任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政府关系网络。公司将积极与政府相关部门建立紧密的沟通渠道，参与舰船涂料系列行业协商和政策制定过程。通过参与政府决策，公司将有机会在政策制定中发挥更大的影响力，确保政策符合舰船涂料系列行业的实际情况。</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加强风险评估和政策应对能力。公司将建立健全的风险评估机制，及时识别可能影响业务的政策风险。并通过建立应对机制，灵活应对政策变化，减轻可能的负面影响。</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https://d.book118.com/286210045124010041</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舰船涂料系列战略市场规划报告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舰船涂料系列战略市场规划报告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舰船涂料系列战略市场规划报告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舰船涂料系列战略市场规划报告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舰船涂料系列战略市场规划报告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舰船涂料系列战略市场规划报告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舰船涂料系列战略市场规划报告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CC1065"/>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4CC1065"/>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86210045124010041"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2024-01-08T10:59:00Z</dcterms:created>
  <dcterms:modified xsi:type="dcterms:W3CDTF">2024-01-08T10:59:22Z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C39C3A3A837D41448AB410064F9DAE2C_11</vt:lpwstr>
  </property>
  <property fmtid="{D5CDD505-2E9C-101B-9397-08002B2CF9AE}" pid="3" name="KSOProductBuildVer">
    <vt:lpwstr>2052-12.1.0.16120</vt:lpwstr>
  </property>
</Properties>
</file>