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9" w:history="1">
        <w:r>
          <w:rPr>
            <w:rFonts w:ascii="仿宋" w:eastAsia="仿宋" w:hAnsi="仿宋" w:cs="仿宋" w:hint="eastAsia"/>
            <w:lang w:eastAsia="zh-CN"/>
          </w:rPr>
          <w:t>概论</w:t>
        </w:r>
        <w:r>
          <w:tab/>
        </w:r>
        <w:r>
          <w:fldChar w:fldCharType="begin"/>
        </w:r>
        <w:r>
          <w:instrText xml:space="preserve"> PAGEREF _Toc16919 \h </w:instrText>
        </w:r>
        <w:r>
          <w:fldChar w:fldCharType="separate"/>
        </w:r>
        <w:r>
          <w:t>3</w:t>
        </w:r>
        <w:r>
          <w:fldChar w:fldCharType="end"/>
        </w:r>
      </w:hyperlink>
    </w:p>
    <w:p>
      <w:pPr>
        <w:pStyle w:val="TOC1"/>
        <w:tabs>
          <w:tab w:val="right" w:leader="dot" w:pos="8306"/>
        </w:tabs>
      </w:pPr>
      <w:hyperlink w:anchor="_Toc22634" w:history="1">
        <w:r>
          <w:rPr>
            <w:rFonts w:ascii="仿宋" w:eastAsia="仿宋" w:hAnsi="仿宋" w:cs="仿宋" w:hint="eastAsia"/>
            <w:lang w:eastAsia="zh-CN"/>
          </w:rPr>
          <w:t>一、硝酸钴项目概论</w:t>
        </w:r>
        <w:r>
          <w:tab/>
        </w:r>
        <w:r>
          <w:fldChar w:fldCharType="begin"/>
        </w:r>
        <w:r>
          <w:instrText xml:space="preserve"> PAGEREF _Toc22634 \h </w:instrText>
        </w:r>
        <w:r>
          <w:fldChar w:fldCharType="separate"/>
        </w:r>
        <w:r>
          <w:t>3</w:t>
        </w:r>
        <w:r>
          <w:fldChar w:fldCharType="end"/>
        </w:r>
      </w:hyperlink>
    </w:p>
    <w:p>
      <w:pPr>
        <w:pStyle w:val="TOC2"/>
        <w:tabs>
          <w:tab w:val="right" w:leader="dot" w:pos="8306"/>
        </w:tabs>
      </w:pPr>
      <w:hyperlink w:anchor="_Toc4945" w:history="1">
        <w:r>
          <w:rPr>
            <w:rFonts w:ascii="仿宋" w:eastAsia="仿宋" w:hAnsi="仿宋" w:cs="仿宋" w:hint="eastAsia"/>
            <w:lang w:eastAsia="zh-CN"/>
          </w:rPr>
          <w:t>(一)、硝酸钴项目概况</w:t>
        </w:r>
        <w:r>
          <w:tab/>
        </w:r>
        <w:r>
          <w:fldChar w:fldCharType="begin"/>
        </w:r>
        <w:r>
          <w:instrText xml:space="preserve"> PAGEREF _Toc4945 \h </w:instrText>
        </w:r>
        <w:r>
          <w:fldChar w:fldCharType="separate"/>
        </w:r>
        <w:r>
          <w:t>3</w:t>
        </w:r>
        <w:r>
          <w:fldChar w:fldCharType="end"/>
        </w:r>
      </w:hyperlink>
    </w:p>
    <w:p>
      <w:pPr>
        <w:pStyle w:val="TOC2"/>
        <w:tabs>
          <w:tab w:val="right" w:leader="dot" w:pos="8306"/>
        </w:tabs>
      </w:pPr>
      <w:hyperlink w:anchor="_Toc11499" w:history="1">
        <w:r>
          <w:rPr>
            <w:rFonts w:ascii="仿宋" w:eastAsia="仿宋" w:hAnsi="仿宋" w:cs="仿宋" w:hint="eastAsia"/>
            <w:lang w:eastAsia="zh-CN"/>
          </w:rPr>
          <w:t>(二)、硝酸钴项目目标</w:t>
        </w:r>
        <w:r>
          <w:tab/>
        </w:r>
        <w:r>
          <w:fldChar w:fldCharType="begin"/>
        </w:r>
        <w:r>
          <w:instrText xml:space="preserve"> PAGEREF _Toc11499 \h </w:instrText>
        </w:r>
        <w:r>
          <w:fldChar w:fldCharType="separate"/>
        </w:r>
        <w:r>
          <w:t>5</w:t>
        </w:r>
        <w:r>
          <w:fldChar w:fldCharType="end"/>
        </w:r>
      </w:hyperlink>
    </w:p>
    <w:p>
      <w:pPr>
        <w:pStyle w:val="TOC2"/>
        <w:tabs>
          <w:tab w:val="right" w:leader="dot" w:pos="8306"/>
        </w:tabs>
      </w:pPr>
      <w:hyperlink w:anchor="_Toc30045" w:history="1">
        <w:r>
          <w:rPr>
            <w:rFonts w:ascii="仿宋" w:eastAsia="仿宋" w:hAnsi="仿宋" w:cs="仿宋" w:hint="eastAsia"/>
            <w:lang w:eastAsia="zh-CN"/>
          </w:rPr>
          <w:t>(三)、硝酸钴项目提出的理由</w:t>
        </w:r>
        <w:r>
          <w:tab/>
        </w:r>
        <w:r>
          <w:fldChar w:fldCharType="begin"/>
        </w:r>
        <w:r>
          <w:instrText xml:space="preserve"> PAGEREF _Toc30045 \h </w:instrText>
        </w:r>
        <w:r>
          <w:fldChar w:fldCharType="separate"/>
        </w:r>
        <w:r>
          <w:t>6</w:t>
        </w:r>
        <w:r>
          <w:fldChar w:fldCharType="end"/>
        </w:r>
      </w:hyperlink>
    </w:p>
    <w:p>
      <w:pPr>
        <w:pStyle w:val="TOC2"/>
        <w:tabs>
          <w:tab w:val="right" w:leader="dot" w:pos="8306"/>
        </w:tabs>
      </w:pPr>
      <w:hyperlink w:anchor="_Toc16306" w:history="1">
        <w:r>
          <w:rPr>
            <w:rFonts w:ascii="仿宋" w:eastAsia="仿宋" w:hAnsi="仿宋" w:cs="仿宋" w:hint="eastAsia"/>
            <w:lang w:eastAsia="zh-CN"/>
          </w:rPr>
          <w:t>(四)、硝酸钴项目意义</w:t>
        </w:r>
        <w:r>
          <w:tab/>
        </w:r>
        <w:r>
          <w:fldChar w:fldCharType="begin"/>
        </w:r>
        <w:r>
          <w:instrText xml:space="preserve"> PAGEREF _Toc16306 \h </w:instrText>
        </w:r>
        <w:r>
          <w:fldChar w:fldCharType="separate"/>
        </w:r>
        <w:r>
          <w:t>8</w:t>
        </w:r>
        <w:r>
          <w:fldChar w:fldCharType="end"/>
        </w:r>
      </w:hyperlink>
    </w:p>
    <w:p>
      <w:pPr>
        <w:pStyle w:val="TOC2"/>
        <w:tabs>
          <w:tab w:val="right" w:leader="dot" w:pos="8306"/>
        </w:tabs>
      </w:pPr>
      <w:hyperlink w:anchor="_Toc2919" w:history="1">
        <w:r>
          <w:rPr>
            <w:rFonts w:ascii="仿宋" w:eastAsia="仿宋" w:hAnsi="仿宋" w:cs="仿宋" w:hint="eastAsia"/>
            <w:lang w:eastAsia="zh-CN"/>
          </w:rPr>
          <w:t>(五)、硝酸钴项目背景</w:t>
        </w:r>
        <w:r>
          <w:tab/>
        </w:r>
        <w:r>
          <w:fldChar w:fldCharType="begin"/>
        </w:r>
        <w:r>
          <w:instrText xml:space="preserve"> PAGEREF _Toc2919 \h </w:instrText>
        </w:r>
        <w:r>
          <w:fldChar w:fldCharType="separate"/>
        </w:r>
        <w:r>
          <w:t>8</w:t>
        </w:r>
        <w:r>
          <w:fldChar w:fldCharType="end"/>
        </w:r>
      </w:hyperlink>
    </w:p>
    <w:p>
      <w:pPr>
        <w:pStyle w:val="TOC1"/>
        <w:tabs>
          <w:tab w:val="right" w:leader="dot" w:pos="8306"/>
        </w:tabs>
      </w:pPr>
      <w:hyperlink w:anchor="_Toc10015" w:history="1">
        <w:r>
          <w:rPr>
            <w:rFonts w:ascii="仿宋" w:eastAsia="仿宋" w:hAnsi="仿宋" w:cs="仿宋" w:hint="eastAsia"/>
            <w:lang w:eastAsia="zh-CN"/>
          </w:rPr>
          <w:t>二、硝酸钴项目危机管理</w:t>
        </w:r>
        <w:r>
          <w:tab/>
        </w:r>
        <w:r>
          <w:fldChar w:fldCharType="begin"/>
        </w:r>
        <w:r>
          <w:instrText xml:space="preserve"> PAGEREF _Toc10015 \h </w:instrText>
        </w:r>
        <w:r>
          <w:fldChar w:fldCharType="separate"/>
        </w:r>
        <w:r>
          <w:t>9</w:t>
        </w:r>
        <w:r>
          <w:fldChar w:fldCharType="end"/>
        </w:r>
      </w:hyperlink>
    </w:p>
    <w:p>
      <w:pPr>
        <w:pStyle w:val="TOC2"/>
        <w:tabs>
          <w:tab w:val="right" w:leader="dot" w:pos="8306"/>
        </w:tabs>
      </w:pPr>
      <w:hyperlink w:anchor="_Toc6816" w:history="1">
        <w:r>
          <w:rPr>
            <w:rFonts w:ascii="仿宋" w:eastAsia="仿宋" w:hAnsi="仿宋" w:cs="仿宋" w:hint="eastAsia"/>
            <w:lang w:eastAsia="zh-CN"/>
          </w:rPr>
          <w:t>(一)、危机预警与识别</w:t>
        </w:r>
        <w:r>
          <w:tab/>
        </w:r>
        <w:r>
          <w:fldChar w:fldCharType="begin"/>
        </w:r>
        <w:r>
          <w:instrText xml:space="preserve"> PAGEREF _Toc6816 \h </w:instrText>
        </w:r>
        <w:r>
          <w:fldChar w:fldCharType="separate"/>
        </w:r>
        <w:r>
          <w:t>9</w:t>
        </w:r>
        <w:r>
          <w:fldChar w:fldCharType="end"/>
        </w:r>
      </w:hyperlink>
    </w:p>
    <w:p>
      <w:pPr>
        <w:pStyle w:val="TOC2"/>
        <w:tabs>
          <w:tab w:val="right" w:leader="dot" w:pos="8306"/>
        </w:tabs>
      </w:pPr>
      <w:hyperlink w:anchor="_Toc25228" w:history="1">
        <w:r>
          <w:rPr>
            <w:rFonts w:ascii="仿宋" w:eastAsia="仿宋" w:hAnsi="仿宋" w:cs="仿宋" w:hint="eastAsia"/>
            <w:lang w:eastAsia="zh-CN"/>
          </w:rPr>
          <w:t>(二)、危机应对与恢复</w:t>
        </w:r>
        <w:r>
          <w:tab/>
        </w:r>
        <w:r>
          <w:fldChar w:fldCharType="begin"/>
        </w:r>
        <w:r>
          <w:instrText xml:space="preserve"> PAGEREF _Toc25228 \h </w:instrText>
        </w:r>
        <w:r>
          <w:fldChar w:fldCharType="separate"/>
        </w:r>
        <w:r>
          <w:t>10</w:t>
        </w:r>
        <w:r>
          <w:fldChar w:fldCharType="end"/>
        </w:r>
      </w:hyperlink>
    </w:p>
    <w:p>
      <w:pPr>
        <w:pStyle w:val="TOC1"/>
        <w:tabs>
          <w:tab w:val="right" w:leader="dot" w:pos="8306"/>
        </w:tabs>
      </w:pPr>
      <w:hyperlink w:anchor="_Toc42" w:history="1">
        <w:r>
          <w:rPr>
            <w:rFonts w:ascii="仿宋" w:eastAsia="仿宋" w:hAnsi="仿宋" w:cs="仿宋" w:hint="eastAsia"/>
            <w:lang w:eastAsia="zh-CN"/>
          </w:rPr>
          <w:t>三、产品规划分析</w:t>
        </w:r>
        <w:r>
          <w:tab/>
        </w:r>
        <w:r>
          <w:fldChar w:fldCharType="begin"/>
        </w:r>
        <w:r>
          <w:instrText xml:space="preserve"> PAGEREF _Toc42 \h </w:instrText>
        </w:r>
        <w:r>
          <w:fldChar w:fldCharType="separate"/>
        </w:r>
        <w:r>
          <w:t>12</w:t>
        </w:r>
        <w:r>
          <w:fldChar w:fldCharType="end"/>
        </w:r>
      </w:hyperlink>
    </w:p>
    <w:p>
      <w:pPr>
        <w:pStyle w:val="TOC2"/>
        <w:tabs>
          <w:tab w:val="right" w:leader="dot" w:pos="8306"/>
        </w:tabs>
      </w:pPr>
      <w:hyperlink w:anchor="_Toc28956" w:history="1">
        <w:r>
          <w:rPr>
            <w:rFonts w:ascii="仿宋" w:eastAsia="仿宋" w:hAnsi="仿宋" w:cs="仿宋" w:hint="eastAsia"/>
            <w:lang w:eastAsia="zh-CN"/>
          </w:rPr>
          <w:t>(一)、产品规划</w:t>
        </w:r>
        <w:r>
          <w:tab/>
        </w:r>
        <w:r>
          <w:fldChar w:fldCharType="begin"/>
        </w:r>
        <w:r>
          <w:instrText xml:space="preserve"> PAGEREF _Toc28956 \h </w:instrText>
        </w:r>
        <w:r>
          <w:fldChar w:fldCharType="separate"/>
        </w:r>
        <w:r>
          <w:t>12</w:t>
        </w:r>
        <w:r>
          <w:fldChar w:fldCharType="end"/>
        </w:r>
      </w:hyperlink>
    </w:p>
    <w:p>
      <w:pPr>
        <w:pStyle w:val="TOC2"/>
        <w:tabs>
          <w:tab w:val="right" w:leader="dot" w:pos="8306"/>
        </w:tabs>
      </w:pPr>
      <w:hyperlink w:anchor="_Toc789" w:history="1">
        <w:r>
          <w:rPr>
            <w:rFonts w:ascii="仿宋" w:eastAsia="仿宋" w:hAnsi="仿宋" w:cs="仿宋" w:hint="eastAsia"/>
            <w:lang w:eastAsia="zh-CN"/>
          </w:rPr>
          <w:t>(二)、建设规模</w:t>
        </w:r>
        <w:r>
          <w:tab/>
        </w:r>
        <w:r>
          <w:fldChar w:fldCharType="begin"/>
        </w:r>
        <w:r>
          <w:instrText xml:space="preserve"> PAGEREF _Toc789 \h </w:instrText>
        </w:r>
        <w:r>
          <w:fldChar w:fldCharType="separate"/>
        </w:r>
        <w:r>
          <w:t>12</w:t>
        </w:r>
        <w:r>
          <w:fldChar w:fldCharType="end"/>
        </w:r>
      </w:hyperlink>
    </w:p>
    <w:p>
      <w:pPr>
        <w:pStyle w:val="TOC1"/>
        <w:tabs>
          <w:tab w:val="right" w:leader="dot" w:pos="8306"/>
        </w:tabs>
      </w:pPr>
      <w:hyperlink w:anchor="_Toc6188" w:history="1">
        <w:r>
          <w:rPr>
            <w:rFonts w:ascii="仿宋" w:eastAsia="仿宋" w:hAnsi="仿宋" w:cs="仿宋" w:hint="eastAsia"/>
            <w:lang w:eastAsia="zh-CN"/>
          </w:rPr>
          <w:t>四、硝酸钴项目建设背景及必要性分析</w:t>
        </w:r>
        <w:r>
          <w:tab/>
        </w:r>
        <w:r>
          <w:fldChar w:fldCharType="begin"/>
        </w:r>
        <w:r>
          <w:instrText xml:space="preserve"> PAGEREF _Toc6188 \h </w:instrText>
        </w:r>
        <w:r>
          <w:fldChar w:fldCharType="separate"/>
        </w:r>
        <w:r>
          <w:t>14</w:t>
        </w:r>
        <w:r>
          <w:fldChar w:fldCharType="end"/>
        </w:r>
      </w:hyperlink>
    </w:p>
    <w:p>
      <w:pPr>
        <w:pStyle w:val="TOC2"/>
        <w:tabs>
          <w:tab w:val="right" w:leader="dot" w:pos="8306"/>
        </w:tabs>
      </w:pPr>
      <w:hyperlink w:anchor="_Toc19346" w:history="1">
        <w:r>
          <w:rPr>
            <w:rFonts w:ascii="仿宋" w:eastAsia="仿宋" w:hAnsi="仿宋" w:cs="仿宋" w:hint="eastAsia"/>
            <w:lang w:eastAsia="zh-CN"/>
          </w:rPr>
          <w:t>(一)、硝酸钴项目背景分析</w:t>
        </w:r>
        <w:r>
          <w:tab/>
        </w:r>
        <w:r>
          <w:fldChar w:fldCharType="begin"/>
        </w:r>
        <w:r>
          <w:instrText xml:space="preserve"> PAGEREF _Toc19346 \h </w:instrText>
        </w:r>
        <w:r>
          <w:fldChar w:fldCharType="separate"/>
        </w:r>
        <w:r>
          <w:t>14</w:t>
        </w:r>
        <w:r>
          <w:fldChar w:fldCharType="end"/>
        </w:r>
      </w:hyperlink>
    </w:p>
    <w:p>
      <w:pPr>
        <w:pStyle w:val="TOC2"/>
        <w:tabs>
          <w:tab w:val="right" w:leader="dot" w:pos="8306"/>
        </w:tabs>
      </w:pPr>
      <w:hyperlink w:anchor="_Toc7754" w:history="1">
        <w:r>
          <w:rPr>
            <w:rFonts w:ascii="仿宋" w:eastAsia="仿宋" w:hAnsi="仿宋" w:cs="仿宋" w:hint="eastAsia"/>
            <w:lang w:eastAsia="zh-CN"/>
          </w:rPr>
          <w:t>(二)、硝酸钴项目建设必要性分析</w:t>
        </w:r>
        <w:r>
          <w:tab/>
        </w:r>
        <w:r>
          <w:fldChar w:fldCharType="begin"/>
        </w:r>
        <w:r>
          <w:instrText xml:space="preserve"> PAGEREF _Toc7754 \h </w:instrText>
        </w:r>
        <w:r>
          <w:fldChar w:fldCharType="separate"/>
        </w:r>
        <w:r>
          <w:t>15</w:t>
        </w:r>
        <w:r>
          <w:fldChar w:fldCharType="end"/>
        </w:r>
      </w:hyperlink>
    </w:p>
    <w:p>
      <w:pPr>
        <w:pStyle w:val="TOC1"/>
        <w:tabs>
          <w:tab w:val="right" w:leader="dot" w:pos="8306"/>
        </w:tabs>
      </w:pPr>
      <w:hyperlink w:anchor="_Toc20627" w:history="1">
        <w:r>
          <w:rPr>
            <w:rFonts w:ascii="仿宋" w:eastAsia="仿宋" w:hAnsi="仿宋" w:cs="仿宋" w:hint="eastAsia"/>
            <w:lang w:eastAsia="zh-CN"/>
          </w:rPr>
          <w:t>五、硝酸钴项目土建工程</w:t>
        </w:r>
        <w:r>
          <w:tab/>
        </w:r>
        <w:r>
          <w:fldChar w:fldCharType="begin"/>
        </w:r>
        <w:r>
          <w:instrText xml:space="preserve"> PAGEREF _Toc20627 \h </w:instrText>
        </w:r>
        <w:r>
          <w:fldChar w:fldCharType="separate"/>
        </w:r>
        <w:r>
          <w:t>17</w:t>
        </w:r>
        <w:r>
          <w:fldChar w:fldCharType="end"/>
        </w:r>
      </w:hyperlink>
    </w:p>
    <w:p>
      <w:pPr>
        <w:pStyle w:val="TOC2"/>
        <w:tabs>
          <w:tab w:val="right" w:leader="dot" w:pos="8306"/>
        </w:tabs>
      </w:pPr>
      <w:hyperlink w:anchor="_Toc9943" w:history="1">
        <w:r>
          <w:rPr>
            <w:rFonts w:ascii="仿宋" w:eastAsia="仿宋" w:hAnsi="仿宋" w:cs="仿宋" w:hint="eastAsia"/>
            <w:lang w:eastAsia="zh-CN"/>
          </w:rPr>
          <w:t>(一)、建筑工程设计原则</w:t>
        </w:r>
        <w:r>
          <w:tab/>
        </w:r>
        <w:r>
          <w:fldChar w:fldCharType="begin"/>
        </w:r>
        <w:r>
          <w:instrText xml:space="preserve"> PAGEREF _Toc9943 \h </w:instrText>
        </w:r>
        <w:r>
          <w:fldChar w:fldCharType="separate"/>
        </w:r>
        <w:r>
          <w:t>17</w:t>
        </w:r>
        <w:r>
          <w:fldChar w:fldCharType="end"/>
        </w:r>
      </w:hyperlink>
    </w:p>
    <w:p>
      <w:pPr>
        <w:pStyle w:val="TOC2"/>
        <w:tabs>
          <w:tab w:val="right" w:leader="dot" w:pos="8306"/>
        </w:tabs>
      </w:pPr>
      <w:hyperlink w:anchor="_Toc22367" w:history="1">
        <w:r>
          <w:rPr>
            <w:rFonts w:ascii="仿宋" w:eastAsia="仿宋" w:hAnsi="仿宋" w:cs="仿宋" w:hint="eastAsia"/>
            <w:lang w:eastAsia="zh-CN"/>
          </w:rPr>
          <w:t>(二)、土建工程设计年限及安全等级</w:t>
        </w:r>
        <w:r>
          <w:tab/>
        </w:r>
        <w:r>
          <w:fldChar w:fldCharType="begin"/>
        </w:r>
        <w:r>
          <w:instrText xml:space="preserve"> PAGEREF _Toc22367 \h </w:instrText>
        </w:r>
        <w:r>
          <w:fldChar w:fldCharType="separate"/>
        </w:r>
        <w:r>
          <w:t>18</w:t>
        </w:r>
        <w:r>
          <w:fldChar w:fldCharType="end"/>
        </w:r>
      </w:hyperlink>
    </w:p>
    <w:p>
      <w:pPr>
        <w:pStyle w:val="TOC2"/>
        <w:tabs>
          <w:tab w:val="right" w:leader="dot" w:pos="8306"/>
        </w:tabs>
      </w:pPr>
      <w:hyperlink w:anchor="_Toc31678" w:history="1">
        <w:r>
          <w:rPr>
            <w:rFonts w:ascii="仿宋" w:eastAsia="仿宋" w:hAnsi="仿宋" w:cs="仿宋" w:hint="eastAsia"/>
            <w:lang w:eastAsia="zh-CN"/>
          </w:rPr>
          <w:t>(三)、建筑工程设计总体要求</w:t>
        </w:r>
        <w:r>
          <w:tab/>
        </w:r>
        <w:r>
          <w:fldChar w:fldCharType="begin"/>
        </w:r>
        <w:r>
          <w:instrText xml:space="preserve"> PAGEREF _Toc31678 \h </w:instrText>
        </w:r>
        <w:r>
          <w:fldChar w:fldCharType="separate"/>
        </w:r>
        <w:r>
          <w:t>19</w:t>
        </w:r>
        <w:r>
          <w:fldChar w:fldCharType="end"/>
        </w:r>
      </w:hyperlink>
    </w:p>
    <w:p>
      <w:pPr>
        <w:pStyle w:val="TOC2"/>
        <w:tabs>
          <w:tab w:val="right" w:leader="dot" w:pos="8306"/>
        </w:tabs>
      </w:pPr>
      <w:hyperlink w:anchor="_Toc15597" w:history="1">
        <w:r>
          <w:rPr>
            <w:rFonts w:ascii="仿宋" w:eastAsia="仿宋" w:hAnsi="仿宋" w:cs="仿宋" w:hint="eastAsia"/>
            <w:lang w:eastAsia="zh-CN"/>
          </w:rPr>
          <w:t>(四)、土建工程建设指标</w:t>
        </w:r>
        <w:r>
          <w:tab/>
        </w:r>
        <w:r>
          <w:fldChar w:fldCharType="begin"/>
        </w:r>
        <w:r>
          <w:instrText xml:space="preserve"> PAGEREF _Toc15597 \h </w:instrText>
        </w:r>
        <w:r>
          <w:fldChar w:fldCharType="separate"/>
        </w:r>
        <w:r>
          <w:t>20</w:t>
        </w:r>
        <w:r>
          <w:fldChar w:fldCharType="end"/>
        </w:r>
      </w:hyperlink>
    </w:p>
    <w:p>
      <w:pPr>
        <w:pStyle w:val="TOC1"/>
        <w:tabs>
          <w:tab w:val="right" w:leader="dot" w:pos="8306"/>
        </w:tabs>
      </w:pPr>
      <w:hyperlink w:anchor="_Toc15850" w:history="1">
        <w:r>
          <w:rPr>
            <w:rFonts w:ascii="仿宋" w:eastAsia="仿宋" w:hAnsi="仿宋" w:cs="仿宋" w:hint="eastAsia"/>
            <w:lang w:eastAsia="zh-CN"/>
          </w:rPr>
          <w:t>六、市场分析、调研</w:t>
        </w:r>
        <w:r>
          <w:tab/>
        </w:r>
        <w:r>
          <w:fldChar w:fldCharType="begin"/>
        </w:r>
        <w:r>
          <w:instrText xml:space="preserve"> PAGEREF _Toc15850 \h </w:instrText>
        </w:r>
        <w:r>
          <w:fldChar w:fldCharType="separate"/>
        </w:r>
        <w:r>
          <w:t>20</w:t>
        </w:r>
        <w:r>
          <w:fldChar w:fldCharType="end"/>
        </w:r>
      </w:hyperlink>
    </w:p>
    <w:p>
      <w:pPr>
        <w:pStyle w:val="TOC2"/>
        <w:tabs>
          <w:tab w:val="right" w:leader="dot" w:pos="8306"/>
        </w:tabs>
      </w:pPr>
      <w:hyperlink w:anchor="_Toc16135" w:history="1">
        <w:r>
          <w:rPr>
            <w:rFonts w:ascii="仿宋" w:eastAsia="仿宋" w:hAnsi="仿宋" w:cs="仿宋" w:hint="eastAsia"/>
            <w:lang w:eastAsia="zh-CN"/>
          </w:rPr>
          <w:t>(一)、硝酸钴行业分析</w:t>
        </w:r>
        <w:r>
          <w:tab/>
        </w:r>
        <w:r>
          <w:fldChar w:fldCharType="begin"/>
        </w:r>
        <w:r>
          <w:instrText xml:space="preserve"> PAGEREF _Toc16135 \h </w:instrText>
        </w:r>
        <w:r>
          <w:fldChar w:fldCharType="separate"/>
        </w:r>
        <w:r>
          <w:t>20</w:t>
        </w:r>
        <w:r>
          <w:fldChar w:fldCharType="end"/>
        </w:r>
      </w:hyperlink>
    </w:p>
    <w:p>
      <w:pPr>
        <w:pStyle w:val="TOC2"/>
        <w:tabs>
          <w:tab w:val="right" w:leader="dot" w:pos="8306"/>
        </w:tabs>
      </w:pPr>
      <w:hyperlink w:anchor="_Toc31327" w:history="1">
        <w:r>
          <w:rPr>
            <w:rFonts w:ascii="仿宋" w:eastAsia="仿宋" w:hAnsi="仿宋" w:cs="仿宋" w:hint="eastAsia"/>
            <w:lang w:eastAsia="zh-CN"/>
          </w:rPr>
          <w:t>(二)、硝酸钴市场分析预测</w:t>
        </w:r>
        <w:r>
          <w:tab/>
        </w:r>
        <w:r>
          <w:fldChar w:fldCharType="begin"/>
        </w:r>
        <w:r>
          <w:instrText xml:space="preserve"> PAGEREF _Toc31327 \h </w:instrText>
        </w:r>
        <w:r>
          <w:fldChar w:fldCharType="separate"/>
        </w:r>
        <w:r>
          <w:t>21</w:t>
        </w:r>
        <w:r>
          <w:fldChar w:fldCharType="end"/>
        </w:r>
      </w:hyperlink>
    </w:p>
    <w:p>
      <w:pPr>
        <w:pStyle w:val="TOC1"/>
        <w:tabs>
          <w:tab w:val="right" w:leader="dot" w:pos="8306"/>
        </w:tabs>
      </w:pPr>
      <w:hyperlink w:anchor="_Toc27518" w:history="1">
        <w:r>
          <w:rPr>
            <w:rFonts w:ascii="仿宋" w:eastAsia="仿宋" w:hAnsi="仿宋" w:cs="仿宋" w:hint="eastAsia"/>
            <w:lang w:eastAsia="zh-CN"/>
          </w:rPr>
          <w:t>七、硝酸钴项目社会影响</w:t>
        </w:r>
        <w:r>
          <w:tab/>
        </w:r>
        <w:r>
          <w:fldChar w:fldCharType="begin"/>
        </w:r>
        <w:r>
          <w:instrText xml:space="preserve"> PAGEREF _Toc27518 \h </w:instrText>
        </w:r>
        <w:r>
          <w:fldChar w:fldCharType="separate"/>
        </w:r>
        <w:r>
          <w:t>21</w:t>
        </w:r>
        <w:r>
          <w:fldChar w:fldCharType="end"/>
        </w:r>
      </w:hyperlink>
    </w:p>
    <w:p>
      <w:pPr>
        <w:pStyle w:val="TOC2"/>
        <w:tabs>
          <w:tab w:val="right" w:leader="dot" w:pos="8306"/>
        </w:tabs>
      </w:pPr>
      <w:hyperlink w:anchor="_Toc20766" w:history="1">
        <w:r>
          <w:rPr>
            <w:rFonts w:ascii="仿宋" w:eastAsia="仿宋" w:hAnsi="仿宋" w:cs="仿宋" w:hint="eastAsia"/>
            <w:lang w:eastAsia="zh-CN"/>
          </w:rPr>
          <w:t>(一)、社会责任与义务</w:t>
        </w:r>
        <w:r>
          <w:tab/>
        </w:r>
        <w:r>
          <w:fldChar w:fldCharType="begin"/>
        </w:r>
        <w:r>
          <w:instrText xml:space="preserve"> PAGEREF _Toc20766 \h </w:instrText>
        </w:r>
        <w:r>
          <w:fldChar w:fldCharType="separate"/>
        </w:r>
        <w:r>
          <w:t>21</w:t>
        </w:r>
        <w:r>
          <w:fldChar w:fldCharType="end"/>
        </w:r>
      </w:hyperlink>
    </w:p>
    <w:p>
      <w:pPr>
        <w:pStyle w:val="TOC2"/>
        <w:tabs>
          <w:tab w:val="right" w:leader="dot" w:pos="8306"/>
        </w:tabs>
      </w:pPr>
      <w:hyperlink w:anchor="_Toc19955" w:history="1">
        <w:r>
          <w:rPr>
            <w:rFonts w:ascii="仿宋" w:eastAsia="仿宋" w:hAnsi="仿宋" w:cs="仿宋" w:hint="eastAsia"/>
            <w:lang w:eastAsia="zh-CN"/>
          </w:rPr>
          <w:t>(二)、社会参与与沟通</w:t>
        </w:r>
        <w:r>
          <w:tab/>
        </w:r>
        <w:r>
          <w:fldChar w:fldCharType="begin"/>
        </w:r>
        <w:r>
          <w:instrText xml:space="preserve"> PAGEREF _Toc19955 \h </w:instrText>
        </w:r>
        <w:r>
          <w:fldChar w:fldCharType="separate"/>
        </w:r>
        <w:r>
          <w:t>22</w:t>
        </w:r>
        <w:r>
          <w:fldChar w:fldCharType="end"/>
        </w:r>
      </w:hyperlink>
    </w:p>
    <w:p>
      <w:pPr>
        <w:pStyle w:val="TOC1"/>
        <w:tabs>
          <w:tab w:val="right" w:leader="dot" w:pos="8306"/>
        </w:tabs>
      </w:pPr>
      <w:hyperlink w:anchor="_Toc1095" w:history="1">
        <w:r>
          <w:rPr>
            <w:rFonts w:ascii="仿宋" w:eastAsia="仿宋" w:hAnsi="仿宋" w:cs="仿宋" w:hint="eastAsia"/>
            <w:lang w:eastAsia="zh-CN"/>
          </w:rPr>
          <w:t>八、硝酸钴项目人力资源培养与发展</w:t>
        </w:r>
        <w:r>
          <w:tab/>
        </w:r>
        <w:r>
          <w:fldChar w:fldCharType="begin"/>
        </w:r>
        <w:r>
          <w:instrText xml:space="preserve"> PAGEREF _Toc1095 \h </w:instrText>
        </w:r>
        <w:r>
          <w:fldChar w:fldCharType="separate"/>
        </w:r>
        <w:r>
          <w:t>23</w:t>
        </w:r>
        <w:r>
          <w:fldChar w:fldCharType="end"/>
        </w:r>
      </w:hyperlink>
    </w:p>
    <w:p>
      <w:pPr>
        <w:pStyle w:val="TOC2"/>
        <w:tabs>
          <w:tab w:val="right" w:leader="dot" w:pos="8306"/>
        </w:tabs>
      </w:pPr>
      <w:hyperlink w:anchor="_Toc30981" w:history="1">
        <w:r>
          <w:rPr>
            <w:rFonts w:ascii="仿宋" w:eastAsia="仿宋" w:hAnsi="仿宋" w:cs="仿宋" w:hint="eastAsia"/>
            <w:lang w:eastAsia="zh-CN"/>
          </w:rPr>
          <w:t>(一)、人才需求与规划</w:t>
        </w:r>
        <w:r>
          <w:tab/>
        </w:r>
        <w:r>
          <w:fldChar w:fldCharType="begin"/>
        </w:r>
        <w:r>
          <w:instrText xml:space="preserve"> PAGEREF _Toc30981 \h </w:instrText>
        </w:r>
        <w:r>
          <w:fldChar w:fldCharType="separate"/>
        </w:r>
        <w:r>
          <w:t>23</w:t>
        </w:r>
        <w:r>
          <w:fldChar w:fldCharType="end"/>
        </w:r>
      </w:hyperlink>
    </w:p>
    <w:p>
      <w:pPr>
        <w:pStyle w:val="TOC2"/>
        <w:tabs>
          <w:tab w:val="right" w:leader="dot" w:pos="8306"/>
        </w:tabs>
      </w:pPr>
      <w:hyperlink w:anchor="_Toc14602" w:history="1">
        <w:r>
          <w:rPr>
            <w:rFonts w:ascii="仿宋" w:eastAsia="仿宋" w:hAnsi="仿宋" w:cs="仿宋" w:hint="eastAsia"/>
            <w:lang w:eastAsia="zh-CN"/>
          </w:rPr>
          <w:t>(二)、培训与发展计划</w:t>
        </w:r>
        <w:r>
          <w:tab/>
        </w:r>
        <w:r>
          <w:fldChar w:fldCharType="begin"/>
        </w:r>
        <w:r>
          <w:instrText xml:space="preserve"> PAGEREF _Toc14602 \h </w:instrText>
        </w:r>
        <w:r>
          <w:fldChar w:fldCharType="separate"/>
        </w:r>
        <w:r>
          <w:t>24</w:t>
        </w:r>
        <w:r>
          <w:fldChar w:fldCharType="end"/>
        </w:r>
      </w:hyperlink>
    </w:p>
    <w:p>
      <w:pPr>
        <w:pStyle w:val="TOC1"/>
        <w:tabs>
          <w:tab w:val="right" w:leader="dot" w:pos="8306"/>
        </w:tabs>
      </w:pPr>
      <w:hyperlink w:anchor="_Toc11754" w:history="1">
        <w:r>
          <w:rPr>
            <w:rFonts w:ascii="仿宋" w:eastAsia="仿宋" w:hAnsi="仿宋" w:cs="仿宋" w:hint="eastAsia"/>
            <w:lang w:eastAsia="zh-CN"/>
          </w:rPr>
          <w:t>九、硝酸钴项目创新与研发</w:t>
        </w:r>
        <w:r>
          <w:tab/>
        </w:r>
        <w:r>
          <w:fldChar w:fldCharType="begin"/>
        </w:r>
        <w:r>
          <w:instrText xml:space="preserve"> PAGEREF _Toc11754 \h </w:instrText>
        </w:r>
        <w:r>
          <w:fldChar w:fldCharType="separate"/>
        </w:r>
        <w:r>
          <w:t>24</w:t>
        </w:r>
        <w:r>
          <w:fldChar w:fldCharType="end"/>
        </w:r>
      </w:hyperlink>
    </w:p>
    <w:p>
      <w:pPr>
        <w:pStyle w:val="TOC2"/>
        <w:tabs>
          <w:tab w:val="right" w:leader="dot" w:pos="8306"/>
        </w:tabs>
      </w:pPr>
      <w:hyperlink w:anchor="_Toc16748" w:history="1">
        <w:r>
          <w:rPr>
            <w:rFonts w:ascii="仿宋" w:eastAsia="仿宋" w:hAnsi="仿宋" w:cs="仿宋" w:hint="eastAsia"/>
            <w:lang w:eastAsia="zh-CN"/>
          </w:rPr>
          <w:t>(一)、创新策略与方向</w:t>
        </w:r>
        <w:r>
          <w:tab/>
        </w:r>
        <w:r>
          <w:fldChar w:fldCharType="begin"/>
        </w:r>
        <w:r>
          <w:instrText xml:space="preserve"> PAGEREF _Toc16748 \h </w:instrText>
        </w:r>
        <w:r>
          <w:fldChar w:fldCharType="separate"/>
        </w:r>
        <w:r>
          <w:t>24</w:t>
        </w:r>
        <w:r>
          <w:fldChar w:fldCharType="end"/>
        </w:r>
      </w:hyperlink>
    </w:p>
    <w:p>
      <w:pPr>
        <w:pStyle w:val="TOC2"/>
        <w:tabs>
          <w:tab w:val="right" w:leader="dot" w:pos="8306"/>
        </w:tabs>
      </w:pPr>
      <w:hyperlink w:anchor="_Toc15796" w:history="1">
        <w:r>
          <w:rPr>
            <w:rFonts w:ascii="仿宋" w:eastAsia="仿宋" w:hAnsi="仿宋" w:cs="仿宋" w:hint="eastAsia"/>
            <w:lang w:eastAsia="zh-CN"/>
          </w:rPr>
          <w:t>(二)、研发规划与投入</w:t>
        </w:r>
        <w:r>
          <w:tab/>
        </w:r>
        <w:r>
          <w:fldChar w:fldCharType="begin"/>
        </w:r>
        <w:r>
          <w:instrText xml:space="preserve"> PAGEREF _Toc15796 \h </w:instrText>
        </w:r>
        <w:r>
          <w:fldChar w:fldCharType="separate"/>
        </w:r>
        <w:r>
          <w:t>26</w:t>
        </w:r>
        <w:r>
          <w:fldChar w:fldCharType="end"/>
        </w:r>
      </w:hyperlink>
    </w:p>
    <w:p>
      <w:pPr>
        <w:pStyle w:val="TOC1"/>
        <w:tabs>
          <w:tab w:val="right" w:leader="dot" w:pos="8306"/>
        </w:tabs>
      </w:pPr>
      <w:hyperlink w:anchor="_Toc15594" w:history="1">
        <w:r>
          <w:rPr>
            <w:rFonts w:ascii="仿宋" w:eastAsia="仿宋" w:hAnsi="仿宋" w:cs="仿宋" w:hint="eastAsia"/>
            <w:lang w:eastAsia="zh-CN"/>
          </w:rPr>
          <w:t>十、生产安全保护</w:t>
        </w:r>
        <w:r>
          <w:tab/>
        </w:r>
        <w:r>
          <w:fldChar w:fldCharType="begin"/>
        </w:r>
        <w:r>
          <w:instrText xml:space="preserve"> PAGEREF _Toc15594 \h </w:instrText>
        </w:r>
        <w:r>
          <w:fldChar w:fldCharType="separate"/>
        </w:r>
        <w:r>
          <w:t>27</w:t>
        </w:r>
        <w:r>
          <w:fldChar w:fldCharType="end"/>
        </w:r>
      </w:hyperlink>
    </w:p>
    <w:p>
      <w:pPr>
        <w:pStyle w:val="TOC2"/>
        <w:tabs>
          <w:tab w:val="right" w:leader="dot" w:pos="8306"/>
        </w:tabs>
      </w:pPr>
      <w:hyperlink w:anchor="_Toc22990" w:history="1">
        <w:r>
          <w:rPr>
            <w:rFonts w:ascii="仿宋" w:eastAsia="仿宋" w:hAnsi="仿宋" w:cs="仿宋" w:hint="eastAsia"/>
            <w:lang w:eastAsia="zh-CN"/>
          </w:rPr>
          <w:t>(一)、消防安全</w:t>
        </w:r>
        <w:r>
          <w:tab/>
        </w:r>
        <w:r>
          <w:fldChar w:fldCharType="begin"/>
        </w:r>
        <w:r>
          <w:instrText xml:space="preserve"> PAGEREF _Toc22990 \h </w:instrText>
        </w:r>
        <w:r>
          <w:fldChar w:fldCharType="separate"/>
        </w:r>
        <w:r>
          <w:t>27</w:t>
        </w:r>
        <w:r>
          <w:fldChar w:fldCharType="end"/>
        </w:r>
      </w:hyperlink>
    </w:p>
    <w:p>
      <w:pPr>
        <w:pStyle w:val="TOC2"/>
        <w:tabs>
          <w:tab w:val="right" w:leader="dot" w:pos="8306"/>
        </w:tabs>
      </w:pPr>
      <w:hyperlink w:anchor="_Toc3967" w:history="1">
        <w:r>
          <w:rPr>
            <w:rFonts w:ascii="仿宋" w:eastAsia="仿宋" w:hAnsi="仿宋" w:cs="仿宋" w:hint="eastAsia"/>
            <w:lang w:eastAsia="zh-CN"/>
          </w:rPr>
          <w:t>(二)、防火防爆总图布置措施</w:t>
        </w:r>
        <w:r>
          <w:tab/>
        </w:r>
        <w:r>
          <w:fldChar w:fldCharType="begin"/>
        </w:r>
        <w:r>
          <w:instrText xml:space="preserve"> PAGEREF _Toc3967 \h </w:instrText>
        </w:r>
        <w:r>
          <w:fldChar w:fldCharType="separate"/>
        </w:r>
        <w:r>
          <w:t>29</w:t>
        </w:r>
        <w:r>
          <w:fldChar w:fldCharType="end"/>
        </w:r>
      </w:hyperlink>
    </w:p>
    <w:p>
      <w:pPr>
        <w:pStyle w:val="TOC2"/>
        <w:tabs>
          <w:tab w:val="right" w:leader="dot" w:pos="8306"/>
        </w:tabs>
      </w:pPr>
      <w:hyperlink w:anchor="_Toc30083" w:history="1">
        <w:r>
          <w:rPr>
            <w:rFonts w:ascii="仿宋" w:eastAsia="仿宋" w:hAnsi="仿宋" w:cs="仿宋" w:hint="eastAsia"/>
            <w:lang w:eastAsia="zh-CN"/>
          </w:rPr>
          <w:t>(三)、自然灾害防范措施</w:t>
        </w:r>
        <w:r>
          <w:tab/>
        </w:r>
        <w:r>
          <w:fldChar w:fldCharType="begin"/>
        </w:r>
        <w:r>
          <w:instrText xml:space="preserve"> PAGEREF _Toc30083 \h </w:instrText>
        </w:r>
        <w:r>
          <w:fldChar w:fldCharType="separate"/>
        </w:r>
        <w:r>
          <w:t>29</w:t>
        </w:r>
        <w:r>
          <w:fldChar w:fldCharType="end"/>
        </w:r>
      </w:hyperlink>
    </w:p>
    <w:p>
      <w:pPr>
        <w:pStyle w:val="TOC2"/>
        <w:tabs>
          <w:tab w:val="right" w:leader="dot" w:pos="8306"/>
        </w:tabs>
      </w:pPr>
      <w:hyperlink w:anchor="_Toc27038" w:history="1">
        <w:r>
          <w:rPr>
            <w:rFonts w:ascii="仿宋" w:eastAsia="仿宋" w:hAnsi="仿宋" w:cs="仿宋" w:hint="eastAsia"/>
            <w:lang w:eastAsia="zh-CN"/>
          </w:rPr>
          <w:t>(四)、安全色及安全标志使用要求</w:t>
        </w:r>
        <w:r>
          <w:tab/>
        </w:r>
        <w:r>
          <w:fldChar w:fldCharType="begin"/>
        </w:r>
        <w:r>
          <w:instrText xml:space="preserve"> PAGEREF _Toc27038 \h </w:instrText>
        </w:r>
        <w:r>
          <w:fldChar w:fldCharType="separate"/>
        </w:r>
        <w:r>
          <w:t>30</w:t>
        </w:r>
        <w:r>
          <w:fldChar w:fldCharType="end"/>
        </w:r>
      </w:hyperlink>
    </w:p>
    <w:p>
      <w:pPr>
        <w:pStyle w:val="TOC2"/>
        <w:tabs>
          <w:tab w:val="right" w:leader="dot" w:pos="8306"/>
        </w:tabs>
      </w:pPr>
      <w:hyperlink w:anchor="_Toc10374" w:history="1">
        <w:r>
          <w:rPr>
            <w:rFonts w:ascii="仿宋" w:eastAsia="仿宋" w:hAnsi="仿宋" w:cs="仿宋" w:hint="eastAsia"/>
            <w:lang w:eastAsia="zh-CN"/>
          </w:rPr>
          <w:t>(五)、防尘防毒措施</w:t>
        </w:r>
        <w:r>
          <w:tab/>
        </w:r>
        <w:r>
          <w:fldChar w:fldCharType="begin"/>
        </w:r>
        <w:r>
          <w:instrText xml:space="preserve"> PAGEREF _Toc10374 \h </w:instrText>
        </w:r>
        <w:r>
          <w:fldChar w:fldCharType="separate"/>
        </w:r>
        <w:r>
          <w:t>31</w:t>
        </w:r>
        <w:r>
          <w:fldChar w:fldCharType="end"/>
        </w:r>
      </w:hyperlink>
    </w:p>
    <w:p>
      <w:pPr>
        <w:pStyle w:val="TOC2"/>
        <w:tabs>
          <w:tab w:val="right" w:leader="dot" w:pos="8306"/>
        </w:tabs>
      </w:pPr>
      <w:hyperlink w:anchor="_Toc12564" w:history="1">
        <w:r>
          <w:rPr>
            <w:rFonts w:ascii="仿宋" w:eastAsia="仿宋" w:hAnsi="仿宋" w:cs="仿宋" w:hint="eastAsia"/>
            <w:lang w:eastAsia="zh-CN"/>
          </w:rPr>
          <w:t>(六)、防静电、触电防护及防雷措施</w:t>
        </w:r>
        <w:r>
          <w:tab/>
        </w:r>
        <w:r>
          <w:fldChar w:fldCharType="begin"/>
        </w:r>
        <w:r>
          <w:instrText xml:space="preserve"> PAGEREF _Toc12564 \h </w:instrText>
        </w:r>
        <w:r>
          <w:fldChar w:fldCharType="separate"/>
        </w:r>
        <w:r>
          <w:t>32</w:t>
        </w:r>
        <w:r>
          <w:fldChar w:fldCharType="end"/>
        </w:r>
      </w:hyperlink>
    </w:p>
    <w:p>
      <w:pPr>
        <w:pStyle w:val="TOC2"/>
        <w:tabs>
          <w:tab w:val="right" w:leader="dot" w:pos="8306"/>
        </w:tabs>
      </w:pPr>
      <w:hyperlink w:anchor="_Toc17098" w:history="1">
        <w:r>
          <w:rPr>
            <w:rFonts w:ascii="仿宋" w:eastAsia="仿宋" w:hAnsi="仿宋" w:cs="仿宋" w:hint="eastAsia"/>
            <w:lang w:eastAsia="zh-CN"/>
          </w:rPr>
          <w:t>(七)、机械设备安全保障措施</w:t>
        </w:r>
        <w:r>
          <w:tab/>
        </w:r>
        <w:r>
          <w:fldChar w:fldCharType="begin"/>
        </w:r>
        <w:r>
          <w:instrText xml:space="preserve"> PAGEREF _Toc17098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0" w:history="1">
        <w:r>
          <w:rPr>
            <w:rFonts w:ascii="仿宋" w:eastAsia="仿宋" w:hAnsi="仿宋" w:cs="仿宋" w:hint="eastAsia"/>
            <w:lang w:eastAsia="zh-CN"/>
          </w:rPr>
          <w:t>十一、硝酸钴项目投资规划</w:t>
        </w:r>
        <w:r>
          <w:tab/>
        </w:r>
        <w:r>
          <w:fldChar w:fldCharType="begin"/>
        </w:r>
        <w:r>
          <w:instrText xml:space="preserve"> PAGEREF _Toc23030 \h </w:instrText>
        </w:r>
        <w:r>
          <w:fldChar w:fldCharType="separate"/>
        </w:r>
        <w:r>
          <w:t>35</w:t>
        </w:r>
        <w:r>
          <w:fldChar w:fldCharType="end"/>
        </w:r>
      </w:hyperlink>
    </w:p>
    <w:p>
      <w:pPr>
        <w:pStyle w:val="TOC2"/>
        <w:tabs>
          <w:tab w:val="right" w:leader="dot" w:pos="8306"/>
        </w:tabs>
      </w:pPr>
      <w:hyperlink w:anchor="_Toc1083" w:history="1">
        <w:r>
          <w:rPr>
            <w:rFonts w:ascii="仿宋" w:eastAsia="仿宋" w:hAnsi="仿宋" w:cs="仿宋" w:hint="eastAsia"/>
            <w:lang w:eastAsia="zh-CN"/>
          </w:rPr>
          <w:t>(一)、硝酸钴项目总投资估算</w:t>
        </w:r>
        <w:r>
          <w:tab/>
        </w:r>
        <w:r>
          <w:fldChar w:fldCharType="begin"/>
        </w:r>
        <w:r>
          <w:instrText xml:space="preserve"> PAGEREF _Toc1083 \h </w:instrText>
        </w:r>
        <w:r>
          <w:fldChar w:fldCharType="separate"/>
        </w:r>
        <w:r>
          <w:t>35</w:t>
        </w:r>
        <w:r>
          <w:fldChar w:fldCharType="end"/>
        </w:r>
      </w:hyperlink>
    </w:p>
    <w:p>
      <w:pPr>
        <w:pStyle w:val="TOC2"/>
        <w:tabs>
          <w:tab w:val="right" w:leader="dot" w:pos="8306"/>
        </w:tabs>
      </w:pPr>
      <w:hyperlink w:anchor="_Toc30724" w:history="1">
        <w:r>
          <w:rPr>
            <w:rFonts w:ascii="仿宋" w:eastAsia="仿宋" w:hAnsi="仿宋" w:cs="仿宋" w:hint="eastAsia"/>
            <w:lang w:eastAsia="zh-CN"/>
          </w:rPr>
          <w:t>(二)、资金筹措</w:t>
        </w:r>
        <w:r>
          <w:tab/>
        </w:r>
        <w:r>
          <w:fldChar w:fldCharType="begin"/>
        </w:r>
        <w:r>
          <w:instrText xml:space="preserve"> PAGEREF _Toc30724 \h </w:instrText>
        </w:r>
        <w:r>
          <w:fldChar w:fldCharType="separate"/>
        </w:r>
        <w:r>
          <w:t>36</w:t>
        </w:r>
        <w:r>
          <w:fldChar w:fldCharType="end"/>
        </w:r>
      </w:hyperlink>
    </w:p>
    <w:p>
      <w:pPr>
        <w:pStyle w:val="TOC1"/>
        <w:tabs>
          <w:tab w:val="right" w:leader="dot" w:pos="8306"/>
        </w:tabs>
      </w:pPr>
      <w:hyperlink w:anchor="_Toc16143" w:history="1">
        <w:r>
          <w:rPr>
            <w:rFonts w:ascii="仿宋" w:eastAsia="仿宋" w:hAnsi="仿宋" w:cs="仿宋" w:hint="eastAsia"/>
            <w:lang w:eastAsia="zh-CN"/>
          </w:rPr>
          <w:t>十二、硝酸钴项目计划安排</w:t>
        </w:r>
        <w:r>
          <w:tab/>
        </w:r>
        <w:r>
          <w:fldChar w:fldCharType="begin"/>
        </w:r>
        <w:r>
          <w:instrText xml:space="preserve"> PAGEREF _Toc16143 \h </w:instrText>
        </w:r>
        <w:r>
          <w:fldChar w:fldCharType="separate"/>
        </w:r>
        <w:r>
          <w:t>37</w:t>
        </w:r>
        <w:r>
          <w:fldChar w:fldCharType="end"/>
        </w:r>
      </w:hyperlink>
    </w:p>
    <w:p>
      <w:pPr>
        <w:pStyle w:val="TOC2"/>
        <w:tabs>
          <w:tab w:val="right" w:leader="dot" w:pos="8306"/>
        </w:tabs>
      </w:pPr>
      <w:hyperlink w:anchor="_Toc21548" w:history="1">
        <w:r>
          <w:rPr>
            <w:rFonts w:ascii="仿宋" w:eastAsia="仿宋" w:hAnsi="仿宋" w:cs="仿宋" w:hint="eastAsia"/>
            <w:lang w:eastAsia="zh-CN"/>
          </w:rPr>
          <w:t>(一)、建设周期</w:t>
        </w:r>
        <w:r>
          <w:tab/>
        </w:r>
        <w:r>
          <w:fldChar w:fldCharType="begin"/>
        </w:r>
        <w:r>
          <w:instrText xml:space="preserve"> PAGEREF _Toc21548 \h </w:instrText>
        </w:r>
        <w:r>
          <w:fldChar w:fldCharType="separate"/>
        </w:r>
        <w:r>
          <w:t>37</w:t>
        </w:r>
        <w:r>
          <w:fldChar w:fldCharType="end"/>
        </w:r>
      </w:hyperlink>
    </w:p>
    <w:p>
      <w:pPr>
        <w:pStyle w:val="TOC2"/>
        <w:tabs>
          <w:tab w:val="right" w:leader="dot" w:pos="8306"/>
        </w:tabs>
      </w:pPr>
      <w:hyperlink w:anchor="_Toc8647" w:history="1">
        <w:r>
          <w:rPr>
            <w:rFonts w:ascii="仿宋" w:eastAsia="仿宋" w:hAnsi="仿宋" w:cs="仿宋" w:hint="eastAsia"/>
            <w:lang w:eastAsia="zh-CN"/>
          </w:rPr>
          <w:t>(二)、建设进度</w:t>
        </w:r>
        <w:r>
          <w:tab/>
        </w:r>
        <w:r>
          <w:fldChar w:fldCharType="begin"/>
        </w:r>
        <w:r>
          <w:instrText xml:space="preserve"> PAGEREF _Toc8647 \h </w:instrText>
        </w:r>
        <w:r>
          <w:fldChar w:fldCharType="separate"/>
        </w:r>
        <w:r>
          <w:t>38</w:t>
        </w:r>
        <w:r>
          <w:fldChar w:fldCharType="end"/>
        </w:r>
      </w:hyperlink>
    </w:p>
    <w:p>
      <w:pPr>
        <w:pStyle w:val="TOC2"/>
        <w:tabs>
          <w:tab w:val="right" w:leader="dot" w:pos="8306"/>
        </w:tabs>
      </w:pPr>
      <w:hyperlink w:anchor="_Toc28431" w:history="1">
        <w:r>
          <w:rPr>
            <w:rFonts w:ascii="仿宋" w:eastAsia="仿宋" w:hAnsi="仿宋" w:cs="仿宋" w:hint="eastAsia"/>
            <w:lang w:eastAsia="zh-CN"/>
          </w:rPr>
          <w:t>(三)、进度安排注意事项</w:t>
        </w:r>
        <w:r>
          <w:tab/>
        </w:r>
        <w:r>
          <w:fldChar w:fldCharType="begin"/>
        </w:r>
        <w:r>
          <w:instrText xml:space="preserve"> PAGEREF _Toc28431 \h </w:instrText>
        </w:r>
        <w:r>
          <w:fldChar w:fldCharType="separate"/>
        </w:r>
        <w:r>
          <w:t>39</w:t>
        </w:r>
        <w:r>
          <w:fldChar w:fldCharType="end"/>
        </w:r>
      </w:hyperlink>
    </w:p>
    <w:p>
      <w:pPr>
        <w:pStyle w:val="TOC2"/>
        <w:tabs>
          <w:tab w:val="right" w:leader="dot" w:pos="8306"/>
        </w:tabs>
      </w:pPr>
      <w:hyperlink w:anchor="_Toc3612" w:history="1">
        <w:r>
          <w:rPr>
            <w:rFonts w:ascii="仿宋" w:eastAsia="仿宋" w:hAnsi="仿宋" w:cs="仿宋" w:hint="eastAsia"/>
            <w:lang w:eastAsia="zh-CN"/>
          </w:rPr>
          <w:t>(四)、人力资源配置</w:t>
        </w:r>
        <w:r>
          <w:tab/>
        </w:r>
        <w:r>
          <w:fldChar w:fldCharType="begin"/>
        </w:r>
        <w:r>
          <w:instrText xml:space="preserve"> PAGEREF _Toc3612 \h </w:instrText>
        </w:r>
        <w:r>
          <w:fldChar w:fldCharType="separate"/>
        </w:r>
        <w:r>
          <w:t>40</w:t>
        </w:r>
        <w:r>
          <w:fldChar w:fldCharType="end"/>
        </w:r>
      </w:hyperlink>
    </w:p>
    <w:p>
      <w:pPr>
        <w:pStyle w:val="TOC1"/>
        <w:tabs>
          <w:tab w:val="right" w:leader="dot" w:pos="8306"/>
        </w:tabs>
      </w:pPr>
      <w:hyperlink w:anchor="_Toc24754" w:history="1">
        <w:r>
          <w:rPr>
            <w:rFonts w:ascii="仿宋" w:eastAsia="仿宋" w:hAnsi="仿宋" w:cs="仿宋" w:hint="eastAsia"/>
            <w:lang w:eastAsia="zh-CN"/>
          </w:rPr>
          <w:t>十三、利益相关者分析与沟通计划</w:t>
        </w:r>
        <w:r>
          <w:tab/>
        </w:r>
        <w:r>
          <w:fldChar w:fldCharType="begin"/>
        </w:r>
        <w:r>
          <w:instrText xml:space="preserve"> PAGEREF _Toc24754 \h </w:instrText>
        </w:r>
        <w:r>
          <w:fldChar w:fldCharType="separate"/>
        </w:r>
        <w:r>
          <w:t>41</w:t>
        </w:r>
        <w:r>
          <w:fldChar w:fldCharType="end"/>
        </w:r>
      </w:hyperlink>
    </w:p>
    <w:p>
      <w:pPr>
        <w:pStyle w:val="TOC2"/>
        <w:tabs>
          <w:tab w:val="right" w:leader="dot" w:pos="8306"/>
        </w:tabs>
      </w:pPr>
      <w:hyperlink w:anchor="_Toc19562" w:history="1">
        <w:r>
          <w:rPr>
            <w:rFonts w:ascii="仿宋" w:eastAsia="仿宋" w:hAnsi="仿宋" w:cs="仿宋" w:hint="eastAsia"/>
            <w:lang w:eastAsia="zh-CN"/>
          </w:rPr>
          <w:t>(一)、利益相关者分析</w:t>
        </w:r>
        <w:r>
          <w:tab/>
        </w:r>
        <w:r>
          <w:fldChar w:fldCharType="begin"/>
        </w:r>
        <w:r>
          <w:instrText xml:space="preserve"> PAGEREF _Toc19562 \h </w:instrText>
        </w:r>
        <w:r>
          <w:fldChar w:fldCharType="separate"/>
        </w:r>
        <w:r>
          <w:t>41</w:t>
        </w:r>
        <w:r>
          <w:fldChar w:fldCharType="end"/>
        </w:r>
      </w:hyperlink>
    </w:p>
    <w:p>
      <w:pPr>
        <w:pStyle w:val="TOC2"/>
        <w:tabs>
          <w:tab w:val="right" w:leader="dot" w:pos="8306"/>
        </w:tabs>
      </w:pPr>
      <w:hyperlink w:anchor="_Toc18118" w:history="1">
        <w:r>
          <w:rPr>
            <w:rFonts w:ascii="仿宋" w:eastAsia="仿宋" w:hAnsi="仿宋" w:cs="仿宋" w:hint="eastAsia"/>
            <w:lang w:eastAsia="zh-CN"/>
          </w:rPr>
          <w:t>(二)、沟通计划</w:t>
        </w:r>
        <w:r>
          <w:tab/>
        </w:r>
        <w:r>
          <w:fldChar w:fldCharType="begin"/>
        </w:r>
        <w:r>
          <w:instrText xml:space="preserve"> PAGEREF _Toc18118 \h </w:instrText>
        </w:r>
        <w:r>
          <w:fldChar w:fldCharType="separate"/>
        </w:r>
        <w:r>
          <w:t>42</w:t>
        </w:r>
        <w:r>
          <w:fldChar w:fldCharType="end"/>
        </w:r>
      </w:hyperlink>
    </w:p>
    <w:p>
      <w:pPr>
        <w:pStyle w:val="TOC1"/>
        <w:tabs>
          <w:tab w:val="right" w:leader="dot" w:pos="8306"/>
        </w:tabs>
      </w:pPr>
      <w:hyperlink w:anchor="_Toc10069" w:history="1">
        <w:r>
          <w:rPr>
            <w:rFonts w:ascii="仿宋" w:eastAsia="仿宋" w:hAnsi="仿宋" w:cs="仿宋" w:hint="eastAsia"/>
            <w:lang w:eastAsia="zh-CN"/>
          </w:rPr>
          <w:t>十四、风险识别与分类</w:t>
        </w:r>
        <w:r>
          <w:tab/>
        </w:r>
        <w:r>
          <w:fldChar w:fldCharType="begin"/>
        </w:r>
        <w:r>
          <w:instrText xml:space="preserve"> PAGEREF _Toc10069 \h </w:instrText>
        </w:r>
        <w:r>
          <w:fldChar w:fldCharType="separate"/>
        </w:r>
        <w:r>
          <w:t>43</w:t>
        </w:r>
        <w:r>
          <w:fldChar w:fldCharType="end"/>
        </w:r>
      </w:hyperlink>
    </w:p>
    <w:p>
      <w:pPr>
        <w:pStyle w:val="TOC2"/>
        <w:tabs>
          <w:tab w:val="right" w:leader="dot" w:pos="8306"/>
        </w:tabs>
      </w:pPr>
      <w:hyperlink w:anchor="_Toc15918" w:history="1">
        <w:r>
          <w:rPr>
            <w:rFonts w:ascii="仿宋" w:eastAsia="仿宋" w:hAnsi="仿宋" w:cs="仿宋" w:hint="eastAsia"/>
            <w:lang w:eastAsia="zh-CN"/>
          </w:rPr>
          <w:t>(一)、风险识别</w:t>
        </w:r>
        <w:r>
          <w:tab/>
        </w:r>
        <w:r>
          <w:fldChar w:fldCharType="begin"/>
        </w:r>
        <w:r>
          <w:instrText xml:space="preserve"> PAGEREF _Toc15918 \h </w:instrText>
        </w:r>
        <w:r>
          <w:fldChar w:fldCharType="separate"/>
        </w:r>
        <w:r>
          <w:t>43</w:t>
        </w:r>
        <w:r>
          <w:fldChar w:fldCharType="end"/>
        </w:r>
      </w:hyperlink>
    </w:p>
    <w:p>
      <w:pPr>
        <w:pStyle w:val="TOC2"/>
        <w:tabs>
          <w:tab w:val="right" w:leader="dot" w:pos="8306"/>
        </w:tabs>
      </w:pPr>
      <w:hyperlink w:anchor="_Toc6591" w:history="1">
        <w:r>
          <w:rPr>
            <w:rFonts w:ascii="仿宋" w:eastAsia="仿宋" w:hAnsi="仿宋" w:cs="仿宋" w:hint="eastAsia"/>
            <w:lang w:eastAsia="zh-CN"/>
          </w:rPr>
          <w:t>(二)、风险分类</w:t>
        </w:r>
        <w:r>
          <w:tab/>
        </w:r>
        <w:r>
          <w:fldChar w:fldCharType="begin"/>
        </w:r>
        <w:r>
          <w:instrText xml:space="preserve"> PAGEREF _Toc6591 \h </w:instrText>
        </w:r>
        <w:r>
          <w:fldChar w:fldCharType="separate"/>
        </w:r>
        <w:r>
          <w:t>45</w:t>
        </w:r>
        <w:r>
          <w:fldChar w:fldCharType="end"/>
        </w:r>
      </w:hyperlink>
    </w:p>
    <w:p>
      <w:pPr>
        <w:pStyle w:val="TOC1"/>
        <w:tabs>
          <w:tab w:val="right" w:leader="dot" w:pos="8306"/>
        </w:tabs>
      </w:pPr>
      <w:hyperlink w:anchor="_Toc2473" w:history="1">
        <w:r>
          <w:rPr>
            <w:rFonts w:ascii="仿宋" w:eastAsia="仿宋" w:hAnsi="仿宋" w:cs="仿宋" w:hint="eastAsia"/>
            <w:lang w:eastAsia="zh-CN"/>
          </w:rPr>
          <w:t>十五、质量管理体系</w:t>
        </w:r>
        <w:r>
          <w:tab/>
        </w:r>
        <w:r>
          <w:fldChar w:fldCharType="begin"/>
        </w:r>
        <w:r>
          <w:instrText xml:space="preserve"> PAGEREF _Toc2473 \h </w:instrText>
        </w:r>
        <w:r>
          <w:fldChar w:fldCharType="separate"/>
        </w:r>
        <w:r>
          <w:t>47</w:t>
        </w:r>
        <w:r>
          <w:fldChar w:fldCharType="end"/>
        </w:r>
      </w:hyperlink>
    </w:p>
    <w:p>
      <w:pPr>
        <w:pStyle w:val="TOC2"/>
        <w:tabs>
          <w:tab w:val="right" w:leader="dot" w:pos="8306"/>
        </w:tabs>
      </w:pPr>
      <w:hyperlink w:anchor="_Toc18761" w:history="1">
        <w:r>
          <w:rPr>
            <w:rFonts w:ascii="仿宋" w:eastAsia="仿宋" w:hAnsi="仿宋" w:cs="仿宋" w:hint="eastAsia"/>
            <w:lang w:eastAsia="zh-CN"/>
          </w:rPr>
          <w:t>(一)、质量目标与方针</w:t>
        </w:r>
        <w:r>
          <w:tab/>
        </w:r>
        <w:r>
          <w:fldChar w:fldCharType="begin"/>
        </w:r>
        <w:r>
          <w:instrText xml:space="preserve"> PAGEREF _Toc18761 \h </w:instrText>
        </w:r>
        <w:r>
          <w:fldChar w:fldCharType="separate"/>
        </w:r>
        <w:r>
          <w:t>47</w:t>
        </w:r>
        <w:r>
          <w:fldChar w:fldCharType="end"/>
        </w:r>
      </w:hyperlink>
    </w:p>
    <w:p>
      <w:pPr>
        <w:pStyle w:val="TOC2"/>
        <w:tabs>
          <w:tab w:val="right" w:leader="dot" w:pos="8306"/>
        </w:tabs>
      </w:pPr>
      <w:hyperlink w:anchor="_Toc22212" w:history="1">
        <w:r>
          <w:rPr>
            <w:rFonts w:ascii="仿宋" w:eastAsia="仿宋" w:hAnsi="仿宋" w:cs="仿宋" w:hint="eastAsia"/>
            <w:lang w:eastAsia="zh-CN"/>
          </w:rPr>
          <w:t>(二)、质量管理责任</w:t>
        </w:r>
        <w:r>
          <w:tab/>
        </w:r>
        <w:r>
          <w:fldChar w:fldCharType="begin"/>
        </w:r>
        <w:r>
          <w:instrText xml:space="preserve"> PAGEREF _Toc22212 \h </w:instrText>
        </w:r>
        <w:r>
          <w:fldChar w:fldCharType="separate"/>
        </w:r>
        <w:r>
          <w:t>48</w:t>
        </w:r>
        <w:r>
          <w:fldChar w:fldCharType="end"/>
        </w:r>
      </w:hyperlink>
    </w:p>
    <w:p>
      <w:pPr>
        <w:pStyle w:val="TOC2"/>
        <w:tabs>
          <w:tab w:val="right" w:leader="dot" w:pos="8306"/>
        </w:tabs>
      </w:pPr>
      <w:hyperlink w:anchor="_Toc6639" w:history="1">
        <w:r>
          <w:rPr>
            <w:rFonts w:ascii="仿宋" w:eastAsia="仿宋" w:hAnsi="仿宋" w:cs="仿宋" w:hint="eastAsia"/>
            <w:lang w:eastAsia="zh-CN"/>
          </w:rPr>
          <w:t>(三)、质量管理体系文件</w:t>
        </w:r>
        <w:r>
          <w:tab/>
        </w:r>
        <w:r>
          <w:fldChar w:fldCharType="begin"/>
        </w:r>
        <w:r>
          <w:instrText xml:space="preserve"> PAGEREF _Toc6639 \h </w:instrText>
        </w:r>
        <w:r>
          <w:fldChar w:fldCharType="separate"/>
        </w:r>
        <w:r>
          <w:t>49</w:t>
        </w:r>
        <w:r>
          <w:fldChar w:fldCharType="end"/>
        </w:r>
      </w:hyperlink>
    </w:p>
    <w:p>
      <w:pPr>
        <w:pStyle w:val="TOC2"/>
        <w:tabs>
          <w:tab w:val="right" w:leader="dot" w:pos="8306"/>
        </w:tabs>
      </w:pPr>
      <w:hyperlink w:anchor="_Toc23436" w:history="1">
        <w:r>
          <w:rPr>
            <w:rFonts w:ascii="仿宋" w:eastAsia="仿宋" w:hAnsi="仿宋" w:cs="仿宋" w:hint="eastAsia"/>
            <w:lang w:eastAsia="zh-CN"/>
          </w:rPr>
          <w:t>(四)、质量培训与教育</w:t>
        </w:r>
        <w:r>
          <w:tab/>
        </w:r>
        <w:r>
          <w:fldChar w:fldCharType="begin"/>
        </w:r>
        <w:r>
          <w:instrText xml:space="preserve"> PAGEREF _Toc23436 \h </w:instrText>
        </w:r>
        <w:r>
          <w:fldChar w:fldCharType="separate"/>
        </w:r>
        <w:r>
          <w:t>51</w:t>
        </w:r>
        <w:r>
          <w:fldChar w:fldCharType="end"/>
        </w:r>
      </w:hyperlink>
    </w:p>
    <w:p>
      <w:pPr>
        <w:pStyle w:val="TOC2"/>
        <w:tabs>
          <w:tab w:val="right" w:leader="dot" w:pos="8306"/>
        </w:tabs>
      </w:pPr>
      <w:hyperlink w:anchor="_Toc19335" w:history="1">
        <w:r>
          <w:rPr>
            <w:rFonts w:ascii="仿宋" w:eastAsia="仿宋" w:hAnsi="仿宋" w:cs="仿宋" w:hint="eastAsia"/>
            <w:lang w:eastAsia="zh-CN"/>
          </w:rPr>
          <w:t>(五)、质量审核与评价</w:t>
        </w:r>
        <w:r>
          <w:tab/>
        </w:r>
        <w:r>
          <w:fldChar w:fldCharType="begin"/>
        </w:r>
        <w:r>
          <w:instrText xml:space="preserve"> PAGEREF _Toc19335 \h </w:instrText>
        </w:r>
        <w:r>
          <w:fldChar w:fldCharType="separate"/>
        </w:r>
        <w:r>
          <w:t>52</w:t>
        </w:r>
        <w:r>
          <w:fldChar w:fldCharType="end"/>
        </w:r>
      </w:hyperlink>
    </w:p>
    <w:p>
      <w:pPr>
        <w:pStyle w:val="TOC2"/>
        <w:tabs>
          <w:tab w:val="right" w:leader="dot" w:pos="8306"/>
        </w:tabs>
      </w:pPr>
      <w:hyperlink w:anchor="_Toc6803" w:history="1">
        <w:r>
          <w:rPr>
            <w:rFonts w:ascii="仿宋" w:eastAsia="仿宋" w:hAnsi="仿宋" w:cs="仿宋" w:hint="eastAsia"/>
            <w:lang w:eastAsia="zh-CN"/>
          </w:rPr>
          <w:t>(六)、不符合与纠正措施</w:t>
        </w:r>
        <w:r>
          <w:tab/>
        </w:r>
        <w:r>
          <w:fldChar w:fldCharType="begin"/>
        </w:r>
        <w:r>
          <w:instrText xml:space="preserve"> PAGEREF _Toc6803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34"/>
      <w:r>
        <w:rPr>
          <w:rFonts w:ascii="仿宋" w:eastAsia="仿宋" w:hAnsi="仿宋" w:cs="仿宋" w:hint="eastAsia"/>
          <w:sz w:val="28"/>
          <w:lang w:eastAsia="zh-CN"/>
        </w:rPr>
        <w:t>一、硝酸钴项目概论</w:t>
      </w:r>
      <w:bookmarkEnd w:id="2"/>
    </w:p>
    <w:p>
      <w:pPr>
        <w:pStyle w:val="Heading2"/>
        <w:rPr>
          <w:rFonts w:ascii="仿宋" w:eastAsia="仿宋" w:hAnsi="仿宋" w:cs="仿宋" w:hint="eastAsia"/>
          <w:lang w:eastAsia="zh-CN"/>
        </w:rPr>
      </w:pPr>
      <w:bookmarkStart w:id="3" w:name="_Toc4945"/>
      <w:r>
        <w:rPr>
          <w:rFonts w:ascii="仿宋" w:eastAsia="仿宋" w:hAnsi="仿宋" w:cs="仿宋" w:hint="eastAsia"/>
          <w:lang w:eastAsia="zh-CN"/>
        </w:rPr>
        <w:t>(一)、硝酸钴项目概况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起源追溯至对市场的深入洞察。市场的不断演变与变革为硝酸钴项目提供了难得的机遇。当前市场存在的需求缺口和变革的大环境共同构成了硝酸钴项目的背景。这个硝酸钴项目旨在充分利用市场机遇，填补行业中尚未满足的需求，为客户提供全新的解决方案。市场的变革和需求的增长使得这个硝酸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硝酸钴项目名称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硝酸钴项目正式命名为硝酸钴。这个名称不仅仅是一个标识，更代表了硝酸钴项目的核心理念和愿景。它蕴含着硝酸钴项目所要解决问题的关键字，具有强烈的表达和辨识度，为硝酸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核心目标是提供一种全新、高效的解决方案，满足客户日益增长的需求。硝酸钴项目追求的不仅仅是满足市场需求，更是在市场中获得卓越的竞争优势。通过不断提升产品或服务的质量和创新水平，硝酸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全面涵盖了产品研发、制造、市场推广和售后服务，确保从产品设计到最终用户体验的全方位关注。这一全面的硝酸钴项目范围是为了确保硝酸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硝酸钴项目时间表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硝酸钴项目计划在未来18个月内完成，包括研发、测试、市场试点和正式推出等不同阶段。这个时间表的合理设计是为了确保硝酸钴项目各个阶段的顺利推进，以便按时交付高质量的成果。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硝酸钴项目总预算估算为XX百万美元，主要分配在研发、市场推广、人员培训和运营等方面。这一充足的预算为硝酸钴项目提供了充足的资源，确保硝酸钴项目在各个方面都能取得优异的表现。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硝酸钴项目可能面临的风险包括市场接受度低、技术难题、竞争激烈等。硝酸钴项目团队已经制定了相应的风险应对计划，通过前瞻性的风险管理，确保硝酸钴项目在面对不确定性时能够迅速做出应对。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硝酸钴项目汇聚了一支经验丰富、多领域专业素养的核心团队，确保硝酸钴项目在各个方面都能拥有高水平的执行力。团队的协同作战是硝酸钴项目成功的关键因素之一。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硝酸钴项目的背景根植于市场对更高效、创新产品的渴望，同时也受到科技发展对行业格局的深刻改变的影响。这为硝酸钴项目提供了广阔的发展空间和市场需求。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截至目前，硝酸钴项目已完成市场调研和技术验证，取得了初步的成功。这为硝酸钴项目在未来的发展奠定了坚实的基础，为更远大的目标打下了坚实的基石。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99"/>
      <w:r>
        <w:rPr>
          <w:rFonts w:ascii="仿宋" w:eastAsia="仿宋" w:hAnsi="仿宋" w:cs="仿宋" w:hint="eastAsia"/>
          <w:sz w:val="28"/>
          <w:lang w:eastAsia="zh-CN"/>
        </w:rPr>
        <w:t>(二)、硝酸钴项目目标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keyword》硝酸钴项目首要业务目标是在市场中占据有利地位，实现产品/服务的成功推广和销售。通过不断提升产品质量、创新性，硝酸钴项目追求成为行业中的领导者，赢得更多客户的青睐。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在科技迅速发展的时代，硝酸钴项目着眼于技术创新。通过持续的研发和技术升级，硝酸钴项目旨在推出更具创新性的产品或服务，以满足市场对新鲜、先进解决方案的需求。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为了建立可持续的客户关系，硝酸钴项目设定了客户满意度目标。通过提供卓越的产品质量和优质的客户服务，硝酸钴项目追求赢得客户的信任和忠诚度，确保他们的满意度达到行业领先水平。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硝酸钴项目注重社会责任和可持续发展。通过实施环保、社会责任硝酸钴项目，硝酸钴项目致力于在经济发展的同时保护环境，促进社会公平，实现可持续经营。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硝酸钴项目的团队是实现目标的核心驱动力。因此，硝酸钴项目设定了团队发展目标，包括提升团队成员的专业技能、培养领导力，以及搭建协同高效的团队工作氛围。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045"/>
      <w:r>
        <w:rPr>
          <w:rFonts w:ascii="仿宋" w:eastAsia="仿宋" w:hAnsi="仿宋" w:cs="仿宋" w:hint="eastAsia"/>
          <w:sz w:val="28"/>
          <w:lang w:eastAsia="zh-CN"/>
        </w:rPr>
        <w:t>(三)、硝酸钴项目提出的理由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硝酸钴项目提出的理由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提出源于对市场机遇的深刻洞察。当前市场中存在的需求缺口和行业发展趋势表明，有巨大的商业机会等待被开发。通过准确捕捉市场机遇，硝酸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理念基于对技术创新的信仰。通过持续的研发和技术投入，硝酸钴项目有望推出更具创新性的产品或服务。在科技飞速发展的当下，硝酸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提出是为了增强企业的行业竞争力。通过提升产品或服务的质量和独特性，硝酸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响应了消费者需求的变化。随着社会和科技的不断发展，消费者对产品和服务的需求也在发生变化。通过深入了解并及时回应消费者的新需求，硝酸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硝酸钴项目的提出是企业战略发展规划的一部分。在面对日益激烈的市场竞争和不断变化的商业环境中，硝酸钴项目作为企业战略的一环，旨在为企业开辟新的增长领域，巩固企业在行业中的地位。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硝酸钴项目的提出不仅仅是基于商业考量，还注重社会责任。通过推出环保、社会责任等方面的硝酸钴项目，硝酸钴企业可以在社会中树立积极形象，为社会做出积极贡献，实现经济效益和社会效益的双赢。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硝酸钴项目的提出反映了对利益相关者期望的关注。包括客户、员工、投资者等利益相关者在企业发展中都有着各自的期望，硝酸钴项目力求在满足这些期望的同时，取得更大的共赢。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306"/>
      <w:r>
        <w:rPr>
          <w:rFonts w:ascii="仿宋" w:eastAsia="仿宋" w:hAnsi="仿宋" w:cs="仿宋" w:hint="eastAsia"/>
          <w:sz w:val="28"/>
          <w:lang w:eastAsia="zh-CN"/>
        </w:rPr>
        <w:t>(四)、硝酸钴项目意义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在实施硝酸钴项目的过程中，我们不仅仅是在追逐商业成功，更是为企业和社会的多个层面创造了深远的意义。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首要意义在于提升企业的市场竞争力。通过持续的创新和对产品质量的高标准要求，硝酸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酸钴项目的推进将促使行业技术水平的提升。通过引入先进技术和创新性解决方案，硝酸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在社会层面，硝酸钴项目不仅创造了大量就业机会，提高了就业水平，还注重社会责任和环保。通过参与社会公益事业和推动环保硝酸钴项目，硝酸钴项目为社会贡献了一份力量，体现了企业对社会的积极回馈。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综合而言，硝酸钴项目意义重大，不仅推动了企业的发展，也为行业和社会的进步贡献了积极力量。这是一个全面而深刻的影响，将在未来产生可持续的正面效应。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19"/>
      <w:r>
        <w:rPr>
          <w:rFonts w:ascii="仿宋" w:eastAsia="仿宋" w:hAnsi="仿宋" w:cs="仿宋" w:hint="eastAsia"/>
          <w:sz w:val="28"/>
          <w:lang w:eastAsia="zh-CN"/>
        </w:rPr>
        <w:t>(五)、硝酸钴项目背景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在当今迅猛发展的商业环境中，硝酸钴项目的动因根植于对多方面因素的审慎考量。这个硝酸钴项目的提出并非孤立的决策，而是对企业所处背景深入思考的产物。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市场的不断演变是硝酸钴项目背后的首要原因。科技的迅速发展和全球市场的快速变化使得企业必须灵活应对。硝酸钴项目应运而生，旨在通过创新性的解决方案迎合市场的多变需求，赢得竞争中的先机。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竞争的激烈程度也是硝酸钴项目背景中不可忽视的一环。企业需要在激烈竞争中脱颖而出，为此，硝酸钴项目致力于打破常规，提供独特的价值主张，以吸引客户并确保市场份额的增长。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技术的迅速发展为企业带来了机遇与挑战。作为硝酸钴项目启动的背景之一，对新兴技术的应用将有助于提升企业的技术水平，使其在不断演进的商业环境中保持竞争优势。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此外，社会对企业责任的期望也在逐渐升高。硝酸钴项目充分融入了社会责任的理念，通过可持续经营和社会公益硝酸钴项目，企图为社会贡献一份力量，在商业成功的同时关注社会价值。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15"/>
      <w:r>
        <w:rPr>
          <w:rFonts w:ascii="仿宋" w:eastAsia="仿宋" w:hAnsi="仿宋" w:cs="仿宋" w:hint="eastAsia"/>
          <w:sz w:val="28"/>
          <w:lang w:eastAsia="zh-CN"/>
        </w:rPr>
        <w:t>二、硝酸钴项目危机管理</w:t>
      </w:r>
      <w:bookmarkEnd w:id="8"/>
    </w:p>
    <w:p>
      <w:pPr>
        <w:pStyle w:val="Heading2"/>
        <w:rPr>
          <w:rFonts w:ascii="仿宋" w:eastAsia="仿宋" w:hAnsi="仿宋" w:cs="仿宋" w:hint="eastAsia"/>
          <w:lang w:eastAsia="zh-CN"/>
        </w:rPr>
      </w:pPr>
      <w:bookmarkStart w:id="9" w:name="_Toc68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钴项目危机管理中，危机预警与识别是确保硝酸钴项目稳健运行的核心步骤。通过建立全面的监测机制，硝酸钴项目团队旨在及时发现和理解潜在的风险和危机因素，以便采取及时的预防和应对措施，确保硝酸钴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首先，通过深入的风险评估，硝酸钴项目团队全面分析了整个硝酸钴项目和各个阶段可能存在的威胁。这包括准确评估每个潜在风险的发生概率和可能影响的程度，为后续危机预警提供了有力支持。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酸钴项目团队着重于明确定义硝酸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硝酸钴项目进展的持续监控，团队能够及时发现潜在问题并作出迅速反应。硝酸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在这一阶段，团队的专业素养和反应速度将发挥至关重要的作用，以确保潜在危机能够在初期得到有效的处理，最大程度地减轻负面影响。通过危机预警与识别，硝酸钴项目得以更有序、可控地推进。</w:t>
      </w:r>
    </w:p>
    <w:p>
      <w:pPr>
        <w:pStyle w:val="Heading2"/>
        <w:ind w:firstLine="560" w:firstLineChars="200"/>
        <w:rPr>
          <w:rFonts w:ascii="仿宋" w:eastAsia="仿宋" w:hAnsi="仿宋" w:cs="仿宋" w:hint="eastAsia"/>
          <w:sz w:val="28"/>
          <w:lang w:eastAsia="zh-CN"/>
        </w:rPr>
      </w:pPr>
      <w:bookmarkStart w:id="10" w:name="_Toc252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在危机发生时，硝酸钴项目团队立即行动，成立了应急小组。该小组的任务是迅速制定并实施紧急应对措施，以最小化潜在损失。以下是采取的主要措施：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暂停硝酸钴项目进度：为遏制危机蔓延，硝酸钴项目暂时停止进行，以便全面评估当前状况。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资源重新分配：重新评估硝酸钴项目资源的分配，确保最大限度地减小损失。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实时沟通：与关键利益相关者建立实时沟通机制，向他们传递硝酸钴项目危机的实际状况，保障硝酸钴项目核心利益。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在紧急应对的同时，硝酸钴项目团队强调了团队协作和有效沟通的重要性。以下是团队协作的关键举措：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信息共享机制：建立了信息共享平台，确保团队成员能够及时获取硝酸钴项目危机的实时信息。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领导者沟通：硝酸钴项目领导者通过定期会议和即时沟通工具，指导团队应对危机，保持团队稳定运行。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随着危机得到初步控制，硝酸钴项目团队转向制定恢复计划，以确保硝酸钴项目能够从中迅速恢复。主要恢复计划包括：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修复受损的进度计划：重新评估硝酸钴项目进度，制定修复计划，确保硝酸钴项目尽快回归正常进程。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重新调整资源分配：优化资源分配，确保硝酸钴项目在有限资源下高效运转。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风险管理机制加强：对硝酸钴项目风险进行全面评估，制定更强化的风险管理策略，以预防未来可能的危机。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9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硝酸钴项目的主要产品是XXXX，预计年产值为XXX万元。这一产品在市场中占据着重要的地位，其广泛的应用范围使得该硝酸钴项目的市场前景非常广阔。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酸钴项目的xxx产品作为重要的原材料之一，将在多个领域发挥关键作用。其在建筑、交通、能源等方面的广泛应用将为整个产业链提供强大的支持，形成产业协同效应。硝酸钴项目的年产值XXX万XXX万XXX万万元不仅反映了其在市场上的巨大潜力，更预示着它对国民经济的积极贡献。这种关联度高、涉及面广的产业关系，使得该硝酸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总征地面积为XXXX平方米，相当于约XX.XX亩，其中净用地面积为XXXX平方米，红线范围内相当于约XX.XX亩。这一用地规模充分考虑了硝酸钴项目的建设需求，保障了硝酸钴项目在合适的空间内得以充分发展。硝酸钴项目规划的总建筑面积为XXXX平方米，其中主体工程建设占XXXX平方米，计容建筑面积达XXXX平方米。预计建筑工程的投资将达到XXXX万元，为硝酸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计划购置的设备共计XXXX台（套），设备购置费用为XXXX万元。这一设备购置计划充分考虑到硝酸钴项目的生产需求和技术要求，确保了硝酸钴项目在生产运营中具备先进的技术装备和高效的生产能力。设备的合理配置将为硝酸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硝酸钴项目计划总投资为XXXX万元，预计年实现营业收入为XXXX万元。这一产能规模的设定旨在确保硝酸钴项目能够在投资与回报之间取得平衡，实现长期可持续的发展。硝酸钴项目的总投资充分考虑到各个方面的需求，包括用地建设、设备购置等多个环节，以确保硝酸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188"/>
      <w:r>
        <w:rPr>
          <w:rFonts w:ascii="仿宋" w:eastAsia="仿宋" w:hAnsi="仿宋" w:cs="仿宋" w:hint="eastAsia"/>
          <w:sz w:val="28"/>
          <w:lang w:eastAsia="zh-CN"/>
        </w:rPr>
        <w:t>四、硝酸钴项目建设背景及必要性分析</w:t>
      </w:r>
      <w:bookmarkEnd w:id="14"/>
    </w:p>
    <w:p>
      <w:pPr>
        <w:pStyle w:val="Heading2"/>
        <w:rPr>
          <w:rFonts w:ascii="仿宋" w:eastAsia="仿宋" w:hAnsi="仿宋" w:cs="仿宋" w:hint="eastAsia"/>
          <w:lang w:eastAsia="zh-CN"/>
        </w:rPr>
      </w:pPr>
      <w:bookmarkStart w:id="15" w:name="_Toc19346"/>
      <w:r>
        <w:rPr>
          <w:rFonts w:ascii="仿宋" w:eastAsia="仿宋" w:hAnsi="仿宋" w:cs="仿宋" w:hint="eastAsia"/>
          <w:lang w:eastAsia="zh-CN"/>
        </w:rPr>
        <w:t>(一)、硝酸钴项目背景分析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酸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我们的背景分析将深入挖掘当前行业的发展趋势，通过对竞争态势的全面审视，找到硝酸钴项目在这个潮流中的定位。同时，我们将关注行业内涌现的新兴机遇，以便硝酸钴项目更好地融入行业发展的潮流中。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酸钴项目提供了强大的发展动力。我们将聚焦于行业内最新的技术发展趋势，包括但不限于人工智能、大数据分析、物联网等领域。通过深度的技术研究，我们将确保硝酸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酸钴项目发展的源泉。我们将投入更多的精力对市场需求进行深入剖析，超越表面的需求，深入挖掘潜在的市场痛点和机遇。通过对市场需求的细致了解，硝酸钴项目将更有针对性地设计解决方案，满足市场的多样化需求，从而更好地促进硝酸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酸钴项目战略至关重要。我们将对竞争态势进行更为深入的分析，包括但不限于市场份额、产品特点、客户满意度等多个维度。通过深度的竞争分析，硝酸钴项目将能够更准确地把握市场脉搏，制定具有竞争力的硝酸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酸钴项目的发展具有直接的影响。我们将进行更为全面的法规和政策分析，了解行业发展中的潜在法律风险和合规挑战。通过充分了解和遵守相关法规，硝酸钴项目将确保在法律框架内合法合规运营，为硝酸钴项目的稳健发展提供有力支持。</w:t>
      </w:r>
    </w:p>
    <w:p>
      <w:pPr>
        <w:pStyle w:val="Heading2"/>
        <w:ind w:firstLine="560" w:firstLineChars="200"/>
        <w:rPr>
          <w:rFonts w:ascii="仿宋" w:eastAsia="仿宋" w:hAnsi="仿宋" w:cs="仿宋" w:hint="eastAsia"/>
          <w:sz w:val="28"/>
          <w:lang w:eastAsia="zh-CN"/>
        </w:rPr>
      </w:pPr>
      <w:bookmarkStart w:id="16" w:name="_Toc7754"/>
      <w:r>
        <w:rPr>
          <w:rFonts w:ascii="仿宋" w:eastAsia="仿宋" w:hAnsi="仿宋" w:cs="仿宋" w:hint="eastAsia"/>
          <w:sz w:val="28"/>
          <w:lang w:eastAsia="zh-CN"/>
        </w:rPr>
        <w:t>(二)、硝酸钴项目建设必要性分析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建设的迫切性源于对行业发展趋势的深刻洞察。我们正处于一个行业变革的时代，科技创新、数字化转型成为企业发展的关键动力。硝酸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建设不仅仅是为了跟上潮流，更是为了通过技术创新推动企业的持续发展。通过引入先进的技术和解决方案，硝酸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酸钴项目的建设成为必然选择，通过提高产品质量、拓展服务领域，从而在竞争中获得更多的机会。硝酸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酸钴项目建设的必要性体现在对客户需求更精准的满足。通过硝酸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钴项目建设的背后是对企业持续创新的追求。只有通过不断创新，企业才能在竞争中立于不败之地。硝酸钴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https://d.book118.com/286211020201010100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E335E"/>
    <w:rsid w:val="2A0E3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11020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2024-03-02T08:35:00Z</dcterms:created>
  <dcterms:modified xsi:type="dcterms:W3CDTF">2024-03-02T08:36:10Z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9E5FC92081B749CF85BE37F751E2A484_11</vt:lpwstr>
  </property>
  <property fmtid="{D5CDD505-2E9C-101B-9397-08002B2CF9AE}" pid="3" name="KSOProductBuildVer">
    <vt:lpwstr>2052-12.1.0.16388</vt:lpwstr>
  </property>
</Properties>
</file>