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新型流动人卫激光测距仪项目规划设计蓝图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91" w:history="1">
        <w:r>
          <w:rPr>
            <w:rFonts w:ascii="仿宋" w:eastAsia="仿宋" w:hAnsi="仿宋" w:cs="仿宋" w:hint="eastAsia"/>
            <w:lang w:eastAsia="zh-CN"/>
          </w:rPr>
          <w:t>前言</w:t>
        </w:r>
        <w:r>
          <w:tab/>
        </w:r>
        <w:r>
          <w:fldChar w:fldCharType="begin"/>
        </w:r>
        <w:r>
          <w:instrText xml:space="preserve"> PAGEREF _Toc6491 \h </w:instrText>
        </w:r>
        <w:r>
          <w:fldChar w:fldCharType="separate"/>
        </w:r>
        <w:r>
          <w:t>3</w:t>
        </w:r>
        <w:r>
          <w:fldChar w:fldCharType="end"/>
        </w:r>
      </w:hyperlink>
    </w:p>
    <w:p>
      <w:pPr>
        <w:pStyle w:val="TOC1"/>
        <w:tabs>
          <w:tab w:val="right" w:leader="dot" w:pos="8306"/>
        </w:tabs>
      </w:pPr>
      <w:hyperlink w:anchor="_Toc26213" w:history="1">
        <w:r>
          <w:rPr>
            <w:rFonts w:ascii="仿宋" w:eastAsia="仿宋" w:hAnsi="仿宋" w:cs="仿宋" w:hint="eastAsia"/>
            <w:lang w:eastAsia="zh-CN"/>
          </w:rPr>
          <w:t>一、新型流动人卫激光测距仪项目建设单位说明</w:t>
        </w:r>
        <w:r>
          <w:tab/>
        </w:r>
        <w:r>
          <w:fldChar w:fldCharType="begin"/>
        </w:r>
        <w:r>
          <w:instrText xml:space="preserve"> PAGEREF _Toc26213 \h </w:instrText>
        </w:r>
        <w:r>
          <w:fldChar w:fldCharType="separate"/>
        </w:r>
        <w:r>
          <w:t>3</w:t>
        </w:r>
        <w:r>
          <w:fldChar w:fldCharType="end"/>
        </w:r>
      </w:hyperlink>
    </w:p>
    <w:p>
      <w:pPr>
        <w:pStyle w:val="TOC2"/>
        <w:tabs>
          <w:tab w:val="right" w:leader="dot" w:pos="8306"/>
        </w:tabs>
      </w:pPr>
      <w:hyperlink w:anchor="_Toc26690" w:history="1">
        <w:r>
          <w:rPr>
            <w:rFonts w:ascii="仿宋" w:eastAsia="仿宋" w:hAnsi="仿宋" w:cs="仿宋" w:hint="eastAsia"/>
            <w:lang w:eastAsia="zh-CN"/>
          </w:rPr>
          <w:t>(一)、新型流动人卫激光测距仪项目承办单位基本情况</w:t>
        </w:r>
        <w:r>
          <w:tab/>
        </w:r>
        <w:r>
          <w:fldChar w:fldCharType="begin"/>
        </w:r>
        <w:r>
          <w:instrText xml:space="preserve"> PAGEREF _Toc26690 \h </w:instrText>
        </w:r>
        <w:r>
          <w:fldChar w:fldCharType="separate"/>
        </w:r>
        <w:r>
          <w:t>3</w:t>
        </w:r>
        <w:r>
          <w:fldChar w:fldCharType="end"/>
        </w:r>
      </w:hyperlink>
    </w:p>
    <w:p>
      <w:pPr>
        <w:pStyle w:val="TOC2"/>
        <w:tabs>
          <w:tab w:val="right" w:leader="dot" w:pos="8306"/>
        </w:tabs>
      </w:pPr>
      <w:hyperlink w:anchor="_Toc685" w:history="1">
        <w:r>
          <w:rPr>
            <w:rFonts w:ascii="仿宋" w:eastAsia="仿宋" w:hAnsi="仿宋" w:cs="仿宋" w:hint="eastAsia"/>
            <w:lang w:eastAsia="zh-CN"/>
          </w:rPr>
          <w:t>(二)、公司经济效益分析</w:t>
        </w:r>
        <w:r>
          <w:tab/>
        </w:r>
        <w:r>
          <w:fldChar w:fldCharType="begin"/>
        </w:r>
        <w:r>
          <w:instrText xml:space="preserve"> PAGEREF _Toc685 \h </w:instrText>
        </w:r>
        <w:r>
          <w:fldChar w:fldCharType="separate"/>
        </w:r>
        <w:r>
          <w:t>4</w:t>
        </w:r>
        <w:r>
          <w:fldChar w:fldCharType="end"/>
        </w:r>
      </w:hyperlink>
    </w:p>
    <w:p>
      <w:pPr>
        <w:pStyle w:val="TOC1"/>
        <w:tabs>
          <w:tab w:val="right" w:leader="dot" w:pos="8306"/>
        </w:tabs>
      </w:pPr>
      <w:hyperlink w:anchor="_Toc663" w:history="1">
        <w:r>
          <w:rPr>
            <w:rFonts w:ascii="仿宋" w:eastAsia="仿宋" w:hAnsi="仿宋" w:cs="仿宋" w:hint="eastAsia"/>
            <w:lang w:eastAsia="zh-CN"/>
          </w:rPr>
          <w:t>二、新型流动人卫激光测距仪项目概论</w:t>
        </w:r>
        <w:r>
          <w:tab/>
        </w:r>
        <w:r>
          <w:fldChar w:fldCharType="begin"/>
        </w:r>
        <w:r>
          <w:instrText xml:space="preserve"> PAGEREF _Toc663 \h </w:instrText>
        </w:r>
        <w:r>
          <w:fldChar w:fldCharType="separate"/>
        </w:r>
        <w:r>
          <w:t>5</w:t>
        </w:r>
        <w:r>
          <w:fldChar w:fldCharType="end"/>
        </w:r>
      </w:hyperlink>
    </w:p>
    <w:p>
      <w:pPr>
        <w:pStyle w:val="TOC2"/>
        <w:tabs>
          <w:tab w:val="right" w:leader="dot" w:pos="8306"/>
        </w:tabs>
      </w:pPr>
      <w:hyperlink w:anchor="_Toc18379" w:history="1">
        <w:r>
          <w:rPr>
            <w:rFonts w:ascii="仿宋" w:eastAsia="仿宋" w:hAnsi="仿宋" w:cs="仿宋" w:hint="eastAsia"/>
            <w:lang w:eastAsia="zh-CN"/>
          </w:rPr>
          <w:t>(一)、新型流动人卫激光测距仪项目概况</w:t>
        </w:r>
        <w:r>
          <w:tab/>
        </w:r>
        <w:r>
          <w:fldChar w:fldCharType="begin"/>
        </w:r>
        <w:r>
          <w:instrText xml:space="preserve"> PAGEREF _Toc18379 \h </w:instrText>
        </w:r>
        <w:r>
          <w:fldChar w:fldCharType="separate"/>
        </w:r>
        <w:r>
          <w:t>5</w:t>
        </w:r>
        <w:r>
          <w:fldChar w:fldCharType="end"/>
        </w:r>
      </w:hyperlink>
    </w:p>
    <w:p>
      <w:pPr>
        <w:pStyle w:val="TOC2"/>
        <w:tabs>
          <w:tab w:val="right" w:leader="dot" w:pos="8306"/>
        </w:tabs>
      </w:pPr>
      <w:hyperlink w:anchor="_Toc20998" w:history="1">
        <w:r>
          <w:rPr>
            <w:rFonts w:ascii="仿宋" w:eastAsia="仿宋" w:hAnsi="仿宋" w:cs="仿宋" w:hint="eastAsia"/>
            <w:lang w:eastAsia="zh-CN"/>
          </w:rPr>
          <w:t>(二)、新型流动人卫激光测距仪项目目标</w:t>
        </w:r>
        <w:r>
          <w:tab/>
        </w:r>
        <w:r>
          <w:fldChar w:fldCharType="begin"/>
        </w:r>
        <w:r>
          <w:instrText xml:space="preserve"> PAGEREF _Toc20998 \h </w:instrText>
        </w:r>
        <w:r>
          <w:fldChar w:fldCharType="separate"/>
        </w:r>
        <w:r>
          <w:t>7</w:t>
        </w:r>
        <w:r>
          <w:fldChar w:fldCharType="end"/>
        </w:r>
      </w:hyperlink>
    </w:p>
    <w:p>
      <w:pPr>
        <w:pStyle w:val="TOC2"/>
        <w:tabs>
          <w:tab w:val="right" w:leader="dot" w:pos="8306"/>
        </w:tabs>
      </w:pPr>
      <w:hyperlink w:anchor="_Toc27580" w:history="1">
        <w:r>
          <w:rPr>
            <w:rFonts w:ascii="仿宋" w:eastAsia="仿宋" w:hAnsi="仿宋" w:cs="仿宋" w:hint="eastAsia"/>
            <w:lang w:eastAsia="zh-CN"/>
          </w:rPr>
          <w:t>(三)、新型流动人卫激光测距仪项目提出的理由</w:t>
        </w:r>
        <w:r>
          <w:tab/>
        </w:r>
        <w:r>
          <w:fldChar w:fldCharType="begin"/>
        </w:r>
        <w:r>
          <w:instrText xml:space="preserve"> PAGEREF _Toc27580 \h </w:instrText>
        </w:r>
        <w:r>
          <w:fldChar w:fldCharType="separate"/>
        </w:r>
        <w:r>
          <w:t>8</w:t>
        </w:r>
        <w:r>
          <w:fldChar w:fldCharType="end"/>
        </w:r>
      </w:hyperlink>
    </w:p>
    <w:p>
      <w:pPr>
        <w:pStyle w:val="TOC2"/>
        <w:tabs>
          <w:tab w:val="right" w:leader="dot" w:pos="8306"/>
        </w:tabs>
      </w:pPr>
      <w:hyperlink w:anchor="_Toc25495" w:history="1">
        <w:r>
          <w:rPr>
            <w:rFonts w:ascii="仿宋" w:eastAsia="仿宋" w:hAnsi="仿宋" w:cs="仿宋" w:hint="eastAsia"/>
            <w:lang w:eastAsia="zh-CN"/>
          </w:rPr>
          <w:t>(四)、新型流动人卫激光测距仪项目意义</w:t>
        </w:r>
        <w:r>
          <w:tab/>
        </w:r>
        <w:r>
          <w:fldChar w:fldCharType="begin"/>
        </w:r>
        <w:r>
          <w:instrText xml:space="preserve"> PAGEREF _Toc25495 \h </w:instrText>
        </w:r>
        <w:r>
          <w:fldChar w:fldCharType="separate"/>
        </w:r>
        <w:r>
          <w:t>10</w:t>
        </w:r>
        <w:r>
          <w:fldChar w:fldCharType="end"/>
        </w:r>
      </w:hyperlink>
    </w:p>
    <w:p>
      <w:pPr>
        <w:pStyle w:val="TOC2"/>
        <w:tabs>
          <w:tab w:val="right" w:leader="dot" w:pos="8306"/>
        </w:tabs>
      </w:pPr>
      <w:hyperlink w:anchor="_Toc8827" w:history="1">
        <w:r>
          <w:rPr>
            <w:rFonts w:ascii="仿宋" w:eastAsia="仿宋" w:hAnsi="仿宋" w:cs="仿宋" w:hint="eastAsia"/>
            <w:lang w:eastAsia="zh-CN"/>
          </w:rPr>
          <w:t>(五)、新型流动人卫激光测距仪项目背景</w:t>
        </w:r>
        <w:r>
          <w:tab/>
        </w:r>
        <w:r>
          <w:fldChar w:fldCharType="begin"/>
        </w:r>
        <w:r>
          <w:instrText xml:space="preserve"> PAGEREF _Toc8827 \h </w:instrText>
        </w:r>
        <w:r>
          <w:fldChar w:fldCharType="separate"/>
        </w:r>
        <w:r>
          <w:t>11</w:t>
        </w:r>
        <w:r>
          <w:fldChar w:fldCharType="end"/>
        </w:r>
      </w:hyperlink>
    </w:p>
    <w:p>
      <w:pPr>
        <w:pStyle w:val="TOC1"/>
        <w:tabs>
          <w:tab w:val="right" w:leader="dot" w:pos="8306"/>
        </w:tabs>
      </w:pPr>
      <w:hyperlink w:anchor="_Toc21028" w:history="1">
        <w:r>
          <w:rPr>
            <w:rFonts w:ascii="仿宋" w:eastAsia="仿宋" w:hAnsi="仿宋" w:cs="仿宋" w:hint="eastAsia"/>
            <w:lang w:eastAsia="zh-CN"/>
          </w:rPr>
          <w:t>三、工艺说明</w:t>
        </w:r>
        <w:r>
          <w:tab/>
        </w:r>
        <w:r>
          <w:fldChar w:fldCharType="begin"/>
        </w:r>
        <w:r>
          <w:instrText xml:space="preserve"> PAGEREF _Toc21028 \h </w:instrText>
        </w:r>
        <w:r>
          <w:fldChar w:fldCharType="separate"/>
        </w:r>
        <w:r>
          <w:t>12</w:t>
        </w:r>
        <w:r>
          <w:fldChar w:fldCharType="end"/>
        </w:r>
      </w:hyperlink>
    </w:p>
    <w:p>
      <w:pPr>
        <w:pStyle w:val="TOC2"/>
        <w:tabs>
          <w:tab w:val="right" w:leader="dot" w:pos="8306"/>
        </w:tabs>
      </w:pPr>
      <w:hyperlink w:anchor="_Toc7967" w:history="1">
        <w:r>
          <w:rPr>
            <w:rFonts w:ascii="仿宋" w:eastAsia="仿宋" w:hAnsi="仿宋" w:cs="仿宋" w:hint="eastAsia"/>
            <w:lang w:eastAsia="zh-CN"/>
          </w:rPr>
          <w:t>(一)、技术管理特点</w:t>
        </w:r>
        <w:r>
          <w:tab/>
        </w:r>
        <w:r>
          <w:fldChar w:fldCharType="begin"/>
        </w:r>
        <w:r>
          <w:instrText xml:space="preserve"> PAGEREF _Toc7967 \h </w:instrText>
        </w:r>
        <w:r>
          <w:fldChar w:fldCharType="separate"/>
        </w:r>
        <w:r>
          <w:t>12</w:t>
        </w:r>
        <w:r>
          <w:fldChar w:fldCharType="end"/>
        </w:r>
      </w:hyperlink>
    </w:p>
    <w:p>
      <w:pPr>
        <w:pStyle w:val="TOC2"/>
        <w:tabs>
          <w:tab w:val="right" w:leader="dot" w:pos="8306"/>
        </w:tabs>
      </w:pPr>
      <w:hyperlink w:anchor="_Toc379" w:history="1">
        <w:r>
          <w:rPr>
            <w:rFonts w:ascii="仿宋" w:eastAsia="仿宋" w:hAnsi="仿宋" w:cs="仿宋" w:hint="eastAsia"/>
            <w:lang w:eastAsia="zh-CN"/>
          </w:rPr>
          <w:t>(二)、新型流动人卫激光测距仪项目工艺技术设计方案</w:t>
        </w:r>
        <w:r>
          <w:tab/>
        </w:r>
        <w:r>
          <w:fldChar w:fldCharType="begin"/>
        </w:r>
        <w:r>
          <w:instrText xml:space="preserve"> PAGEREF _Toc379 \h </w:instrText>
        </w:r>
        <w:r>
          <w:fldChar w:fldCharType="separate"/>
        </w:r>
        <w:r>
          <w:t>13</w:t>
        </w:r>
        <w:r>
          <w:fldChar w:fldCharType="end"/>
        </w:r>
      </w:hyperlink>
    </w:p>
    <w:p>
      <w:pPr>
        <w:pStyle w:val="TOC2"/>
        <w:tabs>
          <w:tab w:val="right" w:leader="dot" w:pos="8306"/>
        </w:tabs>
      </w:pPr>
      <w:hyperlink w:anchor="_Toc9962" w:history="1">
        <w:r>
          <w:rPr>
            <w:rFonts w:ascii="仿宋" w:eastAsia="仿宋" w:hAnsi="仿宋" w:cs="仿宋" w:hint="eastAsia"/>
            <w:lang w:eastAsia="zh-CN"/>
          </w:rPr>
          <w:t>(三)、设备选型方案</w:t>
        </w:r>
        <w:r>
          <w:tab/>
        </w:r>
        <w:r>
          <w:fldChar w:fldCharType="begin"/>
        </w:r>
        <w:r>
          <w:instrText xml:space="preserve"> PAGEREF _Toc9962 \h </w:instrText>
        </w:r>
        <w:r>
          <w:fldChar w:fldCharType="separate"/>
        </w:r>
        <w:r>
          <w:t>15</w:t>
        </w:r>
        <w:r>
          <w:fldChar w:fldCharType="end"/>
        </w:r>
      </w:hyperlink>
    </w:p>
    <w:p>
      <w:pPr>
        <w:pStyle w:val="TOC1"/>
        <w:tabs>
          <w:tab w:val="right" w:leader="dot" w:pos="8306"/>
        </w:tabs>
      </w:pPr>
      <w:hyperlink w:anchor="_Toc6086" w:history="1">
        <w:r>
          <w:rPr>
            <w:rFonts w:ascii="仿宋" w:eastAsia="仿宋" w:hAnsi="仿宋" w:cs="仿宋" w:hint="eastAsia"/>
            <w:lang w:eastAsia="zh-CN"/>
          </w:rPr>
          <w:t>四、市场分析、调研</w:t>
        </w:r>
        <w:r>
          <w:tab/>
        </w:r>
        <w:r>
          <w:fldChar w:fldCharType="begin"/>
        </w:r>
        <w:r>
          <w:instrText xml:space="preserve"> PAGEREF _Toc6086 \h </w:instrText>
        </w:r>
        <w:r>
          <w:fldChar w:fldCharType="separate"/>
        </w:r>
        <w:r>
          <w:t>16</w:t>
        </w:r>
        <w:r>
          <w:fldChar w:fldCharType="end"/>
        </w:r>
      </w:hyperlink>
    </w:p>
    <w:p>
      <w:pPr>
        <w:pStyle w:val="TOC2"/>
        <w:tabs>
          <w:tab w:val="right" w:leader="dot" w:pos="8306"/>
        </w:tabs>
      </w:pPr>
      <w:hyperlink w:anchor="_Toc3492" w:history="1">
        <w:r>
          <w:rPr>
            <w:rFonts w:ascii="仿宋" w:eastAsia="仿宋" w:hAnsi="仿宋" w:cs="仿宋" w:hint="eastAsia"/>
            <w:lang w:eastAsia="zh-CN"/>
          </w:rPr>
          <w:t>(一)、新型流动人卫激光测距仪行业分析</w:t>
        </w:r>
        <w:r>
          <w:tab/>
        </w:r>
        <w:r>
          <w:fldChar w:fldCharType="begin"/>
        </w:r>
        <w:r>
          <w:instrText xml:space="preserve"> PAGEREF _Toc3492 \h </w:instrText>
        </w:r>
        <w:r>
          <w:fldChar w:fldCharType="separate"/>
        </w:r>
        <w:r>
          <w:t>16</w:t>
        </w:r>
        <w:r>
          <w:fldChar w:fldCharType="end"/>
        </w:r>
      </w:hyperlink>
    </w:p>
    <w:p>
      <w:pPr>
        <w:pStyle w:val="TOC2"/>
        <w:tabs>
          <w:tab w:val="right" w:leader="dot" w:pos="8306"/>
        </w:tabs>
      </w:pPr>
      <w:hyperlink w:anchor="_Toc20200" w:history="1">
        <w:r>
          <w:rPr>
            <w:rFonts w:ascii="仿宋" w:eastAsia="仿宋" w:hAnsi="仿宋" w:cs="仿宋" w:hint="eastAsia"/>
            <w:lang w:eastAsia="zh-CN"/>
          </w:rPr>
          <w:t>(二)、新型流动人卫激光测距仪市场分析预测</w:t>
        </w:r>
        <w:r>
          <w:tab/>
        </w:r>
        <w:r>
          <w:fldChar w:fldCharType="begin"/>
        </w:r>
        <w:r>
          <w:instrText xml:space="preserve"> PAGEREF _Toc20200 \h </w:instrText>
        </w:r>
        <w:r>
          <w:fldChar w:fldCharType="separate"/>
        </w:r>
        <w:r>
          <w:t>17</w:t>
        </w:r>
        <w:r>
          <w:fldChar w:fldCharType="end"/>
        </w:r>
      </w:hyperlink>
    </w:p>
    <w:p>
      <w:pPr>
        <w:pStyle w:val="TOC1"/>
        <w:tabs>
          <w:tab w:val="right" w:leader="dot" w:pos="8306"/>
        </w:tabs>
      </w:pPr>
      <w:hyperlink w:anchor="_Toc28152" w:history="1">
        <w:r>
          <w:rPr>
            <w:rFonts w:ascii="仿宋" w:eastAsia="仿宋" w:hAnsi="仿宋" w:cs="仿宋" w:hint="eastAsia"/>
            <w:lang w:eastAsia="zh-CN"/>
          </w:rPr>
          <w:t>五、新型流动人卫激光测距仪项目选址可行性分析</w:t>
        </w:r>
        <w:r>
          <w:tab/>
        </w:r>
        <w:r>
          <w:fldChar w:fldCharType="begin"/>
        </w:r>
        <w:r>
          <w:instrText xml:space="preserve"> PAGEREF _Toc28152 \h </w:instrText>
        </w:r>
        <w:r>
          <w:fldChar w:fldCharType="separate"/>
        </w:r>
        <w:r>
          <w:t>18</w:t>
        </w:r>
        <w:r>
          <w:fldChar w:fldCharType="end"/>
        </w:r>
      </w:hyperlink>
    </w:p>
    <w:p>
      <w:pPr>
        <w:pStyle w:val="TOC2"/>
        <w:tabs>
          <w:tab w:val="right" w:leader="dot" w:pos="8306"/>
        </w:tabs>
      </w:pPr>
      <w:hyperlink w:anchor="_Toc17892" w:history="1">
        <w:r>
          <w:rPr>
            <w:rFonts w:ascii="仿宋" w:eastAsia="仿宋" w:hAnsi="仿宋" w:cs="仿宋" w:hint="eastAsia"/>
            <w:lang w:eastAsia="zh-CN"/>
          </w:rPr>
          <w:t>(一)、新型流动人卫激光测距仪项目选址</w:t>
        </w:r>
        <w:r>
          <w:tab/>
        </w:r>
        <w:r>
          <w:fldChar w:fldCharType="begin"/>
        </w:r>
        <w:r>
          <w:instrText xml:space="preserve"> PAGEREF _Toc17892 \h </w:instrText>
        </w:r>
        <w:r>
          <w:fldChar w:fldCharType="separate"/>
        </w:r>
        <w:r>
          <w:t>18</w:t>
        </w:r>
        <w:r>
          <w:fldChar w:fldCharType="end"/>
        </w:r>
      </w:hyperlink>
    </w:p>
    <w:p>
      <w:pPr>
        <w:pStyle w:val="TOC2"/>
        <w:tabs>
          <w:tab w:val="right" w:leader="dot" w:pos="8306"/>
        </w:tabs>
      </w:pPr>
      <w:hyperlink w:anchor="_Toc17849" w:history="1">
        <w:r>
          <w:rPr>
            <w:rFonts w:ascii="仿宋" w:eastAsia="仿宋" w:hAnsi="仿宋" w:cs="仿宋" w:hint="eastAsia"/>
            <w:lang w:eastAsia="zh-CN"/>
          </w:rPr>
          <w:t>(二)、用地控制指标</w:t>
        </w:r>
        <w:r>
          <w:tab/>
        </w:r>
        <w:r>
          <w:fldChar w:fldCharType="begin"/>
        </w:r>
        <w:r>
          <w:instrText xml:space="preserve"> PAGEREF _Toc17849 \h </w:instrText>
        </w:r>
        <w:r>
          <w:fldChar w:fldCharType="separate"/>
        </w:r>
        <w:r>
          <w:t>18</w:t>
        </w:r>
        <w:r>
          <w:fldChar w:fldCharType="end"/>
        </w:r>
      </w:hyperlink>
    </w:p>
    <w:p>
      <w:pPr>
        <w:pStyle w:val="TOC2"/>
        <w:tabs>
          <w:tab w:val="right" w:leader="dot" w:pos="8306"/>
        </w:tabs>
      </w:pPr>
      <w:hyperlink w:anchor="_Toc31391" w:history="1">
        <w:r>
          <w:rPr>
            <w:rFonts w:ascii="仿宋" w:eastAsia="仿宋" w:hAnsi="仿宋" w:cs="仿宋" w:hint="eastAsia"/>
            <w:lang w:eastAsia="zh-CN"/>
          </w:rPr>
          <w:t>(三)、节约用地措施</w:t>
        </w:r>
        <w:r>
          <w:tab/>
        </w:r>
        <w:r>
          <w:fldChar w:fldCharType="begin"/>
        </w:r>
        <w:r>
          <w:instrText xml:space="preserve"> PAGEREF _Toc31391 \h </w:instrText>
        </w:r>
        <w:r>
          <w:fldChar w:fldCharType="separate"/>
        </w:r>
        <w:r>
          <w:t>20</w:t>
        </w:r>
        <w:r>
          <w:fldChar w:fldCharType="end"/>
        </w:r>
      </w:hyperlink>
    </w:p>
    <w:p>
      <w:pPr>
        <w:pStyle w:val="TOC2"/>
        <w:tabs>
          <w:tab w:val="right" w:leader="dot" w:pos="8306"/>
        </w:tabs>
      </w:pPr>
      <w:hyperlink w:anchor="_Toc7469" w:history="1">
        <w:r>
          <w:rPr>
            <w:rFonts w:ascii="仿宋" w:eastAsia="仿宋" w:hAnsi="仿宋" w:cs="仿宋" w:hint="eastAsia"/>
            <w:lang w:eastAsia="zh-CN"/>
          </w:rPr>
          <w:t>(四)、总图布置方案</w:t>
        </w:r>
        <w:r>
          <w:tab/>
        </w:r>
        <w:r>
          <w:fldChar w:fldCharType="begin"/>
        </w:r>
        <w:r>
          <w:instrText xml:space="preserve"> PAGEREF _Toc7469 \h </w:instrText>
        </w:r>
        <w:r>
          <w:fldChar w:fldCharType="separate"/>
        </w:r>
        <w:r>
          <w:t>21</w:t>
        </w:r>
        <w:r>
          <w:fldChar w:fldCharType="end"/>
        </w:r>
      </w:hyperlink>
    </w:p>
    <w:p>
      <w:pPr>
        <w:pStyle w:val="TOC2"/>
        <w:tabs>
          <w:tab w:val="right" w:leader="dot" w:pos="8306"/>
        </w:tabs>
      </w:pPr>
      <w:hyperlink w:anchor="_Toc5744" w:history="1">
        <w:r>
          <w:rPr>
            <w:rFonts w:ascii="仿宋" w:eastAsia="仿宋" w:hAnsi="仿宋" w:cs="仿宋" w:hint="eastAsia"/>
            <w:lang w:eastAsia="zh-CN"/>
          </w:rPr>
          <w:t>(五)、选址综合评价</w:t>
        </w:r>
        <w:r>
          <w:tab/>
        </w:r>
        <w:r>
          <w:fldChar w:fldCharType="begin"/>
        </w:r>
        <w:r>
          <w:instrText xml:space="preserve"> PAGEREF _Toc5744 \h </w:instrText>
        </w:r>
        <w:r>
          <w:fldChar w:fldCharType="separate"/>
        </w:r>
        <w:r>
          <w:t>22</w:t>
        </w:r>
        <w:r>
          <w:fldChar w:fldCharType="end"/>
        </w:r>
      </w:hyperlink>
    </w:p>
    <w:p>
      <w:pPr>
        <w:pStyle w:val="TOC1"/>
        <w:tabs>
          <w:tab w:val="right" w:leader="dot" w:pos="8306"/>
        </w:tabs>
      </w:pPr>
      <w:hyperlink w:anchor="_Toc22995" w:history="1">
        <w:r>
          <w:rPr>
            <w:rFonts w:ascii="仿宋" w:eastAsia="仿宋" w:hAnsi="仿宋" w:cs="仿宋" w:hint="eastAsia"/>
            <w:lang w:eastAsia="zh-CN"/>
          </w:rPr>
          <w:t>六、新型流动人卫激光测距仪项目可持续发展</w:t>
        </w:r>
        <w:r>
          <w:tab/>
        </w:r>
        <w:r>
          <w:fldChar w:fldCharType="begin"/>
        </w:r>
        <w:r>
          <w:instrText xml:space="preserve"> PAGEREF _Toc22995 \h </w:instrText>
        </w:r>
        <w:r>
          <w:fldChar w:fldCharType="separate"/>
        </w:r>
        <w:r>
          <w:t>23</w:t>
        </w:r>
        <w:r>
          <w:fldChar w:fldCharType="end"/>
        </w:r>
      </w:hyperlink>
    </w:p>
    <w:p>
      <w:pPr>
        <w:pStyle w:val="TOC2"/>
        <w:tabs>
          <w:tab w:val="right" w:leader="dot" w:pos="8306"/>
        </w:tabs>
      </w:pPr>
      <w:hyperlink w:anchor="_Toc19541" w:history="1">
        <w:r>
          <w:rPr>
            <w:rFonts w:ascii="仿宋" w:eastAsia="仿宋" w:hAnsi="仿宋" w:cs="仿宋" w:hint="eastAsia"/>
            <w:lang w:eastAsia="zh-CN"/>
          </w:rPr>
          <w:t>(一)、可持续战略与实践</w:t>
        </w:r>
        <w:r>
          <w:tab/>
        </w:r>
        <w:r>
          <w:fldChar w:fldCharType="begin"/>
        </w:r>
        <w:r>
          <w:instrText xml:space="preserve"> PAGEREF _Toc19541 \h </w:instrText>
        </w:r>
        <w:r>
          <w:fldChar w:fldCharType="separate"/>
        </w:r>
        <w:r>
          <w:t>23</w:t>
        </w:r>
        <w:r>
          <w:fldChar w:fldCharType="end"/>
        </w:r>
      </w:hyperlink>
    </w:p>
    <w:p>
      <w:pPr>
        <w:pStyle w:val="TOC2"/>
        <w:tabs>
          <w:tab w:val="right" w:leader="dot" w:pos="8306"/>
        </w:tabs>
      </w:pPr>
      <w:hyperlink w:anchor="_Toc8258" w:history="1">
        <w:r>
          <w:rPr>
            <w:rFonts w:ascii="仿宋" w:eastAsia="仿宋" w:hAnsi="仿宋" w:cs="仿宋" w:hint="eastAsia"/>
            <w:lang w:eastAsia="zh-CN"/>
          </w:rPr>
          <w:t>(二)、环保与社会责任</w:t>
        </w:r>
        <w:r>
          <w:tab/>
        </w:r>
        <w:r>
          <w:fldChar w:fldCharType="begin"/>
        </w:r>
        <w:r>
          <w:instrText xml:space="preserve"> PAGEREF _Toc8258 \h </w:instrText>
        </w:r>
        <w:r>
          <w:fldChar w:fldCharType="separate"/>
        </w:r>
        <w:r>
          <w:t>24</w:t>
        </w:r>
        <w:r>
          <w:fldChar w:fldCharType="end"/>
        </w:r>
      </w:hyperlink>
    </w:p>
    <w:p>
      <w:pPr>
        <w:pStyle w:val="TOC1"/>
        <w:tabs>
          <w:tab w:val="right" w:leader="dot" w:pos="8306"/>
        </w:tabs>
      </w:pPr>
      <w:hyperlink w:anchor="_Toc15825" w:history="1">
        <w:r>
          <w:rPr>
            <w:rFonts w:ascii="仿宋" w:eastAsia="仿宋" w:hAnsi="仿宋" w:cs="仿宋" w:hint="eastAsia"/>
            <w:lang w:eastAsia="zh-CN"/>
          </w:rPr>
          <w:t>七、新型流动人卫激光测距仪项目风险管理</w:t>
        </w:r>
        <w:r>
          <w:tab/>
        </w:r>
        <w:r>
          <w:fldChar w:fldCharType="begin"/>
        </w:r>
        <w:r>
          <w:instrText xml:space="preserve"> PAGEREF _Toc15825 \h </w:instrText>
        </w:r>
        <w:r>
          <w:fldChar w:fldCharType="separate"/>
        </w:r>
        <w:r>
          <w:t>25</w:t>
        </w:r>
        <w:r>
          <w:fldChar w:fldCharType="end"/>
        </w:r>
      </w:hyperlink>
    </w:p>
    <w:p>
      <w:pPr>
        <w:pStyle w:val="TOC2"/>
        <w:tabs>
          <w:tab w:val="right" w:leader="dot" w:pos="8306"/>
        </w:tabs>
      </w:pPr>
      <w:hyperlink w:anchor="_Toc1552" w:history="1">
        <w:r>
          <w:rPr>
            <w:rFonts w:ascii="仿宋" w:eastAsia="仿宋" w:hAnsi="仿宋" w:cs="仿宋" w:hint="eastAsia"/>
            <w:lang w:eastAsia="zh-CN"/>
          </w:rPr>
          <w:t>(一)、风险识别与评估</w:t>
        </w:r>
        <w:r>
          <w:tab/>
        </w:r>
        <w:r>
          <w:fldChar w:fldCharType="begin"/>
        </w:r>
        <w:r>
          <w:instrText xml:space="preserve"> PAGEREF _Toc1552 \h </w:instrText>
        </w:r>
        <w:r>
          <w:fldChar w:fldCharType="separate"/>
        </w:r>
        <w:r>
          <w:t>25</w:t>
        </w:r>
        <w:r>
          <w:fldChar w:fldCharType="end"/>
        </w:r>
      </w:hyperlink>
    </w:p>
    <w:p>
      <w:pPr>
        <w:pStyle w:val="TOC2"/>
        <w:tabs>
          <w:tab w:val="right" w:leader="dot" w:pos="8306"/>
        </w:tabs>
      </w:pPr>
      <w:hyperlink w:anchor="_Toc17343" w:history="1">
        <w:r>
          <w:rPr>
            <w:rFonts w:ascii="仿宋" w:eastAsia="仿宋" w:hAnsi="仿宋" w:cs="仿宋" w:hint="eastAsia"/>
            <w:lang w:eastAsia="zh-CN"/>
          </w:rPr>
          <w:t>(二)、风险应对策略</w:t>
        </w:r>
        <w:r>
          <w:tab/>
        </w:r>
        <w:r>
          <w:fldChar w:fldCharType="begin"/>
        </w:r>
        <w:r>
          <w:instrText xml:space="preserve"> PAGEREF _Toc17343 \h </w:instrText>
        </w:r>
        <w:r>
          <w:fldChar w:fldCharType="separate"/>
        </w:r>
        <w:r>
          <w:t>26</w:t>
        </w:r>
        <w:r>
          <w:fldChar w:fldCharType="end"/>
        </w:r>
      </w:hyperlink>
    </w:p>
    <w:p>
      <w:pPr>
        <w:pStyle w:val="TOC2"/>
        <w:tabs>
          <w:tab w:val="right" w:leader="dot" w:pos="8306"/>
        </w:tabs>
      </w:pPr>
      <w:hyperlink w:anchor="_Toc7139" w:history="1">
        <w:r>
          <w:rPr>
            <w:rFonts w:ascii="仿宋" w:eastAsia="仿宋" w:hAnsi="仿宋" w:cs="仿宋" w:hint="eastAsia"/>
            <w:lang w:eastAsia="zh-CN"/>
          </w:rPr>
          <w:t>(三)、风险监控与控制</w:t>
        </w:r>
        <w:r>
          <w:tab/>
        </w:r>
        <w:r>
          <w:fldChar w:fldCharType="begin"/>
        </w:r>
        <w:r>
          <w:instrText xml:space="preserve"> PAGEREF _Toc7139 \h </w:instrText>
        </w:r>
        <w:r>
          <w:fldChar w:fldCharType="separate"/>
        </w:r>
        <w:r>
          <w:t>28</w:t>
        </w:r>
        <w:r>
          <w:fldChar w:fldCharType="end"/>
        </w:r>
      </w:hyperlink>
    </w:p>
    <w:p>
      <w:pPr>
        <w:pStyle w:val="TOC1"/>
        <w:tabs>
          <w:tab w:val="right" w:leader="dot" w:pos="8306"/>
        </w:tabs>
      </w:pPr>
      <w:hyperlink w:anchor="_Toc8851" w:history="1">
        <w:r>
          <w:rPr>
            <w:rFonts w:ascii="仿宋" w:eastAsia="仿宋" w:hAnsi="仿宋" w:cs="仿宋" w:hint="eastAsia"/>
            <w:lang w:eastAsia="zh-CN"/>
          </w:rPr>
          <w:t>八、新型流动人卫激光测距仪项目人力资源培养与发展</w:t>
        </w:r>
        <w:r>
          <w:tab/>
        </w:r>
        <w:r>
          <w:fldChar w:fldCharType="begin"/>
        </w:r>
        <w:r>
          <w:instrText xml:space="preserve"> PAGEREF _Toc8851 \h </w:instrText>
        </w:r>
        <w:r>
          <w:fldChar w:fldCharType="separate"/>
        </w:r>
        <w:r>
          <w:t>29</w:t>
        </w:r>
        <w:r>
          <w:fldChar w:fldCharType="end"/>
        </w:r>
      </w:hyperlink>
    </w:p>
    <w:p>
      <w:pPr>
        <w:pStyle w:val="TOC2"/>
        <w:tabs>
          <w:tab w:val="right" w:leader="dot" w:pos="8306"/>
        </w:tabs>
      </w:pPr>
      <w:hyperlink w:anchor="_Toc22811" w:history="1">
        <w:r>
          <w:rPr>
            <w:rFonts w:ascii="仿宋" w:eastAsia="仿宋" w:hAnsi="仿宋" w:cs="仿宋" w:hint="eastAsia"/>
            <w:lang w:eastAsia="zh-CN"/>
          </w:rPr>
          <w:t>(一)、人才需求与规划</w:t>
        </w:r>
        <w:r>
          <w:tab/>
        </w:r>
        <w:r>
          <w:fldChar w:fldCharType="begin"/>
        </w:r>
        <w:r>
          <w:instrText xml:space="preserve"> PAGEREF _Toc22811 \h </w:instrText>
        </w:r>
        <w:r>
          <w:fldChar w:fldCharType="separate"/>
        </w:r>
        <w:r>
          <w:t>29</w:t>
        </w:r>
        <w:r>
          <w:fldChar w:fldCharType="end"/>
        </w:r>
      </w:hyperlink>
    </w:p>
    <w:p>
      <w:pPr>
        <w:pStyle w:val="TOC2"/>
        <w:tabs>
          <w:tab w:val="right" w:leader="dot" w:pos="8306"/>
        </w:tabs>
      </w:pPr>
      <w:hyperlink w:anchor="_Toc11756" w:history="1">
        <w:r>
          <w:rPr>
            <w:rFonts w:ascii="仿宋" w:eastAsia="仿宋" w:hAnsi="仿宋" w:cs="仿宋" w:hint="eastAsia"/>
            <w:lang w:eastAsia="zh-CN"/>
          </w:rPr>
          <w:t>(二)、培训与发展计划</w:t>
        </w:r>
        <w:r>
          <w:tab/>
        </w:r>
        <w:r>
          <w:fldChar w:fldCharType="begin"/>
        </w:r>
        <w:r>
          <w:instrText xml:space="preserve"> PAGEREF _Toc11756 \h </w:instrText>
        </w:r>
        <w:r>
          <w:fldChar w:fldCharType="separate"/>
        </w:r>
        <w:r>
          <w:t>30</w:t>
        </w:r>
        <w:r>
          <w:fldChar w:fldCharType="end"/>
        </w:r>
      </w:hyperlink>
    </w:p>
    <w:p>
      <w:pPr>
        <w:pStyle w:val="TOC1"/>
        <w:tabs>
          <w:tab w:val="right" w:leader="dot" w:pos="8306"/>
        </w:tabs>
      </w:pPr>
      <w:hyperlink w:anchor="_Toc32179" w:history="1">
        <w:r>
          <w:rPr>
            <w:rFonts w:ascii="仿宋" w:eastAsia="仿宋" w:hAnsi="仿宋" w:cs="仿宋" w:hint="eastAsia"/>
            <w:lang w:eastAsia="zh-CN"/>
          </w:rPr>
          <w:t>九、新型流动人卫激光测距仪项目社会影响</w:t>
        </w:r>
        <w:r>
          <w:tab/>
        </w:r>
        <w:r>
          <w:fldChar w:fldCharType="begin"/>
        </w:r>
        <w:r>
          <w:instrText xml:space="preserve"> PAGEREF _Toc32179 \h </w:instrText>
        </w:r>
        <w:r>
          <w:fldChar w:fldCharType="separate"/>
        </w:r>
        <w:r>
          <w:t>31</w:t>
        </w:r>
        <w:r>
          <w:fldChar w:fldCharType="end"/>
        </w:r>
      </w:hyperlink>
    </w:p>
    <w:p>
      <w:pPr>
        <w:pStyle w:val="TOC2"/>
        <w:tabs>
          <w:tab w:val="right" w:leader="dot" w:pos="8306"/>
        </w:tabs>
      </w:pPr>
      <w:hyperlink w:anchor="_Toc15709" w:history="1">
        <w:r>
          <w:rPr>
            <w:rFonts w:ascii="仿宋" w:eastAsia="仿宋" w:hAnsi="仿宋" w:cs="仿宋" w:hint="eastAsia"/>
            <w:lang w:eastAsia="zh-CN"/>
          </w:rPr>
          <w:t>(一)、社会责任与义务</w:t>
        </w:r>
        <w:r>
          <w:tab/>
        </w:r>
        <w:r>
          <w:fldChar w:fldCharType="begin"/>
        </w:r>
        <w:r>
          <w:instrText xml:space="preserve"> PAGEREF _Toc15709 \h </w:instrText>
        </w:r>
        <w:r>
          <w:fldChar w:fldCharType="separate"/>
        </w:r>
        <w:r>
          <w:t>31</w:t>
        </w:r>
        <w:r>
          <w:fldChar w:fldCharType="end"/>
        </w:r>
      </w:hyperlink>
    </w:p>
    <w:p>
      <w:pPr>
        <w:pStyle w:val="TOC2"/>
        <w:tabs>
          <w:tab w:val="right" w:leader="dot" w:pos="8306"/>
        </w:tabs>
      </w:pPr>
      <w:hyperlink w:anchor="_Toc25680" w:history="1">
        <w:r>
          <w:rPr>
            <w:rFonts w:ascii="仿宋" w:eastAsia="仿宋" w:hAnsi="仿宋" w:cs="仿宋" w:hint="eastAsia"/>
            <w:lang w:eastAsia="zh-CN"/>
          </w:rPr>
          <w:t>(二)、社会参与与沟通</w:t>
        </w:r>
        <w:r>
          <w:tab/>
        </w:r>
        <w:r>
          <w:fldChar w:fldCharType="begin"/>
        </w:r>
        <w:r>
          <w:instrText xml:space="preserve"> PAGEREF _Toc25680 \h </w:instrText>
        </w:r>
        <w:r>
          <w:fldChar w:fldCharType="separate"/>
        </w:r>
        <w:r>
          <w:t>31</w:t>
        </w:r>
        <w:r>
          <w:fldChar w:fldCharType="end"/>
        </w:r>
      </w:hyperlink>
    </w:p>
    <w:p>
      <w:pPr>
        <w:pStyle w:val="TOC1"/>
        <w:tabs>
          <w:tab w:val="right" w:leader="dot" w:pos="8306"/>
        </w:tabs>
      </w:pPr>
      <w:hyperlink w:anchor="_Toc9431" w:history="1">
        <w:r>
          <w:rPr>
            <w:rFonts w:ascii="仿宋" w:eastAsia="仿宋" w:hAnsi="仿宋" w:cs="仿宋" w:hint="eastAsia"/>
            <w:lang w:eastAsia="zh-CN"/>
          </w:rPr>
          <w:t>十、新型流动人卫激光测距仪项目计划安排</w:t>
        </w:r>
        <w:r>
          <w:tab/>
        </w:r>
        <w:r>
          <w:fldChar w:fldCharType="begin"/>
        </w:r>
        <w:r>
          <w:instrText xml:space="preserve"> PAGEREF _Toc9431 \h </w:instrText>
        </w:r>
        <w:r>
          <w:fldChar w:fldCharType="separate"/>
        </w:r>
        <w:r>
          <w:t>32</w:t>
        </w:r>
        <w:r>
          <w:fldChar w:fldCharType="end"/>
        </w:r>
      </w:hyperlink>
    </w:p>
    <w:p>
      <w:pPr>
        <w:pStyle w:val="TOC2"/>
        <w:tabs>
          <w:tab w:val="right" w:leader="dot" w:pos="8306"/>
        </w:tabs>
      </w:pPr>
      <w:hyperlink w:anchor="_Toc19857" w:history="1">
        <w:r>
          <w:rPr>
            <w:rFonts w:ascii="仿宋" w:eastAsia="仿宋" w:hAnsi="仿宋" w:cs="仿宋" w:hint="eastAsia"/>
            <w:lang w:eastAsia="zh-CN"/>
          </w:rPr>
          <w:t>(一)、建设周期</w:t>
        </w:r>
        <w:r>
          <w:tab/>
        </w:r>
        <w:r>
          <w:fldChar w:fldCharType="begin"/>
        </w:r>
        <w:r>
          <w:instrText xml:space="preserve"> PAGEREF _Toc19857 \h </w:instrText>
        </w:r>
        <w:r>
          <w:fldChar w:fldCharType="separate"/>
        </w:r>
        <w:r>
          <w:t>32</w:t>
        </w:r>
        <w:r>
          <w:fldChar w:fldCharType="end"/>
        </w:r>
      </w:hyperlink>
    </w:p>
    <w:p>
      <w:pPr>
        <w:pStyle w:val="TOC2"/>
        <w:tabs>
          <w:tab w:val="right" w:leader="dot" w:pos="8306"/>
        </w:tabs>
      </w:pPr>
      <w:hyperlink w:anchor="_Toc13603" w:history="1">
        <w:r>
          <w:rPr>
            <w:rFonts w:ascii="仿宋" w:eastAsia="仿宋" w:hAnsi="仿宋" w:cs="仿宋" w:hint="eastAsia"/>
            <w:lang w:eastAsia="zh-CN"/>
          </w:rPr>
          <w:t>(二)、建设进度</w:t>
        </w:r>
        <w:r>
          <w:tab/>
        </w:r>
        <w:r>
          <w:fldChar w:fldCharType="begin"/>
        </w:r>
        <w:r>
          <w:instrText xml:space="preserve"> PAGEREF _Toc13603 \h </w:instrText>
        </w:r>
        <w:r>
          <w:fldChar w:fldCharType="separate"/>
        </w:r>
        <w:r>
          <w:t>33</w:t>
        </w:r>
        <w:r>
          <w:fldChar w:fldCharType="end"/>
        </w:r>
      </w:hyperlink>
    </w:p>
    <w:p>
      <w:pPr>
        <w:pStyle w:val="TOC2"/>
        <w:tabs>
          <w:tab w:val="right" w:leader="dot" w:pos="8306"/>
        </w:tabs>
      </w:pPr>
      <w:hyperlink w:anchor="_Toc14112" w:history="1">
        <w:r>
          <w:rPr>
            <w:rFonts w:ascii="仿宋" w:eastAsia="仿宋" w:hAnsi="仿宋" w:cs="仿宋" w:hint="eastAsia"/>
            <w:lang w:eastAsia="zh-CN"/>
          </w:rPr>
          <w:t>(三)、进度安排注意事项</w:t>
        </w:r>
        <w:r>
          <w:tab/>
        </w:r>
        <w:r>
          <w:fldChar w:fldCharType="begin"/>
        </w:r>
        <w:r>
          <w:instrText xml:space="preserve"> PAGEREF _Toc14112 \h </w:instrText>
        </w:r>
        <w:r>
          <w:fldChar w:fldCharType="separate"/>
        </w:r>
        <w:r>
          <w:t>34</w:t>
        </w:r>
        <w:r>
          <w:fldChar w:fldCharType="end"/>
        </w:r>
      </w:hyperlink>
    </w:p>
    <w:p>
      <w:pPr>
        <w:pStyle w:val="TOC2"/>
        <w:tabs>
          <w:tab w:val="right" w:leader="dot" w:pos="8306"/>
        </w:tabs>
      </w:pPr>
      <w:hyperlink w:anchor="_Toc11581" w:history="1">
        <w:r>
          <w:rPr>
            <w:rFonts w:ascii="仿宋" w:eastAsia="仿宋" w:hAnsi="仿宋" w:cs="仿宋" w:hint="eastAsia"/>
            <w:lang w:eastAsia="zh-CN"/>
          </w:rPr>
          <w:t>(四)、人力资源配置</w:t>
        </w:r>
        <w:r>
          <w:tab/>
        </w:r>
        <w:r>
          <w:fldChar w:fldCharType="begin"/>
        </w:r>
        <w:r>
          <w:instrText xml:space="preserve"> PAGEREF _Toc11581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42" w:history="1">
        <w:r>
          <w:rPr>
            <w:rFonts w:ascii="仿宋" w:eastAsia="仿宋" w:hAnsi="仿宋" w:cs="仿宋" w:hint="eastAsia"/>
            <w:lang w:eastAsia="zh-CN"/>
          </w:rPr>
          <w:t>十一、新型流动人卫激光测距仪项目技术管理</w:t>
        </w:r>
        <w:r>
          <w:tab/>
        </w:r>
        <w:r>
          <w:fldChar w:fldCharType="begin"/>
        </w:r>
        <w:r>
          <w:instrText xml:space="preserve"> PAGEREF _Toc9242 \h </w:instrText>
        </w:r>
        <w:r>
          <w:fldChar w:fldCharType="separate"/>
        </w:r>
        <w:r>
          <w:t>37</w:t>
        </w:r>
        <w:r>
          <w:fldChar w:fldCharType="end"/>
        </w:r>
      </w:hyperlink>
    </w:p>
    <w:p>
      <w:pPr>
        <w:pStyle w:val="TOC2"/>
        <w:tabs>
          <w:tab w:val="right" w:leader="dot" w:pos="8306"/>
        </w:tabs>
      </w:pPr>
      <w:hyperlink w:anchor="_Toc2972" w:history="1">
        <w:r>
          <w:rPr>
            <w:rFonts w:ascii="仿宋" w:eastAsia="仿宋" w:hAnsi="仿宋" w:cs="仿宋" w:hint="eastAsia"/>
            <w:lang w:eastAsia="zh-CN"/>
          </w:rPr>
          <w:t>(一)、技术方案选用方向</w:t>
        </w:r>
        <w:r>
          <w:tab/>
        </w:r>
        <w:r>
          <w:fldChar w:fldCharType="begin"/>
        </w:r>
        <w:r>
          <w:instrText xml:space="preserve"> PAGEREF _Toc2972 \h </w:instrText>
        </w:r>
        <w:r>
          <w:fldChar w:fldCharType="separate"/>
        </w:r>
        <w:r>
          <w:t>37</w:t>
        </w:r>
        <w:r>
          <w:fldChar w:fldCharType="end"/>
        </w:r>
      </w:hyperlink>
    </w:p>
    <w:p>
      <w:pPr>
        <w:pStyle w:val="TOC2"/>
        <w:tabs>
          <w:tab w:val="right" w:leader="dot" w:pos="8306"/>
        </w:tabs>
      </w:pPr>
      <w:hyperlink w:anchor="_Toc10679" w:history="1">
        <w:r>
          <w:rPr>
            <w:rFonts w:ascii="仿宋" w:eastAsia="仿宋" w:hAnsi="仿宋" w:cs="仿宋" w:hint="eastAsia"/>
            <w:lang w:eastAsia="zh-CN"/>
          </w:rPr>
          <w:t>(二)、工艺技术方案选用原则</w:t>
        </w:r>
        <w:r>
          <w:tab/>
        </w:r>
        <w:r>
          <w:fldChar w:fldCharType="begin"/>
        </w:r>
        <w:r>
          <w:instrText xml:space="preserve"> PAGEREF _Toc10679 \h </w:instrText>
        </w:r>
        <w:r>
          <w:fldChar w:fldCharType="separate"/>
        </w:r>
        <w:r>
          <w:t>39</w:t>
        </w:r>
        <w:r>
          <w:fldChar w:fldCharType="end"/>
        </w:r>
      </w:hyperlink>
    </w:p>
    <w:p>
      <w:pPr>
        <w:pStyle w:val="TOC2"/>
        <w:tabs>
          <w:tab w:val="right" w:leader="dot" w:pos="8306"/>
        </w:tabs>
      </w:pPr>
      <w:hyperlink w:anchor="_Toc26284" w:history="1">
        <w:r>
          <w:rPr>
            <w:rFonts w:ascii="仿宋" w:eastAsia="仿宋" w:hAnsi="仿宋" w:cs="仿宋" w:hint="eastAsia"/>
            <w:lang w:eastAsia="zh-CN"/>
          </w:rPr>
          <w:t>(三)、工艺技术方案要求</w:t>
        </w:r>
        <w:r>
          <w:tab/>
        </w:r>
        <w:r>
          <w:fldChar w:fldCharType="begin"/>
        </w:r>
        <w:r>
          <w:instrText xml:space="preserve"> PAGEREF _Toc26284 \h </w:instrText>
        </w:r>
        <w:r>
          <w:fldChar w:fldCharType="separate"/>
        </w:r>
        <w:r>
          <w:t>41</w:t>
        </w:r>
        <w:r>
          <w:fldChar w:fldCharType="end"/>
        </w:r>
      </w:hyperlink>
    </w:p>
    <w:p>
      <w:pPr>
        <w:pStyle w:val="TOC1"/>
        <w:tabs>
          <w:tab w:val="right" w:leader="dot" w:pos="8306"/>
        </w:tabs>
      </w:pPr>
      <w:hyperlink w:anchor="_Toc27246" w:history="1">
        <w:r>
          <w:rPr>
            <w:rFonts w:ascii="仿宋" w:eastAsia="仿宋" w:hAnsi="仿宋" w:cs="仿宋" w:hint="eastAsia"/>
            <w:lang w:eastAsia="zh-CN"/>
          </w:rPr>
          <w:t>十二、生产安全保护</w:t>
        </w:r>
        <w:r>
          <w:tab/>
        </w:r>
        <w:r>
          <w:fldChar w:fldCharType="begin"/>
        </w:r>
        <w:r>
          <w:instrText xml:space="preserve"> PAGEREF _Toc27246 \h </w:instrText>
        </w:r>
        <w:r>
          <w:fldChar w:fldCharType="separate"/>
        </w:r>
        <w:r>
          <w:t>43</w:t>
        </w:r>
        <w:r>
          <w:fldChar w:fldCharType="end"/>
        </w:r>
      </w:hyperlink>
    </w:p>
    <w:p>
      <w:pPr>
        <w:pStyle w:val="TOC2"/>
        <w:tabs>
          <w:tab w:val="right" w:leader="dot" w:pos="8306"/>
        </w:tabs>
      </w:pPr>
      <w:hyperlink w:anchor="_Toc28151" w:history="1">
        <w:r>
          <w:rPr>
            <w:rFonts w:ascii="仿宋" w:eastAsia="仿宋" w:hAnsi="仿宋" w:cs="仿宋" w:hint="eastAsia"/>
            <w:lang w:eastAsia="zh-CN"/>
          </w:rPr>
          <w:t>(一)、消防安全</w:t>
        </w:r>
        <w:r>
          <w:tab/>
        </w:r>
        <w:r>
          <w:fldChar w:fldCharType="begin"/>
        </w:r>
        <w:r>
          <w:instrText xml:space="preserve"> PAGEREF _Toc28151 \h </w:instrText>
        </w:r>
        <w:r>
          <w:fldChar w:fldCharType="separate"/>
        </w:r>
        <w:r>
          <w:t>43</w:t>
        </w:r>
        <w:r>
          <w:fldChar w:fldCharType="end"/>
        </w:r>
      </w:hyperlink>
    </w:p>
    <w:p>
      <w:pPr>
        <w:pStyle w:val="TOC2"/>
        <w:tabs>
          <w:tab w:val="right" w:leader="dot" w:pos="8306"/>
        </w:tabs>
      </w:pPr>
      <w:hyperlink w:anchor="_Toc15069" w:history="1">
        <w:r>
          <w:rPr>
            <w:rFonts w:ascii="仿宋" w:eastAsia="仿宋" w:hAnsi="仿宋" w:cs="仿宋" w:hint="eastAsia"/>
            <w:lang w:eastAsia="zh-CN"/>
          </w:rPr>
          <w:t>(二)、防火防爆总图布置措施</w:t>
        </w:r>
        <w:r>
          <w:tab/>
        </w:r>
        <w:r>
          <w:fldChar w:fldCharType="begin"/>
        </w:r>
        <w:r>
          <w:instrText xml:space="preserve"> PAGEREF _Toc15069 \h </w:instrText>
        </w:r>
        <w:r>
          <w:fldChar w:fldCharType="separate"/>
        </w:r>
        <w:r>
          <w:t>45</w:t>
        </w:r>
        <w:r>
          <w:fldChar w:fldCharType="end"/>
        </w:r>
      </w:hyperlink>
    </w:p>
    <w:p>
      <w:pPr>
        <w:pStyle w:val="TOC2"/>
        <w:tabs>
          <w:tab w:val="right" w:leader="dot" w:pos="8306"/>
        </w:tabs>
      </w:pPr>
      <w:hyperlink w:anchor="_Toc477" w:history="1">
        <w:r>
          <w:rPr>
            <w:rFonts w:ascii="仿宋" w:eastAsia="仿宋" w:hAnsi="仿宋" w:cs="仿宋" w:hint="eastAsia"/>
            <w:lang w:eastAsia="zh-CN"/>
          </w:rPr>
          <w:t>(三)、自然灾害防范措施</w:t>
        </w:r>
        <w:r>
          <w:tab/>
        </w:r>
        <w:r>
          <w:fldChar w:fldCharType="begin"/>
        </w:r>
        <w:r>
          <w:instrText xml:space="preserve"> PAGEREF _Toc477 \h </w:instrText>
        </w:r>
        <w:r>
          <w:fldChar w:fldCharType="separate"/>
        </w:r>
        <w:r>
          <w:t>46</w:t>
        </w:r>
        <w:r>
          <w:fldChar w:fldCharType="end"/>
        </w:r>
      </w:hyperlink>
    </w:p>
    <w:p>
      <w:pPr>
        <w:pStyle w:val="TOC2"/>
        <w:tabs>
          <w:tab w:val="right" w:leader="dot" w:pos="8306"/>
        </w:tabs>
      </w:pPr>
      <w:hyperlink w:anchor="_Toc18231" w:history="1">
        <w:r>
          <w:rPr>
            <w:rFonts w:ascii="仿宋" w:eastAsia="仿宋" w:hAnsi="仿宋" w:cs="仿宋" w:hint="eastAsia"/>
            <w:lang w:eastAsia="zh-CN"/>
          </w:rPr>
          <w:t>(四)、安全色及安全标志使用要求</w:t>
        </w:r>
        <w:r>
          <w:tab/>
        </w:r>
        <w:r>
          <w:fldChar w:fldCharType="begin"/>
        </w:r>
        <w:r>
          <w:instrText xml:space="preserve"> PAGEREF _Toc18231 \h </w:instrText>
        </w:r>
        <w:r>
          <w:fldChar w:fldCharType="separate"/>
        </w:r>
        <w:r>
          <w:t>47</w:t>
        </w:r>
        <w:r>
          <w:fldChar w:fldCharType="end"/>
        </w:r>
      </w:hyperlink>
    </w:p>
    <w:p>
      <w:pPr>
        <w:pStyle w:val="TOC2"/>
        <w:tabs>
          <w:tab w:val="right" w:leader="dot" w:pos="8306"/>
        </w:tabs>
      </w:pPr>
      <w:hyperlink w:anchor="_Toc32202" w:history="1">
        <w:r>
          <w:rPr>
            <w:rFonts w:ascii="仿宋" w:eastAsia="仿宋" w:hAnsi="仿宋" w:cs="仿宋" w:hint="eastAsia"/>
            <w:lang w:eastAsia="zh-CN"/>
          </w:rPr>
          <w:t>(五)、防尘防毒措施</w:t>
        </w:r>
        <w:r>
          <w:tab/>
        </w:r>
        <w:r>
          <w:fldChar w:fldCharType="begin"/>
        </w:r>
        <w:r>
          <w:instrText xml:space="preserve"> PAGEREF _Toc32202 \h </w:instrText>
        </w:r>
        <w:r>
          <w:fldChar w:fldCharType="separate"/>
        </w:r>
        <w:r>
          <w:t>48</w:t>
        </w:r>
        <w:r>
          <w:fldChar w:fldCharType="end"/>
        </w:r>
      </w:hyperlink>
    </w:p>
    <w:p>
      <w:pPr>
        <w:pStyle w:val="TOC2"/>
        <w:tabs>
          <w:tab w:val="right" w:leader="dot" w:pos="8306"/>
        </w:tabs>
      </w:pPr>
      <w:hyperlink w:anchor="_Toc1306" w:history="1">
        <w:r>
          <w:rPr>
            <w:rFonts w:ascii="仿宋" w:eastAsia="仿宋" w:hAnsi="仿宋" w:cs="仿宋" w:hint="eastAsia"/>
            <w:lang w:eastAsia="zh-CN"/>
          </w:rPr>
          <w:t>(六)、防静电、触电防护及防雷措施</w:t>
        </w:r>
        <w:r>
          <w:tab/>
        </w:r>
        <w:r>
          <w:fldChar w:fldCharType="begin"/>
        </w:r>
        <w:r>
          <w:instrText xml:space="preserve"> PAGEREF _Toc1306 \h </w:instrText>
        </w:r>
        <w:r>
          <w:fldChar w:fldCharType="separate"/>
        </w:r>
        <w:r>
          <w:t>49</w:t>
        </w:r>
        <w:r>
          <w:fldChar w:fldCharType="end"/>
        </w:r>
      </w:hyperlink>
    </w:p>
    <w:p>
      <w:pPr>
        <w:pStyle w:val="TOC2"/>
        <w:tabs>
          <w:tab w:val="right" w:leader="dot" w:pos="8306"/>
        </w:tabs>
      </w:pPr>
      <w:hyperlink w:anchor="_Toc28995" w:history="1">
        <w:r>
          <w:rPr>
            <w:rFonts w:ascii="仿宋" w:eastAsia="仿宋" w:hAnsi="仿宋" w:cs="仿宋" w:hint="eastAsia"/>
            <w:lang w:eastAsia="zh-CN"/>
          </w:rPr>
          <w:t>(七)、机械设备安全保障措施</w:t>
        </w:r>
        <w:r>
          <w:tab/>
        </w:r>
        <w:r>
          <w:fldChar w:fldCharType="begin"/>
        </w:r>
        <w:r>
          <w:instrText xml:space="preserve"> PAGEREF _Toc28995 \h </w:instrText>
        </w:r>
        <w:r>
          <w:fldChar w:fldCharType="separate"/>
        </w:r>
        <w:r>
          <w:t>51</w:t>
        </w:r>
        <w:r>
          <w:fldChar w:fldCharType="end"/>
        </w:r>
      </w:hyperlink>
    </w:p>
    <w:p>
      <w:pPr>
        <w:pStyle w:val="TOC1"/>
        <w:tabs>
          <w:tab w:val="right" w:leader="dot" w:pos="8306"/>
        </w:tabs>
      </w:pPr>
      <w:hyperlink w:anchor="_Toc23784" w:history="1">
        <w:r>
          <w:rPr>
            <w:rFonts w:ascii="仿宋" w:eastAsia="仿宋" w:hAnsi="仿宋" w:cs="仿宋" w:hint="eastAsia"/>
            <w:lang w:eastAsia="zh-CN"/>
          </w:rPr>
          <w:t>十三、新型流动人卫激光测距仪项目治理与监督</w:t>
        </w:r>
        <w:r>
          <w:tab/>
        </w:r>
        <w:r>
          <w:fldChar w:fldCharType="begin"/>
        </w:r>
        <w:r>
          <w:instrText xml:space="preserve"> PAGEREF _Toc23784 \h </w:instrText>
        </w:r>
        <w:r>
          <w:fldChar w:fldCharType="separate"/>
        </w:r>
        <w:r>
          <w:t>52</w:t>
        </w:r>
        <w:r>
          <w:fldChar w:fldCharType="end"/>
        </w:r>
      </w:hyperlink>
    </w:p>
    <w:p>
      <w:pPr>
        <w:pStyle w:val="TOC2"/>
        <w:tabs>
          <w:tab w:val="right" w:leader="dot" w:pos="8306"/>
        </w:tabs>
      </w:pPr>
      <w:hyperlink w:anchor="_Toc9803" w:history="1">
        <w:r>
          <w:rPr>
            <w:rFonts w:ascii="仿宋" w:eastAsia="仿宋" w:hAnsi="仿宋" w:cs="仿宋" w:hint="eastAsia"/>
            <w:lang w:eastAsia="zh-CN"/>
          </w:rPr>
          <w:t>(一)、新型流动人卫激光测距仪项目治理结构</w:t>
        </w:r>
        <w:r>
          <w:tab/>
        </w:r>
        <w:r>
          <w:fldChar w:fldCharType="begin"/>
        </w:r>
        <w:r>
          <w:instrText xml:space="preserve"> PAGEREF _Toc9803 \h </w:instrText>
        </w:r>
        <w:r>
          <w:fldChar w:fldCharType="separate"/>
        </w:r>
        <w:r>
          <w:t>52</w:t>
        </w:r>
        <w:r>
          <w:fldChar w:fldCharType="end"/>
        </w:r>
      </w:hyperlink>
    </w:p>
    <w:p>
      <w:pPr>
        <w:pStyle w:val="TOC2"/>
        <w:tabs>
          <w:tab w:val="right" w:leader="dot" w:pos="8306"/>
        </w:tabs>
      </w:pPr>
      <w:hyperlink w:anchor="_Toc3870" w:history="1">
        <w:r>
          <w:rPr>
            <w:rFonts w:ascii="仿宋" w:eastAsia="仿宋" w:hAnsi="仿宋" w:cs="仿宋" w:hint="eastAsia"/>
            <w:lang w:eastAsia="zh-CN"/>
          </w:rPr>
          <w:t>(二)、监督与审计</w:t>
        </w:r>
        <w:r>
          <w:tab/>
        </w:r>
        <w:r>
          <w:fldChar w:fldCharType="begin"/>
        </w:r>
        <w:r>
          <w:instrText xml:space="preserve"> PAGEREF _Toc3870 \h </w:instrText>
        </w:r>
        <w:r>
          <w:fldChar w:fldCharType="separate"/>
        </w:r>
        <w:r>
          <w:t>54</w:t>
        </w:r>
        <w:r>
          <w:fldChar w:fldCharType="end"/>
        </w:r>
      </w:hyperlink>
    </w:p>
    <w:p>
      <w:pPr>
        <w:pStyle w:val="TOC1"/>
        <w:tabs>
          <w:tab w:val="right" w:leader="dot" w:pos="8306"/>
        </w:tabs>
      </w:pPr>
      <w:hyperlink w:anchor="_Toc2020" w:history="1">
        <w:r>
          <w:rPr>
            <w:rFonts w:ascii="仿宋" w:eastAsia="仿宋" w:hAnsi="仿宋" w:cs="仿宋" w:hint="eastAsia"/>
            <w:lang w:eastAsia="zh-CN"/>
          </w:rPr>
          <w:t>十四、新型流动人卫激光测距仪项目变更管理</w:t>
        </w:r>
        <w:r>
          <w:tab/>
        </w:r>
        <w:r>
          <w:fldChar w:fldCharType="begin"/>
        </w:r>
        <w:r>
          <w:instrText xml:space="preserve"> PAGEREF _Toc2020 \h </w:instrText>
        </w:r>
        <w:r>
          <w:fldChar w:fldCharType="separate"/>
        </w:r>
        <w:r>
          <w:t>55</w:t>
        </w:r>
        <w:r>
          <w:fldChar w:fldCharType="end"/>
        </w:r>
      </w:hyperlink>
    </w:p>
    <w:p>
      <w:pPr>
        <w:pStyle w:val="TOC2"/>
        <w:tabs>
          <w:tab w:val="right" w:leader="dot" w:pos="8306"/>
        </w:tabs>
      </w:pPr>
      <w:hyperlink w:anchor="_Toc15683" w:history="1">
        <w:r>
          <w:rPr>
            <w:rFonts w:ascii="仿宋" w:eastAsia="仿宋" w:hAnsi="仿宋" w:cs="仿宋" w:hint="eastAsia"/>
            <w:lang w:eastAsia="zh-CN"/>
          </w:rPr>
          <w:t>(一)、变更申请与评估</w:t>
        </w:r>
        <w:r>
          <w:tab/>
        </w:r>
        <w:r>
          <w:fldChar w:fldCharType="begin"/>
        </w:r>
        <w:r>
          <w:instrText xml:space="preserve"> PAGEREF _Toc15683 \h </w:instrText>
        </w:r>
        <w:r>
          <w:fldChar w:fldCharType="separate"/>
        </w:r>
        <w:r>
          <w:t>55</w:t>
        </w:r>
        <w:r>
          <w:fldChar w:fldCharType="end"/>
        </w:r>
      </w:hyperlink>
    </w:p>
    <w:p>
      <w:pPr>
        <w:pStyle w:val="TOC2"/>
        <w:tabs>
          <w:tab w:val="right" w:leader="dot" w:pos="8306"/>
        </w:tabs>
      </w:pPr>
      <w:hyperlink w:anchor="_Toc20930" w:history="1">
        <w:r>
          <w:rPr>
            <w:rFonts w:ascii="仿宋" w:eastAsia="仿宋" w:hAnsi="仿宋" w:cs="仿宋" w:hint="eastAsia"/>
            <w:lang w:eastAsia="zh-CN"/>
          </w:rPr>
          <w:t>(二)、变更实施与控制</w:t>
        </w:r>
        <w:r>
          <w:tab/>
        </w:r>
        <w:r>
          <w:fldChar w:fldCharType="begin"/>
        </w:r>
        <w:r>
          <w:instrText xml:space="preserve"> PAGEREF _Toc20930 \h </w:instrText>
        </w:r>
        <w:r>
          <w:fldChar w:fldCharType="separate"/>
        </w:r>
        <w:r>
          <w:t>56</w:t>
        </w:r>
        <w:r>
          <w:fldChar w:fldCharType="end"/>
        </w:r>
      </w:hyperlink>
    </w:p>
    <w:p>
      <w:pPr>
        <w:pStyle w:val="TOC1"/>
        <w:tabs>
          <w:tab w:val="right" w:leader="dot" w:pos="8306"/>
        </w:tabs>
      </w:pPr>
      <w:hyperlink w:anchor="_Toc31583" w:history="1">
        <w:r>
          <w:rPr>
            <w:rFonts w:ascii="仿宋" w:eastAsia="仿宋" w:hAnsi="仿宋" w:cs="仿宋" w:hint="eastAsia"/>
            <w:lang w:eastAsia="zh-CN"/>
          </w:rPr>
          <w:t>十五、利益相关者分析与沟通计划</w:t>
        </w:r>
        <w:r>
          <w:tab/>
        </w:r>
        <w:r>
          <w:fldChar w:fldCharType="begin"/>
        </w:r>
        <w:r>
          <w:instrText xml:space="preserve"> PAGEREF _Toc31583 \h </w:instrText>
        </w:r>
        <w:r>
          <w:fldChar w:fldCharType="separate"/>
        </w:r>
        <w:r>
          <w:t>57</w:t>
        </w:r>
        <w:r>
          <w:fldChar w:fldCharType="end"/>
        </w:r>
      </w:hyperlink>
    </w:p>
    <w:p>
      <w:pPr>
        <w:pStyle w:val="TOC2"/>
        <w:tabs>
          <w:tab w:val="right" w:leader="dot" w:pos="8306"/>
        </w:tabs>
      </w:pPr>
      <w:hyperlink w:anchor="_Toc31336" w:history="1">
        <w:r>
          <w:rPr>
            <w:rFonts w:ascii="仿宋" w:eastAsia="仿宋" w:hAnsi="仿宋" w:cs="仿宋" w:hint="eastAsia"/>
            <w:lang w:eastAsia="zh-CN"/>
          </w:rPr>
          <w:t>(一)、利益相关者分析</w:t>
        </w:r>
        <w:r>
          <w:tab/>
        </w:r>
        <w:r>
          <w:fldChar w:fldCharType="begin"/>
        </w:r>
        <w:r>
          <w:instrText xml:space="preserve"> PAGEREF _Toc31336 \h </w:instrText>
        </w:r>
        <w:r>
          <w:fldChar w:fldCharType="separate"/>
        </w:r>
        <w:r>
          <w:t>57</w:t>
        </w:r>
        <w:r>
          <w:fldChar w:fldCharType="end"/>
        </w:r>
      </w:hyperlink>
    </w:p>
    <w:p>
      <w:pPr>
        <w:pStyle w:val="TOC2"/>
        <w:tabs>
          <w:tab w:val="right" w:leader="dot" w:pos="8306"/>
        </w:tabs>
      </w:pPr>
      <w:hyperlink w:anchor="_Toc13854" w:history="1">
        <w:r>
          <w:rPr>
            <w:rFonts w:ascii="仿宋" w:eastAsia="仿宋" w:hAnsi="仿宋" w:cs="仿宋" w:hint="eastAsia"/>
            <w:lang w:eastAsia="zh-CN"/>
          </w:rPr>
          <w:t>(二)、沟通计划</w:t>
        </w:r>
        <w:r>
          <w:tab/>
        </w:r>
        <w:r>
          <w:fldChar w:fldCharType="begin"/>
        </w:r>
        <w:r>
          <w:instrText xml:space="preserve"> PAGEREF _Toc13854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13"/>
      <w:r>
        <w:rPr>
          <w:rFonts w:ascii="仿宋" w:eastAsia="仿宋" w:hAnsi="仿宋" w:cs="仿宋" w:hint="eastAsia"/>
          <w:sz w:val="28"/>
          <w:lang w:eastAsia="zh-CN"/>
        </w:rPr>
        <w:t>一、新型流动人卫激光测距仪项目建设单位说明</w:t>
      </w:r>
      <w:bookmarkEnd w:id="2"/>
    </w:p>
    <w:p>
      <w:pPr>
        <w:pStyle w:val="Heading2"/>
        <w:rPr>
          <w:rFonts w:ascii="仿宋" w:eastAsia="仿宋" w:hAnsi="仿宋" w:cs="仿宋" w:hint="eastAsia"/>
          <w:lang w:eastAsia="zh-CN"/>
        </w:rPr>
      </w:pPr>
      <w:bookmarkStart w:id="3" w:name="_Toc26690"/>
      <w:r>
        <w:rPr>
          <w:rFonts w:ascii="仿宋" w:eastAsia="仿宋" w:hAnsi="仿宋" w:cs="仿宋" w:hint="eastAsia"/>
          <w:lang w:eastAsia="zh-CN"/>
        </w:rPr>
        <w:t>(一)、新型流动人卫激光测距仪项目承办单位基本情况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8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型流动人卫激光测距仪项目承办单位的XXXX，我们着眼于实现可持续的经济效益。通过技术创新和解决方案的提供，公司预计在新型流动人卫激光测距仪项目执行期间将获得可观的收入增长。这一收入来源主要包括新型流动人卫激光测距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同时，我们注重成本控制和效率提升，以确保新型流动人卫激光测距仪项目的可持续盈利。透过精细的管理和资源优化，公司期望实现新型流动人卫激光测距仪项目利润最大化。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型流动人卫激光测距仪项目实施进行全面的投资评估，包括新型流动人卫激光测距仪项目启动阶段的资金投入和后续运营成本。通过对新型流动人卫激光测距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新型流动人卫激光测距仪项目实施过程中具备足够的资金流动性，公司将进行详尽的现金流分析。这包括资金需求的合理预测、新型流动人卫激光测距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63"/>
      <w:r>
        <w:rPr>
          <w:rFonts w:ascii="仿宋" w:eastAsia="仿宋" w:hAnsi="仿宋" w:cs="仿宋" w:hint="eastAsia"/>
          <w:sz w:val="28"/>
          <w:lang w:eastAsia="zh-CN"/>
        </w:rPr>
        <w:t>二、新型流动人卫激光测距仪项目概论</w:t>
      </w:r>
      <w:bookmarkEnd w:id="5"/>
    </w:p>
    <w:p>
      <w:pPr>
        <w:pStyle w:val="Heading2"/>
        <w:rPr>
          <w:rFonts w:ascii="仿宋" w:eastAsia="仿宋" w:hAnsi="仿宋" w:cs="仿宋" w:hint="eastAsia"/>
          <w:lang w:eastAsia="zh-CN"/>
        </w:rPr>
      </w:pPr>
      <w:bookmarkStart w:id="6" w:name="_Toc18379"/>
      <w:r>
        <w:rPr>
          <w:rFonts w:ascii="仿宋" w:eastAsia="仿宋" w:hAnsi="仿宋" w:cs="仿宋" w:hint="eastAsia"/>
          <w:lang w:eastAsia="zh-CN"/>
        </w:rPr>
        <w:t>(一)、新型流动人卫激光测距仪项目概况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的起源追溯至对市场的深入洞察。市场的不断演变与变革为新型流动人卫激光测距仪项目提供了难得的机遇。当前市场存在的需求缺口和变革的大环境共同构成了新型流动人卫激光测距仪项目的背景。这个新型流动人卫激光测距仪项目旨在充分利用市场机遇，填补行业中尚未满足的需求，为客户提供全新的解决方案。市场的变革和需求的增长使得这个新型流动人卫激光测距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新型流动人卫激光测距仪项目名称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正式命名为新型流动人卫激光测距仪。这个名称不仅仅是一个标识，更代表了新型流动人卫激光测距仪项目的核心理念和愿景。它蕴含着新型流动人卫激光测距仪项目所要解决问题的关键字，具有强烈的表达和辨识度，为新型流动人卫激光测距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新型流动人卫激光测距仪项目目标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的核心目标是提供一种全新、高效的解决方案，满足客户日益增长的需求。新型流动人卫激光测距仪项目追求的不仅仅是满足市场需求，更是在市场中获得卓越的竞争优势。通过不断提升产品或服务的质量和创新水平，新型流动人卫激光测距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新型流动人卫激光测距仪项目范围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全面涵盖了产品研发、制造、市场推广和售后服务，确保从产品设计到最终用户体验的全方位关注。这一全面的新型流动人卫激光测距仪项目范围是为了确保新型流动人卫激光测距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新型流动人卫激光测距仪项目时间表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计划在未来18个月内完成，包括研发、测试、市场试点和正式推出等不同阶段。这个时间表的合理设计是为了确保新型流动人卫激光测距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新型流动人卫激光测距仪项目预算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总预算估算为XX百万美元，主要分配在研发、市场推广、人员培训和运营等方面。这一充足的预算为新型流动人卫激光测距仪项目提供了充足的资源，确保新型流动人卫激光测距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新型流动人卫激光测距仪项目风险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新型流动人卫激光测距仪项目可能面临的风险包括市场接受度低、技术难题、竞争激烈等。新型流动人卫激光测距仪项目团队已经制定了相应的风险应对计划，通过前瞻性的风险管理，确保新型流动人卫激光测距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新型流动人卫激光测距仪项目团队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汇聚了一支经验丰富、多领域专业素养的核心团队，确保新型流动人卫激光测距仪项目在各个方面都能拥有高水平的执行力。团队的协同作战是新型流动人卫激光测距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新型流动人卫激光测距仪项目背景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新型流动人卫激光测距仪项目的背景根植于市场对更高效、创新产品的渴望，同时也受到科技发展对行业格局的深刻改变的影响。这为新型流动人卫激光测距仪项目提供了广阔的发展空间和市场需求。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新型流动人卫激光测距仪项目现状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截至目前，新型流动人卫激光测距仪项目已完成市场调研和技术验证，取得了初步的成功。这为新型流动人卫激光测距仪项目在未来的发展奠定了坚实的基础，为更远大的目标打下了坚实的基石。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998"/>
      <w:r>
        <w:rPr>
          <w:rFonts w:ascii="仿宋" w:eastAsia="仿宋" w:hAnsi="仿宋" w:cs="仿宋" w:hint="eastAsia"/>
          <w:sz w:val="28"/>
          <w:lang w:eastAsia="zh-CN"/>
        </w:rPr>
        <w:t>(二)、新型流动人卫激光测距仪项目目标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型流动人卫激光测距仪项目首要业务目标是在市场中占据有利地位，实现产品/服务的成功推广和销售。通过不断提升产品质量、创新性，新型流动人卫激光测距仪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在科技迅速发展的时代，新型流动人卫激光测距仪项目着眼于技术创新。通过持续的研发和技术升级，新型流动人卫激光测距仪项目旨在推出更具创新性的产品或服务，以满足市场对新鲜、先进解决方案的需求。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流动人卫激光测距仪项目设定了客户满意度目标。通过提供卓越的产品质量和优质的客户服务，新型流动人卫激光测距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注重社会责任和可持续发展。通过实施环保、社会责任新型流动人卫激光测距仪项目，新型流动人卫激光测距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新型流动人卫激光测距仪项目的团队是实现目标的核心驱动力。因此，新型流动人卫激光测距仪项目设定了团队发展目标，包括提升团队成员的专业技能、培养领导力，以及搭建协同高效的团队工作氛围。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580"/>
      <w:r>
        <w:rPr>
          <w:rFonts w:ascii="仿宋" w:eastAsia="仿宋" w:hAnsi="仿宋" w:cs="仿宋" w:hint="eastAsia"/>
          <w:sz w:val="28"/>
          <w:lang w:eastAsia="zh-CN"/>
        </w:rPr>
        <w:t>(三)、新型流动人卫激光测距仪项目提出的理由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新型流动人卫激光测距仪项目提出的理由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的提出源于对市场机遇的深刻洞察。当前市场中存在的需求缺口和行业发展趋势表明，有巨大的商业机会等待被开发。通过准确捕捉市场机遇，新型流动人卫激光测距仪项目可以在激烈的竞争中脱颖而出，迅速占领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的理念基于对技术创新的信仰。通过持续的研发和技术投入，新型流动人卫激光测距仪项目有望推出更具创新性的产品或服务。在科技飞速发展的当下，新型流动人卫激光测距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的提出是为了增强企业的行业竞争力。通过提升产品或服务的质量和独特性，新型流动人卫激光测距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响应了消费者需求的变化。随着社会和科技的不断发展，消费者对产品和服务的需求也在发生变化。通过深入了解并及时回应消费者的新需求，新型流动人卫激光测距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的提出是企业战略发展规划的一部分。在面对日益激烈的市场竞争和不断变化的商业环境中，新型流动人卫激光测距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的提出不仅仅是基于商业考量，还注重社会责任。通过推出环保、社会责任等方面的新型流动人卫激光测距仪项目，新型流动人卫激光测距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的提出反映了对利益相关者期望的关注。包括客户、员工、投资者等利益相关者在企业发展中都有着各自的期望，新型流动人卫激光测距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5495"/>
      <w:r>
        <w:rPr>
          <w:rFonts w:ascii="仿宋" w:eastAsia="仿宋" w:hAnsi="仿宋" w:cs="仿宋" w:hint="eastAsia"/>
          <w:sz w:val="28"/>
          <w:lang w:eastAsia="zh-CN"/>
        </w:rPr>
        <w:t>(四)、新型流动人卫激光测距仪项目意义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在实施新型流动人卫激光测距仪项目的过程中，我们不仅仅是在追逐商业成功，更是为企业和社会的多个层面创造了深远的意义。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的首要意义在于提升企业的市场竞争力。通过持续的创新和对产品质量的高标准要求，新型流动人卫激光测距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新型流动人卫激光测距仪项目的推进将促使行业技术水平的提升。通过引入先进技术和创新性解决方案，新型流动人卫激光测距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型流动人卫激光测距仪项目不仅创造了大量就业机会，提高了就业水平，还注重社会责任和环保。通过参与社会公益事业和推动环保新型流动人卫激光测距仪项目，新型流动人卫激光测距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综合而言，新型流动人卫激光测距仪项目意义重大，不仅推动了企业的发展，也为行业和社会的进步贡献了积极力量。这是一个全面而深刻的影响，将在未来产生可持续的正面效应。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827"/>
      <w:r>
        <w:rPr>
          <w:rFonts w:ascii="仿宋" w:eastAsia="仿宋" w:hAnsi="仿宋" w:cs="仿宋" w:hint="eastAsia"/>
          <w:sz w:val="28"/>
          <w:lang w:eastAsia="zh-CN"/>
        </w:rPr>
        <w:t>(五)、新型流动人卫激光测距仪项目背景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在当今迅猛发展的商业环境中，新型流动人卫激光测距仪项目的动因根植于对多方面因素的审慎考量。这个新型流动人卫激光测距仪项目的提出并非孤立的决策，而是对企业所处背景深入思考的产物。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型流动人卫激光测距仪项目背后的首要原因。科技的迅速发展和全球市场的快速变化使得企业必须灵活应对。新型流动人卫激光测距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型流动人卫激光测距仪项目背景中不可忽视的一环。企业需要在激烈竞争中脱颖而出，为此，新型流动人卫激光测距仪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技术的迅速发展为企业带来了机遇与挑战。作为新型流动人卫激光测距仪项目启动的背景之一，对新兴技术的应用将有助于提升企业的技术水平，使其在不断演进的商业环境中保持竞争优势。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新型流动人卫激光测距仪项目充分融入了社会责任的理念，通过可持续经营和社会公益新型流动人卫激光测距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02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796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的技术管理特点体现在其创新导向。通过引入最先进的技术趋势和解决方案，新型流动人卫激光测距仪项目致力于提升科技含量、提高质量和效率水平。这意味着我们将采用最新的工具和方法，确保新型流动人卫激光测距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流动人卫激光测距仪项目技术管理的显著特征。通过整合不同领域的技术资源，我们实现了跨学科的协同工作。这有助于优化技术架构，提高整体效能。此外，整合性策略还促进了不同技术团队之间的紧密沟通和高效合作，确保新型流动人卫激光测距仪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流动人卫激光测距仪项目所采用的技术。通过不断优化技术方案，新型流动人卫激光测距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流动人卫激光测距仪项目团队将在新型流动人卫激光测距仪项目初期识别可能的技术风险，并采取相应的预防和应对措施。通过建立健全的风险评估机制，新型流动人卫激光测距仪项目能够在实施过程中及时发现并解决潜在的技术问题，保障新型流动人卫激光测距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流动人卫激光测距仪项目中，技术将成为新型流动人卫激光测距仪项目成功的有力支持。这一深度剖析揭示了技术管理在新型流动人卫激光测距仪项目实施中的关键作用，为新型流动人卫激光测距仪项目的技术基础奠定了坚实的基础。</w:t>
      </w:r>
    </w:p>
    <w:p>
      <w:pPr>
        <w:pStyle w:val="Heading2"/>
        <w:ind w:firstLine="560" w:firstLineChars="200"/>
        <w:rPr>
          <w:rFonts w:ascii="仿宋" w:eastAsia="仿宋" w:hAnsi="仿宋" w:cs="仿宋" w:hint="eastAsia"/>
          <w:sz w:val="28"/>
          <w:lang w:eastAsia="zh-CN"/>
        </w:rPr>
      </w:pPr>
      <w:bookmarkStart w:id="13" w:name="_Toc379"/>
      <w:r>
        <w:rPr>
          <w:rFonts w:ascii="仿宋" w:eastAsia="仿宋" w:hAnsi="仿宋" w:cs="仿宋" w:hint="eastAsia"/>
          <w:sz w:val="28"/>
          <w:lang w:eastAsia="zh-CN"/>
        </w:rPr>
        <w:t>(二)、新型流动人卫激光测距仪项目工艺技术设计方案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流动人卫激光测距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流动人卫激光测距仪项目将严格按照相关行业规范要求进行组织。通过有效控制产品质量，新型流动人卫激光测距仪项目将致力于为顾客提供优质的新型流动人卫激光测距仪项目产品和良好的服务。这体现了新型流动人卫激光测距仪项目对于生产活动合规性和质量标准的高度重视，为新型流动人卫激光测距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流动人卫激光测距仪项目注重生态效益和清洁生产原则。新型流动人卫激光测距仪项目建设将紧密结合地方特色经济发展，与社会经济发展规划和区域环境保护规划方案相协调一致。通过与当地区域自然生态系统的结合，新型流动人卫激光测距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流动人卫激光测距仪项目产品具有多样化的客户需求和个性化的特点。因此，新型流动人卫激光测距仪项目产品规格品种多样，且单批生产数量较小。为满足这一特点，新型流动人卫激光测距仪项目承办单位将建设先进的柔性制造生产线。通过广泛应用柔性制造技术，新型流动人卫激光测距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新型流动人卫激光测距仪项目采用的技术具有较高的技术含量和自动化水平，处于国内先进水平。这一技术选用不仅体现了对生产效率、质量和环境友好性的高标准要求，同时为新型流动人卫激光测距仪项目的可持续发展奠定了坚实的基础。</w:t>
      </w:r>
    </w:p>
    <w:p>
      <w:pPr>
        <w:pStyle w:val="Heading2"/>
        <w:ind w:firstLine="560" w:firstLineChars="200"/>
        <w:rPr>
          <w:rFonts w:ascii="仿宋" w:eastAsia="仿宋" w:hAnsi="仿宋" w:cs="仿宋" w:hint="eastAsia"/>
          <w:sz w:val="28"/>
          <w:lang w:eastAsia="zh-CN"/>
        </w:rPr>
      </w:pPr>
      <w:bookmarkStart w:id="14" w:name="_Toc996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为确保新型流动人卫激光测距仪项目的高效生产和技术实施，我们制定了一套精心设计的设备选型方案，以满足新型流动人卫激光测距仪项目生产、质量和环保的要求。该方案的主要特点如下：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流动人卫激光测距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流动人卫激光测距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608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492"/>
      <w:r>
        <w:rPr>
          <w:rFonts w:ascii="仿宋" w:eastAsia="仿宋" w:hAnsi="仿宋" w:cs="仿宋" w:hint="eastAsia"/>
          <w:lang w:eastAsia="zh-CN"/>
        </w:rPr>
        <w:t>(一)、新型流动人卫激光测距仪行业分析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行业一直以来都是市场的关注焦点。行业内的发展趋势、竞争态势以及潜在机会都对新型流动人卫激光测距仪项目的推进产生深远的影响。通过深入研究行业的整体概貌，我们将更好地理解行业的核心特征，为新型流动人卫激光测距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流动人卫激光测距仪行业，技术一直是推动创新和发展的关键因素。我们将对当前技术趋势进行详尽分析，包括但不限于人工智能、大数据应用、先进制造技术等。这有助于新型流动人卫激光测距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https://d.book118.com/286211141235010033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590D88"/>
    <w:rsid w:val="79590D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21114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2024-01-11T19:13:00Z</dcterms:created>
  <dcterms:modified xsi:type="dcterms:W3CDTF">2024-01-11T19:13:51Z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03F08F60F65D46398543DBEBA52BB707_11</vt:lpwstr>
  </property>
  <property fmtid="{D5CDD505-2E9C-101B-9397-08002B2CF9AE}" pid="3" name="KSOProductBuildVer">
    <vt:lpwstr>2052-12.1.0.16120</vt:lpwstr>
  </property>
</Properties>
</file>