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2" w:history="1">
        <w:r>
          <w:rPr>
            <w:rFonts w:ascii="仿宋" w:eastAsia="仿宋" w:hAnsi="仿宋" w:cs="仿宋" w:hint="eastAsia"/>
            <w:lang w:eastAsia="zh-CN"/>
          </w:rPr>
          <w:t>序言</w:t>
        </w:r>
        <w:r>
          <w:tab/>
        </w:r>
        <w:r>
          <w:fldChar w:fldCharType="begin"/>
        </w:r>
        <w:r>
          <w:instrText xml:space="preserve"> PAGEREF _Toc402 \h </w:instrText>
        </w:r>
        <w:r>
          <w:fldChar w:fldCharType="separate"/>
        </w:r>
        <w:r>
          <w:t>3</w:t>
        </w:r>
        <w:r>
          <w:fldChar w:fldCharType="end"/>
        </w:r>
      </w:hyperlink>
    </w:p>
    <w:p>
      <w:pPr>
        <w:pStyle w:val="TOC1"/>
        <w:tabs>
          <w:tab w:val="right" w:leader="dot" w:pos="8306"/>
        </w:tabs>
      </w:pPr>
      <w:hyperlink w:anchor="_Toc11261" w:history="1">
        <w:r>
          <w:rPr>
            <w:rFonts w:ascii="仿宋" w:eastAsia="仿宋" w:hAnsi="仿宋" w:cs="仿宋" w:hint="eastAsia"/>
            <w:lang w:eastAsia="zh-CN"/>
          </w:rPr>
          <w:t>一、汽轮机油项目土建工程</w:t>
        </w:r>
        <w:r>
          <w:tab/>
        </w:r>
        <w:r>
          <w:fldChar w:fldCharType="begin"/>
        </w:r>
        <w:r>
          <w:instrText xml:space="preserve"> PAGEREF _Toc11261 \h </w:instrText>
        </w:r>
        <w:r>
          <w:fldChar w:fldCharType="separate"/>
        </w:r>
        <w:r>
          <w:t>3</w:t>
        </w:r>
        <w:r>
          <w:fldChar w:fldCharType="end"/>
        </w:r>
      </w:hyperlink>
    </w:p>
    <w:p>
      <w:pPr>
        <w:pStyle w:val="TOC2"/>
        <w:tabs>
          <w:tab w:val="right" w:leader="dot" w:pos="8306"/>
        </w:tabs>
      </w:pPr>
      <w:hyperlink w:anchor="_Toc12604" w:history="1">
        <w:r>
          <w:rPr>
            <w:rFonts w:ascii="仿宋" w:eastAsia="仿宋" w:hAnsi="仿宋" w:cs="仿宋" w:hint="eastAsia"/>
            <w:lang w:eastAsia="zh-CN"/>
          </w:rPr>
          <w:t>(一)、建筑工程设计原则</w:t>
        </w:r>
        <w:r>
          <w:tab/>
        </w:r>
        <w:r>
          <w:fldChar w:fldCharType="begin"/>
        </w:r>
        <w:r>
          <w:instrText xml:space="preserve"> PAGEREF _Toc12604 \h </w:instrText>
        </w:r>
        <w:r>
          <w:fldChar w:fldCharType="separate"/>
        </w:r>
        <w:r>
          <w:t>3</w:t>
        </w:r>
        <w:r>
          <w:fldChar w:fldCharType="end"/>
        </w:r>
      </w:hyperlink>
    </w:p>
    <w:p>
      <w:pPr>
        <w:pStyle w:val="TOC2"/>
        <w:tabs>
          <w:tab w:val="right" w:leader="dot" w:pos="8306"/>
        </w:tabs>
      </w:pPr>
      <w:hyperlink w:anchor="_Toc23853" w:history="1">
        <w:r>
          <w:rPr>
            <w:rFonts w:ascii="仿宋" w:eastAsia="仿宋" w:hAnsi="仿宋" w:cs="仿宋" w:hint="eastAsia"/>
            <w:lang w:eastAsia="zh-CN"/>
          </w:rPr>
          <w:t>(二)、土建工程设计年限及安全等级</w:t>
        </w:r>
        <w:r>
          <w:tab/>
        </w:r>
        <w:r>
          <w:fldChar w:fldCharType="begin"/>
        </w:r>
        <w:r>
          <w:instrText xml:space="preserve"> PAGEREF _Toc23853 \h </w:instrText>
        </w:r>
        <w:r>
          <w:fldChar w:fldCharType="separate"/>
        </w:r>
        <w:r>
          <w:t>4</w:t>
        </w:r>
        <w:r>
          <w:fldChar w:fldCharType="end"/>
        </w:r>
      </w:hyperlink>
    </w:p>
    <w:p>
      <w:pPr>
        <w:pStyle w:val="TOC2"/>
        <w:tabs>
          <w:tab w:val="right" w:leader="dot" w:pos="8306"/>
        </w:tabs>
      </w:pPr>
      <w:hyperlink w:anchor="_Toc2750" w:history="1">
        <w:r>
          <w:rPr>
            <w:rFonts w:ascii="仿宋" w:eastAsia="仿宋" w:hAnsi="仿宋" w:cs="仿宋" w:hint="eastAsia"/>
            <w:lang w:eastAsia="zh-CN"/>
          </w:rPr>
          <w:t>(三)、建筑工程设计总体要求</w:t>
        </w:r>
        <w:r>
          <w:tab/>
        </w:r>
        <w:r>
          <w:fldChar w:fldCharType="begin"/>
        </w:r>
        <w:r>
          <w:instrText xml:space="preserve"> PAGEREF _Toc2750 \h </w:instrText>
        </w:r>
        <w:r>
          <w:fldChar w:fldCharType="separate"/>
        </w:r>
        <w:r>
          <w:t>5</w:t>
        </w:r>
        <w:r>
          <w:fldChar w:fldCharType="end"/>
        </w:r>
      </w:hyperlink>
    </w:p>
    <w:p>
      <w:pPr>
        <w:pStyle w:val="TOC2"/>
        <w:tabs>
          <w:tab w:val="right" w:leader="dot" w:pos="8306"/>
        </w:tabs>
      </w:pPr>
      <w:hyperlink w:anchor="_Toc141" w:history="1">
        <w:r>
          <w:rPr>
            <w:rFonts w:ascii="仿宋" w:eastAsia="仿宋" w:hAnsi="仿宋" w:cs="仿宋" w:hint="eastAsia"/>
            <w:lang w:eastAsia="zh-CN"/>
          </w:rPr>
          <w:t>(四)、土建工程建设指标</w:t>
        </w:r>
        <w:r>
          <w:tab/>
        </w:r>
        <w:r>
          <w:fldChar w:fldCharType="begin"/>
        </w:r>
        <w:r>
          <w:instrText xml:space="preserve"> PAGEREF _Toc141 \h </w:instrText>
        </w:r>
        <w:r>
          <w:fldChar w:fldCharType="separate"/>
        </w:r>
        <w:r>
          <w:t>6</w:t>
        </w:r>
        <w:r>
          <w:fldChar w:fldCharType="end"/>
        </w:r>
      </w:hyperlink>
    </w:p>
    <w:p>
      <w:pPr>
        <w:pStyle w:val="TOC1"/>
        <w:tabs>
          <w:tab w:val="right" w:leader="dot" w:pos="8306"/>
        </w:tabs>
      </w:pPr>
      <w:hyperlink w:anchor="_Toc11149" w:history="1">
        <w:r>
          <w:rPr>
            <w:rFonts w:ascii="仿宋" w:eastAsia="仿宋" w:hAnsi="仿宋" w:cs="仿宋" w:hint="eastAsia"/>
            <w:lang w:eastAsia="zh-CN"/>
          </w:rPr>
          <w:t>二、汽轮机油项目绩效评估</w:t>
        </w:r>
        <w:r>
          <w:tab/>
        </w:r>
        <w:r>
          <w:fldChar w:fldCharType="begin"/>
        </w:r>
        <w:r>
          <w:instrText xml:space="preserve"> PAGEREF _Toc11149 \h </w:instrText>
        </w:r>
        <w:r>
          <w:fldChar w:fldCharType="separate"/>
        </w:r>
        <w:r>
          <w:t>6</w:t>
        </w:r>
        <w:r>
          <w:fldChar w:fldCharType="end"/>
        </w:r>
      </w:hyperlink>
    </w:p>
    <w:p>
      <w:pPr>
        <w:pStyle w:val="TOC2"/>
        <w:tabs>
          <w:tab w:val="right" w:leader="dot" w:pos="8306"/>
        </w:tabs>
      </w:pPr>
      <w:hyperlink w:anchor="_Toc11640" w:history="1">
        <w:r>
          <w:rPr>
            <w:rFonts w:ascii="仿宋" w:eastAsia="仿宋" w:hAnsi="仿宋" w:cs="仿宋" w:hint="eastAsia"/>
            <w:lang w:eastAsia="zh-CN"/>
          </w:rPr>
          <w:t>(一)、绩效评估指标</w:t>
        </w:r>
        <w:r>
          <w:tab/>
        </w:r>
        <w:r>
          <w:fldChar w:fldCharType="begin"/>
        </w:r>
        <w:r>
          <w:instrText xml:space="preserve"> PAGEREF _Toc11640 \h </w:instrText>
        </w:r>
        <w:r>
          <w:fldChar w:fldCharType="separate"/>
        </w:r>
        <w:r>
          <w:t>6</w:t>
        </w:r>
        <w:r>
          <w:fldChar w:fldCharType="end"/>
        </w:r>
      </w:hyperlink>
    </w:p>
    <w:p>
      <w:pPr>
        <w:pStyle w:val="TOC2"/>
        <w:tabs>
          <w:tab w:val="right" w:leader="dot" w:pos="8306"/>
        </w:tabs>
      </w:pPr>
      <w:hyperlink w:anchor="_Toc26214" w:history="1">
        <w:r>
          <w:rPr>
            <w:rFonts w:ascii="仿宋" w:eastAsia="仿宋" w:hAnsi="仿宋" w:cs="仿宋" w:hint="eastAsia"/>
            <w:lang w:eastAsia="zh-CN"/>
          </w:rPr>
          <w:t>(二)、绩效评估方法</w:t>
        </w:r>
        <w:r>
          <w:tab/>
        </w:r>
        <w:r>
          <w:fldChar w:fldCharType="begin"/>
        </w:r>
        <w:r>
          <w:instrText xml:space="preserve"> PAGEREF _Toc26214 \h </w:instrText>
        </w:r>
        <w:r>
          <w:fldChar w:fldCharType="separate"/>
        </w:r>
        <w:r>
          <w:t>7</w:t>
        </w:r>
        <w:r>
          <w:fldChar w:fldCharType="end"/>
        </w:r>
      </w:hyperlink>
    </w:p>
    <w:p>
      <w:pPr>
        <w:pStyle w:val="TOC2"/>
        <w:tabs>
          <w:tab w:val="right" w:leader="dot" w:pos="8306"/>
        </w:tabs>
      </w:pPr>
      <w:hyperlink w:anchor="_Toc26942" w:history="1">
        <w:r>
          <w:rPr>
            <w:rFonts w:ascii="仿宋" w:eastAsia="仿宋" w:hAnsi="仿宋" w:cs="仿宋" w:hint="eastAsia"/>
            <w:lang w:eastAsia="zh-CN"/>
          </w:rPr>
          <w:t>(三)、绩效评估周期</w:t>
        </w:r>
        <w:r>
          <w:tab/>
        </w:r>
        <w:r>
          <w:fldChar w:fldCharType="begin"/>
        </w:r>
        <w:r>
          <w:instrText xml:space="preserve"> PAGEREF _Toc26942 \h </w:instrText>
        </w:r>
        <w:r>
          <w:fldChar w:fldCharType="separate"/>
        </w:r>
        <w:r>
          <w:t>8</w:t>
        </w:r>
        <w:r>
          <w:fldChar w:fldCharType="end"/>
        </w:r>
      </w:hyperlink>
    </w:p>
    <w:p>
      <w:pPr>
        <w:pStyle w:val="TOC1"/>
        <w:tabs>
          <w:tab w:val="right" w:leader="dot" w:pos="8306"/>
        </w:tabs>
      </w:pPr>
      <w:hyperlink w:anchor="_Toc23227" w:history="1">
        <w:r>
          <w:rPr>
            <w:rFonts w:ascii="仿宋" w:eastAsia="仿宋" w:hAnsi="仿宋" w:cs="仿宋" w:hint="eastAsia"/>
            <w:lang w:eastAsia="zh-CN"/>
          </w:rPr>
          <w:t>三、汽轮机油项目可持续发展</w:t>
        </w:r>
        <w:r>
          <w:tab/>
        </w:r>
        <w:r>
          <w:fldChar w:fldCharType="begin"/>
        </w:r>
        <w:r>
          <w:instrText xml:space="preserve"> PAGEREF _Toc23227 \h </w:instrText>
        </w:r>
        <w:r>
          <w:fldChar w:fldCharType="separate"/>
        </w:r>
        <w:r>
          <w:t>9</w:t>
        </w:r>
        <w:r>
          <w:fldChar w:fldCharType="end"/>
        </w:r>
      </w:hyperlink>
    </w:p>
    <w:p>
      <w:pPr>
        <w:pStyle w:val="TOC2"/>
        <w:tabs>
          <w:tab w:val="right" w:leader="dot" w:pos="8306"/>
        </w:tabs>
      </w:pPr>
      <w:hyperlink w:anchor="_Toc20328" w:history="1">
        <w:r>
          <w:rPr>
            <w:rFonts w:ascii="仿宋" w:eastAsia="仿宋" w:hAnsi="仿宋" w:cs="仿宋" w:hint="eastAsia"/>
            <w:lang w:eastAsia="zh-CN"/>
          </w:rPr>
          <w:t>(一)、可持续战略与实践</w:t>
        </w:r>
        <w:r>
          <w:tab/>
        </w:r>
        <w:r>
          <w:fldChar w:fldCharType="begin"/>
        </w:r>
        <w:r>
          <w:instrText xml:space="preserve"> PAGEREF _Toc20328 \h </w:instrText>
        </w:r>
        <w:r>
          <w:fldChar w:fldCharType="separate"/>
        </w:r>
        <w:r>
          <w:t>9</w:t>
        </w:r>
        <w:r>
          <w:fldChar w:fldCharType="end"/>
        </w:r>
      </w:hyperlink>
    </w:p>
    <w:p>
      <w:pPr>
        <w:pStyle w:val="TOC2"/>
        <w:tabs>
          <w:tab w:val="right" w:leader="dot" w:pos="8306"/>
        </w:tabs>
      </w:pPr>
      <w:hyperlink w:anchor="_Toc12389" w:history="1">
        <w:r>
          <w:rPr>
            <w:rFonts w:ascii="仿宋" w:eastAsia="仿宋" w:hAnsi="仿宋" w:cs="仿宋" w:hint="eastAsia"/>
            <w:lang w:eastAsia="zh-CN"/>
          </w:rPr>
          <w:t>(二)、环保与社会责任</w:t>
        </w:r>
        <w:r>
          <w:tab/>
        </w:r>
        <w:r>
          <w:fldChar w:fldCharType="begin"/>
        </w:r>
        <w:r>
          <w:instrText xml:space="preserve"> PAGEREF _Toc12389 \h </w:instrText>
        </w:r>
        <w:r>
          <w:fldChar w:fldCharType="separate"/>
        </w:r>
        <w:r>
          <w:t>10</w:t>
        </w:r>
        <w:r>
          <w:fldChar w:fldCharType="end"/>
        </w:r>
      </w:hyperlink>
    </w:p>
    <w:p>
      <w:pPr>
        <w:pStyle w:val="TOC1"/>
        <w:tabs>
          <w:tab w:val="right" w:leader="dot" w:pos="8306"/>
        </w:tabs>
      </w:pPr>
      <w:hyperlink w:anchor="_Toc16657" w:history="1">
        <w:r>
          <w:rPr>
            <w:rFonts w:ascii="仿宋" w:eastAsia="仿宋" w:hAnsi="仿宋" w:cs="仿宋" w:hint="eastAsia"/>
            <w:lang w:eastAsia="zh-CN"/>
          </w:rPr>
          <w:t>四、市场分析、调研</w:t>
        </w:r>
        <w:r>
          <w:tab/>
        </w:r>
        <w:r>
          <w:fldChar w:fldCharType="begin"/>
        </w:r>
        <w:r>
          <w:instrText xml:space="preserve"> PAGEREF _Toc16657 \h </w:instrText>
        </w:r>
        <w:r>
          <w:fldChar w:fldCharType="separate"/>
        </w:r>
        <w:r>
          <w:t>11</w:t>
        </w:r>
        <w:r>
          <w:fldChar w:fldCharType="end"/>
        </w:r>
      </w:hyperlink>
    </w:p>
    <w:p>
      <w:pPr>
        <w:pStyle w:val="TOC2"/>
        <w:tabs>
          <w:tab w:val="right" w:leader="dot" w:pos="8306"/>
        </w:tabs>
      </w:pPr>
      <w:hyperlink w:anchor="_Toc25107" w:history="1">
        <w:r>
          <w:rPr>
            <w:rFonts w:ascii="仿宋" w:eastAsia="仿宋" w:hAnsi="仿宋" w:cs="仿宋" w:hint="eastAsia"/>
            <w:lang w:eastAsia="zh-CN"/>
          </w:rPr>
          <w:t>(一)、汽轮机油行业分析</w:t>
        </w:r>
        <w:r>
          <w:tab/>
        </w:r>
        <w:r>
          <w:fldChar w:fldCharType="begin"/>
        </w:r>
        <w:r>
          <w:instrText xml:space="preserve"> PAGEREF _Toc25107 \h </w:instrText>
        </w:r>
        <w:r>
          <w:fldChar w:fldCharType="separate"/>
        </w:r>
        <w:r>
          <w:t>11</w:t>
        </w:r>
        <w:r>
          <w:fldChar w:fldCharType="end"/>
        </w:r>
      </w:hyperlink>
    </w:p>
    <w:p>
      <w:pPr>
        <w:pStyle w:val="TOC2"/>
        <w:tabs>
          <w:tab w:val="right" w:leader="dot" w:pos="8306"/>
        </w:tabs>
      </w:pPr>
      <w:hyperlink w:anchor="_Toc31782" w:history="1">
        <w:r>
          <w:rPr>
            <w:rFonts w:ascii="仿宋" w:eastAsia="仿宋" w:hAnsi="仿宋" w:cs="仿宋" w:hint="eastAsia"/>
            <w:lang w:eastAsia="zh-CN"/>
          </w:rPr>
          <w:t>(二)、汽轮机油市场分析预测</w:t>
        </w:r>
        <w:r>
          <w:tab/>
        </w:r>
        <w:r>
          <w:fldChar w:fldCharType="begin"/>
        </w:r>
        <w:r>
          <w:instrText xml:space="preserve"> PAGEREF _Toc31782 \h </w:instrText>
        </w:r>
        <w:r>
          <w:fldChar w:fldCharType="separate"/>
        </w:r>
        <w:r>
          <w:t>12</w:t>
        </w:r>
        <w:r>
          <w:fldChar w:fldCharType="end"/>
        </w:r>
      </w:hyperlink>
    </w:p>
    <w:p>
      <w:pPr>
        <w:pStyle w:val="TOC1"/>
        <w:tabs>
          <w:tab w:val="right" w:leader="dot" w:pos="8306"/>
        </w:tabs>
      </w:pPr>
      <w:hyperlink w:anchor="_Toc5139" w:history="1">
        <w:r>
          <w:rPr>
            <w:rFonts w:ascii="仿宋" w:eastAsia="仿宋" w:hAnsi="仿宋" w:cs="仿宋" w:hint="eastAsia"/>
            <w:lang w:eastAsia="zh-CN"/>
          </w:rPr>
          <w:t>五、汽轮机油项目选址可行性分析</w:t>
        </w:r>
        <w:r>
          <w:tab/>
        </w:r>
        <w:r>
          <w:fldChar w:fldCharType="begin"/>
        </w:r>
        <w:r>
          <w:instrText xml:space="preserve"> PAGEREF _Toc5139 \h </w:instrText>
        </w:r>
        <w:r>
          <w:fldChar w:fldCharType="separate"/>
        </w:r>
        <w:r>
          <w:t>12</w:t>
        </w:r>
        <w:r>
          <w:fldChar w:fldCharType="end"/>
        </w:r>
      </w:hyperlink>
    </w:p>
    <w:p>
      <w:pPr>
        <w:pStyle w:val="TOC2"/>
        <w:tabs>
          <w:tab w:val="right" w:leader="dot" w:pos="8306"/>
        </w:tabs>
      </w:pPr>
      <w:hyperlink w:anchor="_Toc16778" w:history="1">
        <w:r>
          <w:rPr>
            <w:rFonts w:ascii="仿宋" w:eastAsia="仿宋" w:hAnsi="仿宋" w:cs="仿宋" w:hint="eastAsia"/>
            <w:lang w:eastAsia="zh-CN"/>
          </w:rPr>
          <w:t>(一)、汽轮机油项目选址</w:t>
        </w:r>
        <w:r>
          <w:tab/>
        </w:r>
        <w:r>
          <w:fldChar w:fldCharType="begin"/>
        </w:r>
        <w:r>
          <w:instrText xml:space="preserve"> PAGEREF _Toc16778 \h </w:instrText>
        </w:r>
        <w:r>
          <w:fldChar w:fldCharType="separate"/>
        </w:r>
        <w:r>
          <w:t>12</w:t>
        </w:r>
        <w:r>
          <w:fldChar w:fldCharType="end"/>
        </w:r>
      </w:hyperlink>
    </w:p>
    <w:p>
      <w:pPr>
        <w:pStyle w:val="TOC2"/>
        <w:tabs>
          <w:tab w:val="right" w:leader="dot" w:pos="8306"/>
        </w:tabs>
      </w:pPr>
      <w:hyperlink w:anchor="_Toc8797" w:history="1">
        <w:r>
          <w:rPr>
            <w:rFonts w:ascii="仿宋" w:eastAsia="仿宋" w:hAnsi="仿宋" w:cs="仿宋" w:hint="eastAsia"/>
            <w:lang w:eastAsia="zh-CN"/>
          </w:rPr>
          <w:t>(二)、用地控制指标</w:t>
        </w:r>
        <w:r>
          <w:tab/>
        </w:r>
        <w:r>
          <w:fldChar w:fldCharType="begin"/>
        </w:r>
        <w:r>
          <w:instrText xml:space="preserve"> PAGEREF _Toc8797 \h </w:instrText>
        </w:r>
        <w:r>
          <w:fldChar w:fldCharType="separate"/>
        </w:r>
        <w:r>
          <w:t>13</w:t>
        </w:r>
        <w:r>
          <w:fldChar w:fldCharType="end"/>
        </w:r>
      </w:hyperlink>
    </w:p>
    <w:p>
      <w:pPr>
        <w:pStyle w:val="TOC2"/>
        <w:tabs>
          <w:tab w:val="right" w:leader="dot" w:pos="8306"/>
        </w:tabs>
      </w:pPr>
      <w:hyperlink w:anchor="_Toc10606" w:history="1">
        <w:r>
          <w:rPr>
            <w:rFonts w:ascii="仿宋" w:eastAsia="仿宋" w:hAnsi="仿宋" w:cs="仿宋" w:hint="eastAsia"/>
            <w:lang w:eastAsia="zh-CN"/>
          </w:rPr>
          <w:t>(三)、节约用地措施</w:t>
        </w:r>
        <w:r>
          <w:tab/>
        </w:r>
        <w:r>
          <w:fldChar w:fldCharType="begin"/>
        </w:r>
        <w:r>
          <w:instrText xml:space="preserve"> PAGEREF _Toc10606 \h </w:instrText>
        </w:r>
        <w:r>
          <w:fldChar w:fldCharType="separate"/>
        </w:r>
        <w:r>
          <w:t>14</w:t>
        </w:r>
        <w:r>
          <w:fldChar w:fldCharType="end"/>
        </w:r>
      </w:hyperlink>
    </w:p>
    <w:p>
      <w:pPr>
        <w:pStyle w:val="TOC2"/>
        <w:tabs>
          <w:tab w:val="right" w:leader="dot" w:pos="8306"/>
        </w:tabs>
      </w:pPr>
      <w:hyperlink w:anchor="_Toc10254" w:history="1">
        <w:r>
          <w:rPr>
            <w:rFonts w:ascii="仿宋" w:eastAsia="仿宋" w:hAnsi="仿宋" w:cs="仿宋" w:hint="eastAsia"/>
            <w:lang w:eastAsia="zh-CN"/>
          </w:rPr>
          <w:t>(四)、总图布置方案</w:t>
        </w:r>
        <w:r>
          <w:tab/>
        </w:r>
        <w:r>
          <w:fldChar w:fldCharType="begin"/>
        </w:r>
        <w:r>
          <w:instrText xml:space="preserve"> PAGEREF _Toc10254 \h </w:instrText>
        </w:r>
        <w:r>
          <w:fldChar w:fldCharType="separate"/>
        </w:r>
        <w:r>
          <w:t>16</w:t>
        </w:r>
        <w:r>
          <w:fldChar w:fldCharType="end"/>
        </w:r>
      </w:hyperlink>
    </w:p>
    <w:p>
      <w:pPr>
        <w:pStyle w:val="TOC2"/>
        <w:tabs>
          <w:tab w:val="right" w:leader="dot" w:pos="8306"/>
        </w:tabs>
      </w:pPr>
      <w:hyperlink w:anchor="_Toc32610" w:history="1">
        <w:r>
          <w:rPr>
            <w:rFonts w:ascii="仿宋" w:eastAsia="仿宋" w:hAnsi="仿宋" w:cs="仿宋" w:hint="eastAsia"/>
            <w:lang w:eastAsia="zh-CN"/>
          </w:rPr>
          <w:t>(五)、选址综合评价</w:t>
        </w:r>
        <w:r>
          <w:tab/>
        </w:r>
        <w:r>
          <w:fldChar w:fldCharType="begin"/>
        </w:r>
        <w:r>
          <w:instrText xml:space="preserve"> PAGEREF _Toc32610 \h </w:instrText>
        </w:r>
        <w:r>
          <w:fldChar w:fldCharType="separate"/>
        </w:r>
        <w:r>
          <w:t>17</w:t>
        </w:r>
        <w:r>
          <w:fldChar w:fldCharType="end"/>
        </w:r>
      </w:hyperlink>
    </w:p>
    <w:p>
      <w:pPr>
        <w:pStyle w:val="TOC1"/>
        <w:tabs>
          <w:tab w:val="right" w:leader="dot" w:pos="8306"/>
        </w:tabs>
      </w:pPr>
      <w:hyperlink w:anchor="_Toc5052" w:history="1">
        <w:r>
          <w:rPr>
            <w:rFonts w:ascii="仿宋" w:eastAsia="仿宋" w:hAnsi="仿宋" w:cs="仿宋" w:hint="eastAsia"/>
            <w:lang w:eastAsia="zh-CN"/>
          </w:rPr>
          <w:t>六、汽轮机油项目建设背景及必要性分析</w:t>
        </w:r>
        <w:r>
          <w:tab/>
        </w:r>
        <w:r>
          <w:fldChar w:fldCharType="begin"/>
        </w:r>
        <w:r>
          <w:instrText xml:space="preserve"> PAGEREF _Toc5052 \h </w:instrText>
        </w:r>
        <w:r>
          <w:fldChar w:fldCharType="separate"/>
        </w:r>
        <w:r>
          <w:t>18</w:t>
        </w:r>
        <w:r>
          <w:fldChar w:fldCharType="end"/>
        </w:r>
      </w:hyperlink>
    </w:p>
    <w:p>
      <w:pPr>
        <w:pStyle w:val="TOC2"/>
        <w:tabs>
          <w:tab w:val="right" w:leader="dot" w:pos="8306"/>
        </w:tabs>
      </w:pPr>
      <w:hyperlink w:anchor="_Toc3043" w:history="1">
        <w:r>
          <w:rPr>
            <w:rFonts w:ascii="仿宋" w:eastAsia="仿宋" w:hAnsi="仿宋" w:cs="仿宋" w:hint="eastAsia"/>
            <w:lang w:eastAsia="zh-CN"/>
          </w:rPr>
          <w:t>(一)、汽轮机油项目背景分析</w:t>
        </w:r>
        <w:r>
          <w:tab/>
        </w:r>
        <w:r>
          <w:fldChar w:fldCharType="begin"/>
        </w:r>
        <w:r>
          <w:instrText xml:space="preserve"> PAGEREF _Toc3043 \h </w:instrText>
        </w:r>
        <w:r>
          <w:fldChar w:fldCharType="separate"/>
        </w:r>
        <w:r>
          <w:t>18</w:t>
        </w:r>
        <w:r>
          <w:fldChar w:fldCharType="end"/>
        </w:r>
      </w:hyperlink>
    </w:p>
    <w:p>
      <w:pPr>
        <w:pStyle w:val="TOC2"/>
        <w:tabs>
          <w:tab w:val="right" w:leader="dot" w:pos="8306"/>
        </w:tabs>
      </w:pPr>
      <w:hyperlink w:anchor="_Toc14139" w:history="1">
        <w:r>
          <w:rPr>
            <w:rFonts w:ascii="仿宋" w:eastAsia="仿宋" w:hAnsi="仿宋" w:cs="仿宋" w:hint="eastAsia"/>
            <w:lang w:eastAsia="zh-CN"/>
          </w:rPr>
          <w:t>(二)、汽轮机油项目建设必要性分析</w:t>
        </w:r>
        <w:r>
          <w:tab/>
        </w:r>
        <w:r>
          <w:fldChar w:fldCharType="begin"/>
        </w:r>
        <w:r>
          <w:instrText xml:space="preserve"> PAGEREF _Toc14139 \h </w:instrText>
        </w:r>
        <w:r>
          <w:fldChar w:fldCharType="separate"/>
        </w:r>
        <w:r>
          <w:t>19</w:t>
        </w:r>
        <w:r>
          <w:fldChar w:fldCharType="end"/>
        </w:r>
      </w:hyperlink>
    </w:p>
    <w:p>
      <w:pPr>
        <w:pStyle w:val="TOC1"/>
        <w:tabs>
          <w:tab w:val="right" w:leader="dot" w:pos="8306"/>
        </w:tabs>
      </w:pPr>
      <w:hyperlink w:anchor="_Toc8059" w:history="1">
        <w:r>
          <w:rPr>
            <w:rFonts w:ascii="仿宋" w:eastAsia="仿宋" w:hAnsi="仿宋" w:cs="仿宋" w:hint="eastAsia"/>
            <w:lang w:eastAsia="zh-CN"/>
          </w:rPr>
          <w:t>七、汽轮机油项目风险管理</w:t>
        </w:r>
        <w:r>
          <w:tab/>
        </w:r>
        <w:r>
          <w:fldChar w:fldCharType="begin"/>
        </w:r>
        <w:r>
          <w:instrText xml:space="preserve"> PAGEREF _Toc8059 \h </w:instrText>
        </w:r>
        <w:r>
          <w:fldChar w:fldCharType="separate"/>
        </w:r>
        <w:r>
          <w:t>21</w:t>
        </w:r>
        <w:r>
          <w:fldChar w:fldCharType="end"/>
        </w:r>
      </w:hyperlink>
    </w:p>
    <w:p>
      <w:pPr>
        <w:pStyle w:val="TOC2"/>
        <w:tabs>
          <w:tab w:val="right" w:leader="dot" w:pos="8306"/>
        </w:tabs>
      </w:pPr>
      <w:hyperlink w:anchor="_Toc30421" w:history="1">
        <w:r>
          <w:rPr>
            <w:rFonts w:ascii="仿宋" w:eastAsia="仿宋" w:hAnsi="仿宋" w:cs="仿宋" w:hint="eastAsia"/>
            <w:lang w:eastAsia="zh-CN"/>
          </w:rPr>
          <w:t>(一)、风险识别与评估</w:t>
        </w:r>
        <w:r>
          <w:tab/>
        </w:r>
        <w:r>
          <w:fldChar w:fldCharType="begin"/>
        </w:r>
        <w:r>
          <w:instrText xml:space="preserve"> PAGEREF _Toc30421 \h </w:instrText>
        </w:r>
        <w:r>
          <w:fldChar w:fldCharType="separate"/>
        </w:r>
        <w:r>
          <w:t>21</w:t>
        </w:r>
        <w:r>
          <w:fldChar w:fldCharType="end"/>
        </w:r>
      </w:hyperlink>
    </w:p>
    <w:p>
      <w:pPr>
        <w:pStyle w:val="TOC2"/>
        <w:tabs>
          <w:tab w:val="right" w:leader="dot" w:pos="8306"/>
        </w:tabs>
      </w:pPr>
      <w:hyperlink w:anchor="_Toc5030" w:history="1">
        <w:r>
          <w:rPr>
            <w:rFonts w:ascii="仿宋" w:eastAsia="仿宋" w:hAnsi="仿宋" w:cs="仿宋" w:hint="eastAsia"/>
            <w:lang w:eastAsia="zh-CN"/>
          </w:rPr>
          <w:t>(二)、风险应对策略</w:t>
        </w:r>
        <w:r>
          <w:tab/>
        </w:r>
        <w:r>
          <w:fldChar w:fldCharType="begin"/>
        </w:r>
        <w:r>
          <w:instrText xml:space="preserve"> PAGEREF _Toc5030 \h </w:instrText>
        </w:r>
        <w:r>
          <w:fldChar w:fldCharType="separate"/>
        </w:r>
        <w:r>
          <w:t>22</w:t>
        </w:r>
        <w:r>
          <w:fldChar w:fldCharType="end"/>
        </w:r>
      </w:hyperlink>
    </w:p>
    <w:p>
      <w:pPr>
        <w:pStyle w:val="TOC2"/>
        <w:tabs>
          <w:tab w:val="right" w:leader="dot" w:pos="8306"/>
        </w:tabs>
      </w:pPr>
      <w:hyperlink w:anchor="_Toc6919" w:history="1">
        <w:r>
          <w:rPr>
            <w:rFonts w:ascii="仿宋" w:eastAsia="仿宋" w:hAnsi="仿宋" w:cs="仿宋" w:hint="eastAsia"/>
            <w:lang w:eastAsia="zh-CN"/>
          </w:rPr>
          <w:t>(三)、风险监控与控制</w:t>
        </w:r>
        <w:r>
          <w:tab/>
        </w:r>
        <w:r>
          <w:fldChar w:fldCharType="begin"/>
        </w:r>
        <w:r>
          <w:instrText xml:space="preserve"> PAGEREF _Toc6919 \h </w:instrText>
        </w:r>
        <w:r>
          <w:fldChar w:fldCharType="separate"/>
        </w:r>
        <w:r>
          <w:t>24</w:t>
        </w:r>
        <w:r>
          <w:fldChar w:fldCharType="end"/>
        </w:r>
      </w:hyperlink>
    </w:p>
    <w:p>
      <w:pPr>
        <w:pStyle w:val="TOC1"/>
        <w:tabs>
          <w:tab w:val="right" w:leader="dot" w:pos="8306"/>
        </w:tabs>
      </w:pPr>
      <w:hyperlink w:anchor="_Toc22553" w:history="1">
        <w:r>
          <w:rPr>
            <w:rFonts w:ascii="仿宋" w:eastAsia="仿宋" w:hAnsi="仿宋" w:cs="仿宋" w:hint="eastAsia"/>
            <w:lang w:eastAsia="zh-CN"/>
          </w:rPr>
          <w:t>八、生产安全保护</w:t>
        </w:r>
        <w:r>
          <w:tab/>
        </w:r>
        <w:r>
          <w:fldChar w:fldCharType="begin"/>
        </w:r>
        <w:r>
          <w:instrText xml:space="preserve"> PAGEREF _Toc22553 \h </w:instrText>
        </w:r>
        <w:r>
          <w:fldChar w:fldCharType="separate"/>
        </w:r>
        <w:r>
          <w:t>25</w:t>
        </w:r>
        <w:r>
          <w:fldChar w:fldCharType="end"/>
        </w:r>
      </w:hyperlink>
    </w:p>
    <w:p>
      <w:pPr>
        <w:pStyle w:val="TOC2"/>
        <w:tabs>
          <w:tab w:val="right" w:leader="dot" w:pos="8306"/>
        </w:tabs>
      </w:pPr>
      <w:hyperlink w:anchor="_Toc8499" w:history="1">
        <w:r>
          <w:rPr>
            <w:rFonts w:ascii="仿宋" w:eastAsia="仿宋" w:hAnsi="仿宋" w:cs="仿宋" w:hint="eastAsia"/>
            <w:lang w:eastAsia="zh-CN"/>
          </w:rPr>
          <w:t>(一)、消防安全</w:t>
        </w:r>
        <w:r>
          <w:tab/>
        </w:r>
        <w:r>
          <w:fldChar w:fldCharType="begin"/>
        </w:r>
        <w:r>
          <w:instrText xml:space="preserve"> PAGEREF _Toc8499 \h </w:instrText>
        </w:r>
        <w:r>
          <w:fldChar w:fldCharType="separate"/>
        </w:r>
        <w:r>
          <w:t>25</w:t>
        </w:r>
        <w:r>
          <w:fldChar w:fldCharType="end"/>
        </w:r>
      </w:hyperlink>
    </w:p>
    <w:p>
      <w:pPr>
        <w:pStyle w:val="TOC2"/>
        <w:tabs>
          <w:tab w:val="right" w:leader="dot" w:pos="8306"/>
        </w:tabs>
      </w:pPr>
      <w:hyperlink w:anchor="_Toc5926" w:history="1">
        <w:r>
          <w:rPr>
            <w:rFonts w:ascii="仿宋" w:eastAsia="仿宋" w:hAnsi="仿宋" w:cs="仿宋" w:hint="eastAsia"/>
            <w:lang w:eastAsia="zh-CN"/>
          </w:rPr>
          <w:t>(二)、防火防爆总图布置措施</w:t>
        </w:r>
        <w:r>
          <w:tab/>
        </w:r>
        <w:r>
          <w:fldChar w:fldCharType="begin"/>
        </w:r>
        <w:r>
          <w:instrText xml:space="preserve"> PAGEREF _Toc5926 \h </w:instrText>
        </w:r>
        <w:r>
          <w:fldChar w:fldCharType="separate"/>
        </w:r>
        <w:r>
          <w:t>26</w:t>
        </w:r>
        <w:r>
          <w:fldChar w:fldCharType="end"/>
        </w:r>
      </w:hyperlink>
    </w:p>
    <w:p>
      <w:pPr>
        <w:pStyle w:val="TOC2"/>
        <w:tabs>
          <w:tab w:val="right" w:leader="dot" w:pos="8306"/>
        </w:tabs>
      </w:pPr>
      <w:hyperlink w:anchor="_Toc2803" w:history="1">
        <w:r>
          <w:rPr>
            <w:rFonts w:ascii="仿宋" w:eastAsia="仿宋" w:hAnsi="仿宋" w:cs="仿宋" w:hint="eastAsia"/>
            <w:lang w:eastAsia="zh-CN"/>
          </w:rPr>
          <w:t>(三)、自然灾害防范措施</w:t>
        </w:r>
        <w:r>
          <w:tab/>
        </w:r>
        <w:r>
          <w:fldChar w:fldCharType="begin"/>
        </w:r>
        <w:r>
          <w:instrText xml:space="preserve"> PAGEREF _Toc2803 \h </w:instrText>
        </w:r>
        <w:r>
          <w:fldChar w:fldCharType="separate"/>
        </w:r>
        <w:r>
          <w:t>27</w:t>
        </w:r>
        <w:r>
          <w:fldChar w:fldCharType="end"/>
        </w:r>
      </w:hyperlink>
    </w:p>
    <w:p>
      <w:pPr>
        <w:pStyle w:val="TOC2"/>
        <w:tabs>
          <w:tab w:val="right" w:leader="dot" w:pos="8306"/>
        </w:tabs>
      </w:pPr>
      <w:hyperlink w:anchor="_Toc4686" w:history="1">
        <w:r>
          <w:rPr>
            <w:rFonts w:ascii="仿宋" w:eastAsia="仿宋" w:hAnsi="仿宋" w:cs="仿宋" w:hint="eastAsia"/>
            <w:lang w:eastAsia="zh-CN"/>
          </w:rPr>
          <w:t>(四)、安全色及安全标志使用要求</w:t>
        </w:r>
        <w:r>
          <w:tab/>
        </w:r>
        <w:r>
          <w:fldChar w:fldCharType="begin"/>
        </w:r>
        <w:r>
          <w:instrText xml:space="preserve"> PAGEREF _Toc4686 \h </w:instrText>
        </w:r>
        <w:r>
          <w:fldChar w:fldCharType="separate"/>
        </w:r>
        <w:r>
          <w:t>28</w:t>
        </w:r>
        <w:r>
          <w:fldChar w:fldCharType="end"/>
        </w:r>
      </w:hyperlink>
    </w:p>
    <w:p>
      <w:pPr>
        <w:pStyle w:val="TOC2"/>
        <w:tabs>
          <w:tab w:val="right" w:leader="dot" w:pos="8306"/>
        </w:tabs>
      </w:pPr>
      <w:hyperlink w:anchor="_Toc26858" w:history="1">
        <w:r>
          <w:rPr>
            <w:rFonts w:ascii="仿宋" w:eastAsia="仿宋" w:hAnsi="仿宋" w:cs="仿宋" w:hint="eastAsia"/>
            <w:lang w:eastAsia="zh-CN"/>
          </w:rPr>
          <w:t>(五)、防尘防毒措施</w:t>
        </w:r>
        <w:r>
          <w:tab/>
        </w:r>
        <w:r>
          <w:fldChar w:fldCharType="begin"/>
        </w:r>
        <w:r>
          <w:instrText xml:space="preserve"> PAGEREF _Toc26858 \h </w:instrText>
        </w:r>
        <w:r>
          <w:fldChar w:fldCharType="separate"/>
        </w:r>
        <w:r>
          <w:t>29</w:t>
        </w:r>
        <w:r>
          <w:fldChar w:fldCharType="end"/>
        </w:r>
      </w:hyperlink>
    </w:p>
    <w:p>
      <w:pPr>
        <w:pStyle w:val="TOC2"/>
        <w:tabs>
          <w:tab w:val="right" w:leader="dot" w:pos="8306"/>
        </w:tabs>
      </w:pPr>
      <w:hyperlink w:anchor="_Toc8250" w:history="1">
        <w:r>
          <w:rPr>
            <w:rFonts w:ascii="仿宋" w:eastAsia="仿宋" w:hAnsi="仿宋" w:cs="仿宋" w:hint="eastAsia"/>
            <w:lang w:eastAsia="zh-CN"/>
          </w:rPr>
          <w:t>(六)、防静电、触电防护及防雷措施</w:t>
        </w:r>
        <w:r>
          <w:tab/>
        </w:r>
        <w:r>
          <w:fldChar w:fldCharType="begin"/>
        </w:r>
        <w:r>
          <w:instrText xml:space="preserve"> PAGEREF _Toc8250 \h </w:instrText>
        </w:r>
        <w:r>
          <w:fldChar w:fldCharType="separate"/>
        </w:r>
        <w:r>
          <w:t>30</w:t>
        </w:r>
        <w:r>
          <w:fldChar w:fldCharType="end"/>
        </w:r>
      </w:hyperlink>
    </w:p>
    <w:p>
      <w:pPr>
        <w:pStyle w:val="TOC2"/>
        <w:tabs>
          <w:tab w:val="right" w:leader="dot" w:pos="8306"/>
        </w:tabs>
      </w:pPr>
      <w:hyperlink w:anchor="_Toc1359" w:history="1">
        <w:r>
          <w:rPr>
            <w:rFonts w:ascii="仿宋" w:eastAsia="仿宋" w:hAnsi="仿宋" w:cs="仿宋" w:hint="eastAsia"/>
            <w:lang w:eastAsia="zh-CN"/>
          </w:rPr>
          <w:t>(七)、机械设备安全保障措施</w:t>
        </w:r>
        <w:r>
          <w:tab/>
        </w:r>
        <w:r>
          <w:fldChar w:fldCharType="begin"/>
        </w:r>
        <w:r>
          <w:instrText xml:space="preserve"> PAGEREF _Toc1359 \h </w:instrText>
        </w:r>
        <w:r>
          <w:fldChar w:fldCharType="separate"/>
        </w:r>
        <w:r>
          <w:t>31</w:t>
        </w:r>
        <w:r>
          <w:fldChar w:fldCharType="end"/>
        </w:r>
      </w:hyperlink>
    </w:p>
    <w:p>
      <w:pPr>
        <w:pStyle w:val="TOC1"/>
        <w:tabs>
          <w:tab w:val="right" w:leader="dot" w:pos="8306"/>
        </w:tabs>
      </w:pPr>
      <w:hyperlink w:anchor="_Toc16310" w:history="1">
        <w:r>
          <w:rPr>
            <w:rFonts w:ascii="仿宋" w:eastAsia="仿宋" w:hAnsi="仿宋" w:cs="仿宋" w:hint="eastAsia"/>
            <w:lang w:eastAsia="zh-CN"/>
          </w:rPr>
          <w:t>九、汽轮机油项目投资规划</w:t>
        </w:r>
        <w:r>
          <w:tab/>
        </w:r>
        <w:r>
          <w:fldChar w:fldCharType="begin"/>
        </w:r>
        <w:r>
          <w:instrText xml:space="preserve"> PAGEREF _Toc16310 \h </w:instrText>
        </w:r>
        <w:r>
          <w:fldChar w:fldCharType="separate"/>
        </w:r>
        <w:r>
          <w:t>32</w:t>
        </w:r>
        <w:r>
          <w:fldChar w:fldCharType="end"/>
        </w:r>
      </w:hyperlink>
    </w:p>
    <w:p>
      <w:pPr>
        <w:pStyle w:val="TOC2"/>
        <w:tabs>
          <w:tab w:val="right" w:leader="dot" w:pos="8306"/>
        </w:tabs>
      </w:pPr>
      <w:hyperlink w:anchor="_Toc29563" w:history="1">
        <w:r>
          <w:rPr>
            <w:rFonts w:ascii="仿宋" w:eastAsia="仿宋" w:hAnsi="仿宋" w:cs="仿宋" w:hint="eastAsia"/>
            <w:lang w:eastAsia="zh-CN"/>
          </w:rPr>
          <w:t>(一)、汽轮机油项目总投资估算</w:t>
        </w:r>
        <w:r>
          <w:tab/>
        </w:r>
        <w:r>
          <w:fldChar w:fldCharType="begin"/>
        </w:r>
        <w:r>
          <w:instrText xml:space="preserve"> PAGEREF _Toc29563 \h </w:instrText>
        </w:r>
        <w:r>
          <w:fldChar w:fldCharType="separate"/>
        </w:r>
        <w:r>
          <w:t>32</w:t>
        </w:r>
        <w:r>
          <w:fldChar w:fldCharType="end"/>
        </w:r>
      </w:hyperlink>
    </w:p>
    <w:p>
      <w:pPr>
        <w:pStyle w:val="TOC2"/>
        <w:tabs>
          <w:tab w:val="right" w:leader="dot" w:pos="8306"/>
        </w:tabs>
      </w:pPr>
      <w:hyperlink w:anchor="_Toc3949" w:history="1">
        <w:r>
          <w:rPr>
            <w:rFonts w:ascii="仿宋" w:eastAsia="仿宋" w:hAnsi="仿宋" w:cs="仿宋" w:hint="eastAsia"/>
            <w:lang w:eastAsia="zh-CN"/>
          </w:rPr>
          <w:t>(二)、资金筹措</w:t>
        </w:r>
        <w:r>
          <w:tab/>
        </w:r>
        <w:r>
          <w:fldChar w:fldCharType="begin"/>
        </w:r>
        <w:r>
          <w:instrText xml:space="preserve"> PAGEREF _Toc3949 \h </w:instrText>
        </w:r>
        <w:r>
          <w:fldChar w:fldCharType="separate"/>
        </w:r>
        <w:r>
          <w:t>34</w:t>
        </w:r>
        <w:r>
          <w:fldChar w:fldCharType="end"/>
        </w:r>
      </w:hyperlink>
    </w:p>
    <w:p>
      <w:pPr>
        <w:pStyle w:val="TOC1"/>
        <w:tabs>
          <w:tab w:val="right" w:leader="dot" w:pos="8306"/>
        </w:tabs>
      </w:pPr>
      <w:hyperlink w:anchor="_Toc13637" w:history="1">
        <w:r>
          <w:rPr>
            <w:rFonts w:ascii="仿宋" w:eastAsia="仿宋" w:hAnsi="仿宋" w:cs="仿宋" w:hint="eastAsia"/>
            <w:lang w:eastAsia="zh-CN"/>
          </w:rPr>
          <w:t>十、汽轮机油项目技术管理</w:t>
        </w:r>
        <w:r>
          <w:tab/>
        </w:r>
        <w:r>
          <w:fldChar w:fldCharType="begin"/>
        </w:r>
        <w:r>
          <w:instrText xml:space="preserve"> PAGEREF _Toc13637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7" w:history="1">
        <w:r>
          <w:rPr>
            <w:rFonts w:ascii="仿宋" w:eastAsia="仿宋" w:hAnsi="仿宋" w:cs="仿宋" w:hint="eastAsia"/>
            <w:lang w:eastAsia="zh-CN"/>
          </w:rPr>
          <w:t>(一)、技术方案选用方向</w:t>
        </w:r>
        <w:r>
          <w:tab/>
        </w:r>
        <w:r>
          <w:fldChar w:fldCharType="begin"/>
        </w:r>
        <w:r>
          <w:instrText xml:space="preserve"> PAGEREF _Toc14437 \h </w:instrText>
        </w:r>
        <w:r>
          <w:fldChar w:fldCharType="separate"/>
        </w:r>
        <w:r>
          <w:t>34</w:t>
        </w:r>
        <w:r>
          <w:fldChar w:fldCharType="end"/>
        </w:r>
      </w:hyperlink>
    </w:p>
    <w:p>
      <w:pPr>
        <w:pStyle w:val="TOC2"/>
        <w:tabs>
          <w:tab w:val="right" w:leader="dot" w:pos="8306"/>
        </w:tabs>
      </w:pPr>
      <w:hyperlink w:anchor="_Toc27640" w:history="1">
        <w:r>
          <w:rPr>
            <w:rFonts w:ascii="仿宋" w:eastAsia="仿宋" w:hAnsi="仿宋" w:cs="仿宋" w:hint="eastAsia"/>
            <w:lang w:eastAsia="zh-CN"/>
          </w:rPr>
          <w:t>(二)、工艺技术方案选用原则</w:t>
        </w:r>
        <w:r>
          <w:tab/>
        </w:r>
        <w:r>
          <w:fldChar w:fldCharType="begin"/>
        </w:r>
        <w:r>
          <w:instrText xml:space="preserve"> PAGEREF _Toc27640 \h </w:instrText>
        </w:r>
        <w:r>
          <w:fldChar w:fldCharType="separate"/>
        </w:r>
        <w:r>
          <w:t>36</w:t>
        </w:r>
        <w:r>
          <w:fldChar w:fldCharType="end"/>
        </w:r>
      </w:hyperlink>
    </w:p>
    <w:p>
      <w:pPr>
        <w:pStyle w:val="TOC2"/>
        <w:tabs>
          <w:tab w:val="right" w:leader="dot" w:pos="8306"/>
        </w:tabs>
      </w:pPr>
      <w:hyperlink w:anchor="_Toc2456" w:history="1">
        <w:r>
          <w:rPr>
            <w:rFonts w:ascii="仿宋" w:eastAsia="仿宋" w:hAnsi="仿宋" w:cs="仿宋" w:hint="eastAsia"/>
            <w:lang w:eastAsia="zh-CN"/>
          </w:rPr>
          <w:t>(三)、工艺技术方案要求</w:t>
        </w:r>
        <w:r>
          <w:tab/>
        </w:r>
        <w:r>
          <w:fldChar w:fldCharType="begin"/>
        </w:r>
        <w:r>
          <w:instrText xml:space="preserve"> PAGEREF _Toc2456 \h </w:instrText>
        </w:r>
        <w:r>
          <w:fldChar w:fldCharType="separate"/>
        </w:r>
        <w:r>
          <w:t>38</w:t>
        </w:r>
        <w:r>
          <w:fldChar w:fldCharType="end"/>
        </w:r>
      </w:hyperlink>
    </w:p>
    <w:p>
      <w:pPr>
        <w:pStyle w:val="TOC1"/>
        <w:tabs>
          <w:tab w:val="right" w:leader="dot" w:pos="8306"/>
        </w:tabs>
      </w:pPr>
      <w:hyperlink w:anchor="_Toc31258" w:history="1">
        <w:r>
          <w:rPr>
            <w:rFonts w:ascii="仿宋" w:eastAsia="仿宋" w:hAnsi="仿宋" w:cs="仿宋" w:hint="eastAsia"/>
            <w:lang w:eastAsia="zh-CN"/>
          </w:rPr>
          <w:t>十一、汽轮机油项目计划安排</w:t>
        </w:r>
        <w:r>
          <w:tab/>
        </w:r>
        <w:r>
          <w:fldChar w:fldCharType="begin"/>
        </w:r>
        <w:r>
          <w:instrText xml:space="preserve"> PAGEREF _Toc31258 \h </w:instrText>
        </w:r>
        <w:r>
          <w:fldChar w:fldCharType="separate"/>
        </w:r>
        <w:r>
          <w:t>40</w:t>
        </w:r>
        <w:r>
          <w:fldChar w:fldCharType="end"/>
        </w:r>
      </w:hyperlink>
    </w:p>
    <w:p>
      <w:pPr>
        <w:pStyle w:val="TOC2"/>
        <w:tabs>
          <w:tab w:val="right" w:leader="dot" w:pos="8306"/>
        </w:tabs>
      </w:pPr>
      <w:hyperlink w:anchor="_Toc13598" w:history="1">
        <w:r>
          <w:rPr>
            <w:rFonts w:ascii="仿宋" w:eastAsia="仿宋" w:hAnsi="仿宋" w:cs="仿宋" w:hint="eastAsia"/>
            <w:lang w:eastAsia="zh-CN"/>
          </w:rPr>
          <w:t>(一)、建设周期</w:t>
        </w:r>
        <w:r>
          <w:tab/>
        </w:r>
        <w:r>
          <w:fldChar w:fldCharType="begin"/>
        </w:r>
        <w:r>
          <w:instrText xml:space="preserve"> PAGEREF _Toc13598 \h </w:instrText>
        </w:r>
        <w:r>
          <w:fldChar w:fldCharType="separate"/>
        </w:r>
        <w:r>
          <w:t>40</w:t>
        </w:r>
        <w:r>
          <w:fldChar w:fldCharType="end"/>
        </w:r>
      </w:hyperlink>
    </w:p>
    <w:p>
      <w:pPr>
        <w:pStyle w:val="TOC2"/>
        <w:tabs>
          <w:tab w:val="right" w:leader="dot" w:pos="8306"/>
        </w:tabs>
      </w:pPr>
      <w:hyperlink w:anchor="_Toc25705" w:history="1">
        <w:r>
          <w:rPr>
            <w:rFonts w:ascii="仿宋" w:eastAsia="仿宋" w:hAnsi="仿宋" w:cs="仿宋" w:hint="eastAsia"/>
            <w:lang w:eastAsia="zh-CN"/>
          </w:rPr>
          <w:t>(二)、建设进度</w:t>
        </w:r>
        <w:r>
          <w:tab/>
        </w:r>
        <w:r>
          <w:fldChar w:fldCharType="begin"/>
        </w:r>
        <w:r>
          <w:instrText xml:space="preserve"> PAGEREF _Toc25705 \h </w:instrText>
        </w:r>
        <w:r>
          <w:fldChar w:fldCharType="separate"/>
        </w:r>
        <w:r>
          <w:t>41</w:t>
        </w:r>
        <w:r>
          <w:fldChar w:fldCharType="end"/>
        </w:r>
      </w:hyperlink>
    </w:p>
    <w:p>
      <w:pPr>
        <w:pStyle w:val="TOC2"/>
        <w:tabs>
          <w:tab w:val="right" w:leader="dot" w:pos="8306"/>
        </w:tabs>
      </w:pPr>
      <w:hyperlink w:anchor="_Toc25527" w:history="1">
        <w:r>
          <w:rPr>
            <w:rFonts w:ascii="仿宋" w:eastAsia="仿宋" w:hAnsi="仿宋" w:cs="仿宋" w:hint="eastAsia"/>
            <w:lang w:eastAsia="zh-CN"/>
          </w:rPr>
          <w:t>(三)、进度安排注意事项</w:t>
        </w:r>
        <w:r>
          <w:tab/>
        </w:r>
        <w:r>
          <w:fldChar w:fldCharType="begin"/>
        </w:r>
        <w:r>
          <w:instrText xml:space="preserve"> PAGEREF _Toc25527 \h </w:instrText>
        </w:r>
        <w:r>
          <w:fldChar w:fldCharType="separate"/>
        </w:r>
        <w:r>
          <w:t>42</w:t>
        </w:r>
        <w:r>
          <w:fldChar w:fldCharType="end"/>
        </w:r>
      </w:hyperlink>
    </w:p>
    <w:p>
      <w:pPr>
        <w:pStyle w:val="TOC2"/>
        <w:tabs>
          <w:tab w:val="right" w:leader="dot" w:pos="8306"/>
        </w:tabs>
      </w:pPr>
      <w:hyperlink w:anchor="_Toc29617" w:history="1">
        <w:r>
          <w:rPr>
            <w:rFonts w:ascii="仿宋" w:eastAsia="仿宋" w:hAnsi="仿宋" w:cs="仿宋" w:hint="eastAsia"/>
            <w:lang w:eastAsia="zh-CN"/>
          </w:rPr>
          <w:t>(四)、人力资源配置</w:t>
        </w:r>
        <w:r>
          <w:tab/>
        </w:r>
        <w:r>
          <w:fldChar w:fldCharType="begin"/>
        </w:r>
        <w:r>
          <w:instrText xml:space="preserve"> PAGEREF _Toc29617 \h </w:instrText>
        </w:r>
        <w:r>
          <w:fldChar w:fldCharType="separate"/>
        </w:r>
        <w:r>
          <w:t>44</w:t>
        </w:r>
        <w:r>
          <w:fldChar w:fldCharType="end"/>
        </w:r>
      </w:hyperlink>
    </w:p>
    <w:p>
      <w:pPr>
        <w:pStyle w:val="TOC1"/>
        <w:tabs>
          <w:tab w:val="right" w:leader="dot" w:pos="8306"/>
        </w:tabs>
      </w:pPr>
      <w:hyperlink w:anchor="_Toc14789" w:history="1">
        <w:r>
          <w:rPr>
            <w:rFonts w:ascii="仿宋" w:eastAsia="仿宋" w:hAnsi="仿宋" w:cs="仿宋" w:hint="eastAsia"/>
            <w:lang w:eastAsia="zh-CN"/>
          </w:rPr>
          <w:t>十二、汽轮机油项目经营效益</w:t>
        </w:r>
        <w:r>
          <w:tab/>
        </w:r>
        <w:r>
          <w:fldChar w:fldCharType="begin"/>
        </w:r>
        <w:r>
          <w:instrText xml:space="preserve"> PAGEREF _Toc14789 \h </w:instrText>
        </w:r>
        <w:r>
          <w:fldChar w:fldCharType="separate"/>
        </w:r>
        <w:r>
          <w:t>45</w:t>
        </w:r>
        <w:r>
          <w:fldChar w:fldCharType="end"/>
        </w:r>
      </w:hyperlink>
    </w:p>
    <w:p>
      <w:pPr>
        <w:pStyle w:val="TOC2"/>
        <w:tabs>
          <w:tab w:val="right" w:leader="dot" w:pos="8306"/>
        </w:tabs>
      </w:pPr>
      <w:hyperlink w:anchor="_Toc26221" w:history="1">
        <w:r>
          <w:rPr>
            <w:rFonts w:ascii="仿宋" w:eastAsia="仿宋" w:hAnsi="仿宋" w:cs="仿宋" w:hint="eastAsia"/>
            <w:lang w:eastAsia="zh-CN"/>
          </w:rPr>
          <w:t>(一)、经济评价财务测算</w:t>
        </w:r>
        <w:r>
          <w:tab/>
        </w:r>
        <w:r>
          <w:fldChar w:fldCharType="begin"/>
        </w:r>
        <w:r>
          <w:instrText xml:space="preserve"> PAGEREF _Toc26221 \h </w:instrText>
        </w:r>
        <w:r>
          <w:fldChar w:fldCharType="separate"/>
        </w:r>
        <w:r>
          <w:t>45</w:t>
        </w:r>
        <w:r>
          <w:fldChar w:fldCharType="end"/>
        </w:r>
      </w:hyperlink>
    </w:p>
    <w:p>
      <w:pPr>
        <w:pStyle w:val="TOC2"/>
        <w:tabs>
          <w:tab w:val="right" w:leader="dot" w:pos="8306"/>
        </w:tabs>
      </w:pPr>
      <w:hyperlink w:anchor="_Toc245" w:history="1">
        <w:r>
          <w:rPr>
            <w:rFonts w:ascii="仿宋" w:eastAsia="仿宋" w:hAnsi="仿宋" w:cs="仿宋" w:hint="eastAsia"/>
            <w:lang w:eastAsia="zh-CN"/>
          </w:rPr>
          <w:t>(二)、汽轮机油项目盈利能力分析</w:t>
        </w:r>
        <w:r>
          <w:tab/>
        </w:r>
        <w:r>
          <w:fldChar w:fldCharType="begin"/>
        </w:r>
        <w:r>
          <w:instrText xml:space="preserve"> PAGEREF _Toc245 \h </w:instrText>
        </w:r>
        <w:r>
          <w:fldChar w:fldCharType="separate"/>
        </w:r>
        <w:r>
          <w:t>46</w:t>
        </w:r>
        <w:r>
          <w:fldChar w:fldCharType="end"/>
        </w:r>
      </w:hyperlink>
    </w:p>
    <w:p>
      <w:pPr>
        <w:pStyle w:val="TOC1"/>
        <w:tabs>
          <w:tab w:val="right" w:leader="dot" w:pos="8306"/>
        </w:tabs>
      </w:pPr>
      <w:hyperlink w:anchor="_Toc14417" w:history="1">
        <w:r>
          <w:rPr>
            <w:rFonts w:ascii="仿宋" w:eastAsia="仿宋" w:hAnsi="仿宋" w:cs="仿宋" w:hint="eastAsia"/>
            <w:lang w:eastAsia="zh-CN"/>
          </w:rPr>
          <w:t>十三、汽轮机油项目实施保障措施</w:t>
        </w:r>
        <w:r>
          <w:tab/>
        </w:r>
        <w:r>
          <w:fldChar w:fldCharType="begin"/>
        </w:r>
        <w:r>
          <w:instrText xml:space="preserve"> PAGEREF _Toc14417 \h </w:instrText>
        </w:r>
        <w:r>
          <w:fldChar w:fldCharType="separate"/>
        </w:r>
        <w:r>
          <w:t>47</w:t>
        </w:r>
        <w:r>
          <w:fldChar w:fldCharType="end"/>
        </w:r>
      </w:hyperlink>
    </w:p>
    <w:p>
      <w:pPr>
        <w:pStyle w:val="TOC2"/>
        <w:tabs>
          <w:tab w:val="right" w:leader="dot" w:pos="8306"/>
        </w:tabs>
      </w:pPr>
      <w:hyperlink w:anchor="_Toc1047" w:history="1">
        <w:r>
          <w:rPr>
            <w:rFonts w:ascii="仿宋" w:eastAsia="仿宋" w:hAnsi="仿宋" w:cs="仿宋" w:hint="eastAsia"/>
            <w:lang w:eastAsia="zh-CN"/>
          </w:rPr>
          <w:t>(一)、汽轮机油项目实施保障机制</w:t>
        </w:r>
        <w:r>
          <w:tab/>
        </w:r>
        <w:r>
          <w:fldChar w:fldCharType="begin"/>
        </w:r>
        <w:r>
          <w:instrText xml:space="preserve"> PAGEREF _Toc1047 \h </w:instrText>
        </w:r>
        <w:r>
          <w:fldChar w:fldCharType="separate"/>
        </w:r>
        <w:r>
          <w:t>47</w:t>
        </w:r>
        <w:r>
          <w:fldChar w:fldCharType="end"/>
        </w:r>
      </w:hyperlink>
    </w:p>
    <w:p>
      <w:pPr>
        <w:pStyle w:val="TOC2"/>
        <w:tabs>
          <w:tab w:val="right" w:leader="dot" w:pos="8306"/>
        </w:tabs>
      </w:pPr>
      <w:hyperlink w:anchor="_Toc30501" w:history="1">
        <w:r>
          <w:rPr>
            <w:rFonts w:ascii="仿宋" w:eastAsia="仿宋" w:hAnsi="仿宋" w:cs="仿宋" w:hint="eastAsia"/>
            <w:lang w:eastAsia="zh-CN"/>
          </w:rPr>
          <w:t>(二)、汽轮机油项目法律合规要求</w:t>
        </w:r>
        <w:r>
          <w:tab/>
        </w:r>
        <w:r>
          <w:fldChar w:fldCharType="begin"/>
        </w:r>
        <w:r>
          <w:instrText xml:space="preserve"> PAGEREF _Toc30501 \h </w:instrText>
        </w:r>
        <w:r>
          <w:fldChar w:fldCharType="separate"/>
        </w:r>
        <w:r>
          <w:t>50</w:t>
        </w:r>
        <w:r>
          <w:fldChar w:fldCharType="end"/>
        </w:r>
      </w:hyperlink>
    </w:p>
    <w:p>
      <w:pPr>
        <w:pStyle w:val="TOC2"/>
        <w:tabs>
          <w:tab w:val="right" w:leader="dot" w:pos="8306"/>
        </w:tabs>
      </w:pPr>
      <w:hyperlink w:anchor="_Toc22281" w:history="1">
        <w:r>
          <w:rPr>
            <w:rFonts w:ascii="仿宋" w:eastAsia="仿宋" w:hAnsi="仿宋" w:cs="仿宋" w:hint="eastAsia"/>
            <w:lang w:eastAsia="zh-CN"/>
          </w:rPr>
          <w:t>(三)、汽轮机油项目合同管理与法律事务</w:t>
        </w:r>
        <w:r>
          <w:tab/>
        </w:r>
        <w:r>
          <w:fldChar w:fldCharType="begin"/>
        </w:r>
        <w:r>
          <w:instrText xml:space="preserve"> PAGEREF _Toc22281 \h </w:instrText>
        </w:r>
        <w:r>
          <w:fldChar w:fldCharType="separate"/>
        </w:r>
        <w:r>
          <w:t>54</w:t>
        </w:r>
        <w:r>
          <w:fldChar w:fldCharType="end"/>
        </w:r>
      </w:hyperlink>
    </w:p>
    <w:p>
      <w:pPr>
        <w:pStyle w:val="TOC2"/>
        <w:tabs>
          <w:tab w:val="right" w:leader="dot" w:pos="8306"/>
        </w:tabs>
      </w:pPr>
      <w:hyperlink w:anchor="_Toc6055" w:history="1">
        <w:r>
          <w:rPr>
            <w:rFonts w:ascii="仿宋" w:eastAsia="仿宋" w:hAnsi="仿宋" w:cs="仿宋" w:hint="eastAsia"/>
            <w:lang w:eastAsia="zh-CN"/>
          </w:rPr>
          <w:t>(四)、汽轮机油项目知识产权保护策略</w:t>
        </w:r>
        <w:r>
          <w:tab/>
        </w:r>
        <w:r>
          <w:fldChar w:fldCharType="begin"/>
        </w:r>
        <w:r>
          <w:instrText xml:space="preserve"> PAGEREF _Toc6055 \h </w:instrText>
        </w:r>
        <w:r>
          <w:fldChar w:fldCharType="separate"/>
        </w:r>
        <w:r>
          <w:t>61</w:t>
        </w:r>
        <w:r>
          <w:fldChar w:fldCharType="end"/>
        </w:r>
      </w:hyperlink>
    </w:p>
    <w:p>
      <w:pPr>
        <w:pStyle w:val="TOC1"/>
        <w:tabs>
          <w:tab w:val="right" w:leader="dot" w:pos="8306"/>
        </w:tabs>
      </w:pPr>
      <w:hyperlink w:anchor="_Toc21145" w:history="1">
        <w:r>
          <w:rPr>
            <w:rFonts w:ascii="仿宋" w:eastAsia="仿宋" w:hAnsi="仿宋" w:cs="仿宋" w:hint="eastAsia"/>
            <w:lang w:eastAsia="zh-CN"/>
          </w:rPr>
          <w:t>十四、质量管理体系</w:t>
        </w:r>
        <w:r>
          <w:tab/>
        </w:r>
        <w:r>
          <w:fldChar w:fldCharType="begin"/>
        </w:r>
        <w:r>
          <w:instrText xml:space="preserve"> PAGEREF _Toc21145 \h </w:instrText>
        </w:r>
        <w:r>
          <w:fldChar w:fldCharType="separate"/>
        </w:r>
        <w:r>
          <w:t>63</w:t>
        </w:r>
        <w:r>
          <w:fldChar w:fldCharType="end"/>
        </w:r>
      </w:hyperlink>
    </w:p>
    <w:p>
      <w:pPr>
        <w:pStyle w:val="TOC2"/>
        <w:tabs>
          <w:tab w:val="right" w:leader="dot" w:pos="8306"/>
        </w:tabs>
      </w:pPr>
      <w:hyperlink w:anchor="_Toc4685" w:history="1">
        <w:r>
          <w:rPr>
            <w:rFonts w:ascii="仿宋" w:eastAsia="仿宋" w:hAnsi="仿宋" w:cs="仿宋" w:hint="eastAsia"/>
            <w:lang w:eastAsia="zh-CN"/>
          </w:rPr>
          <w:t>(一)、质量目标与方针</w:t>
        </w:r>
        <w:r>
          <w:tab/>
        </w:r>
        <w:r>
          <w:fldChar w:fldCharType="begin"/>
        </w:r>
        <w:r>
          <w:instrText xml:space="preserve"> PAGEREF _Toc4685 \h </w:instrText>
        </w:r>
        <w:r>
          <w:fldChar w:fldCharType="separate"/>
        </w:r>
        <w:r>
          <w:t>63</w:t>
        </w:r>
        <w:r>
          <w:fldChar w:fldCharType="end"/>
        </w:r>
      </w:hyperlink>
    </w:p>
    <w:p>
      <w:pPr>
        <w:pStyle w:val="TOC2"/>
        <w:tabs>
          <w:tab w:val="right" w:leader="dot" w:pos="8306"/>
        </w:tabs>
      </w:pPr>
      <w:hyperlink w:anchor="_Toc3269" w:history="1">
        <w:r>
          <w:rPr>
            <w:rFonts w:ascii="仿宋" w:eastAsia="仿宋" w:hAnsi="仿宋" w:cs="仿宋" w:hint="eastAsia"/>
            <w:lang w:eastAsia="zh-CN"/>
          </w:rPr>
          <w:t>(二)、质量管理责任</w:t>
        </w:r>
        <w:r>
          <w:tab/>
        </w:r>
        <w:r>
          <w:fldChar w:fldCharType="begin"/>
        </w:r>
        <w:r>
          <w:instrText xml:space="preserve"> PAGEREF _Toc3269 \h </w:instrText>
        </w:r>
        <w:r>
          <w:fldChar w:fldCharType="separate"/>
        </w:r>
        <w:r>
          <w:t>64</w:t>
        </w:r>
        <w:r>
          <w:fldChar w:fldCharType="end"/>
        </w:r>
      </w:hyperlink>
    </w:p>
    <w:p>
      <w:pPr>
        <w:pStyle w:val="TOC2"/>
        <w:tabs>
          <w:tab w:val="right" w:leader="dot" w:pos="8306"/>
        </w:tabs>
      </w:pPr>
      <w:hyperlink w:anchor="_Toc3855" w:history="1">
        <w:r>
          <w:rPr>
            <w:rFonts w:ascii="仿宋" w:eastAsia="仿宋" w:hAnsi="仿宋" w:cs="仿宋" w:hint="eastAsia"/>
            <w:lang w:eastAsia="zh-CN"/>
          </w:rPr>
          <w:t>(三)、质量管理体系文件</w:t>
        </w:r>
        <w:r>
          <w:tab/>
        </w:r>
        <w:r>
          <w:fldChar w:fldCharType="begin"/>
        </w:r>
        <w:r>
          <w:instrText xml:space="preserve"> PAGEREF _Toc3855 \h </w:instrText>
        </w:r>
        <w:r>
          <w:fldChar w:fldCharType="separate"/>
        </w:r>
        <w:r>
          <w:t>65</w:t>
        </w:r>
        <w:r>
          <w:fldChar w:fldCharType="end"/>
        </w:r>
      </w:hyperlink>
    </w:p>
    <w:p>
      <w:pPr>
        <w:pStyle w:val="TOC2"/>
        <w:tabs>
          <w:tab w:val="right" w:leader="dot" w:pos="8306"/>
        </w:tabs>
      </w:pPr>
      <w:hyperlink w:anchor="_Toc6094" w:history="1">
        <w:r>
          <w:rPr>
            <w:rFonts w:ascii="仿宋" w:eastAsia="仿宋" w:hAnsi="仿宋" w:cs="仿宋" w:hint="eastAsia"/>
            <w:lang w:eastAsia="zh-CN"/>
          </w:rPr>
          <w:t>(四)、质量培训与教育</w:t>
        </w:r>
        <w:r>
          <w:tab/>
        </w:r>
        <w:r>
          <w:fldChar w:fldCharType="begin"/>
        </w:r>
        <w:r>
          <w:instrText xml:space="preserve"> PAGEREF _Toc6094 \h </w:instrText>
        </w:r>
        <w:r>
          <w:fldChar w:fldCharType="separate"/>
        </w:r>
        <w:r>
          <w:t>68</w:t>
        </w:r>
        <w:r>
          <w:fldChar w:fldCharType="end"/>
        </w:r>
      </w:hyperlink>
    </w:p>
    <w:p>
      <w:pPr>
        <w:pStyle w:val="TOC2"/>
        <w:tabs>
          <w:tab w:val="right" w:leader="dot" w:pos="8306"/>
        </w:tabs>
      </w:pPr>
      <w:hyperlink w:anchor="_Toc24748" w:history="1">
        <w:r>
          <w:rPr>
            <w:rFonts w:ascii="仿宋" w:eastAsia="仿宋" w:hAnsi="仿宋" w:cs="仿宋" w:hint="eastAsia"/>
            <w:lang w:eastAsia="zh-CN"/>
          </w:rPr>
          <w:t>(五)、质量审核与评价</w:t>
        </w:r>
        <w:r>
          <w:tab/>
        </w:r>
        <w:r>
          <w:fldChar w:fldCharType="begin"/>
        </w:r>
        <w:r>
          <w:instrText xml:space="preserve"> PAGEREF _Toc24748 \h </w:instrText>
        </w:r>
        <w:r>
          <w:fldChar w:fldCharType="separate"/>
        </w:r>
        <w:r>
          <w:t>69</w:t>
        </w:r>
        <w:r>
          <w:fldChar w:fldCharType="end"/>
        </w:r>
      </w:hyperlink>
    </w:p>
    <w:p>
      <w:pPr>
        <w:pStyle w:val="TOC2"/>
        <w:tabs>
          <w:tab w:val="right" w:leader="dot" w:pos="8306"/>
        </w:tabs>
      </w:pPr>
      <w:hyperlink w:anchor="_Toc26348" w:history="1">
        <w:r>
          <w:rPr>
            <w:rFonts w:ascii="仿宋" w:eastAsia="仿宋" w:hAnsi="仿宋" w:cs="仿宋" w:hint="eastAsia"/>
            <w:lang w:eastAsia="zh-CN"/>
          </w:rPr>
          <w:t>(六)、不符合与纠正措施</w:t>
        </w:r>
        <w:r>
          <w:tab/>
        </w:r>
        <w:r>
          <w:fldChar w:fldCharType="begin"/>
        </w:r>
        <w:r>
          <w:instrText xml:space="preserve"> PAGEREF _Toc26348 \h </w:instrText>
        </w:r>
        <w:r>
          <w:fldChar w:fldCharType="separate"/>
        </w:r>
        <w:r>
          <w:t>70</w:t>
        </w:r>
        <w:r>
          <w:fldChar w:fldCharType="end"/>
        </w:r>
      </w:hyperlink>
    </w:p>
    <w:p>
      <w:pPr>
        <w:pStyle w:val="TOC1"/>
        <w:tabs>
          <w:tab w:val="right" w:leader="dot" w:pos="8306"/>
        </w:tabs>
      </w:pPr>
      <w:hyperlink w:anchor="_Toc21263" w:history="1">
        <w:r>
          <w:rPr>
            <w:rFonts w:ascii="仿宋" w:eastAsia="仿宋" w:hAnsi="仿宋" w:cs="仿宋" w:hint="eastAsia"/>
            <w:lang w:eastAsia="zh-CN"/>
          </w:rPr>
          <w:t>十五、营销与推广策略</w:t>
        </w:r>
        <w:r>
          <w:tab/>
        </w:r>
        <w:r>
          <w:fldChar w:fldCharType="begin"/>
        </w:r>
        <w:r>
          <w:instrText xml:space="preserve"> PAGEREF _Toc21263 \h </w:instrText>
        </w:r>
        <w:r>
          <w:fldChar w:fldCharType="separate"/>
        </w:r>
        <w:r>
          <w:t>71</w:t>
        </w:r>
        <w:r>
          <w:fldChar w:fldCharType="end"/>
        </w:r>
      </w:hyperlink>
    </w:p>
    <w:p>
      <w:pPr>
        <w:pStyle w:val="TOC2"/>
        <w:tabs>
          <w:tab w:val="right" w:leader="dot" w:pos="8306"/>
        </w:tabs>
      </w:pPr>
      <w:hyperlink w:anchor="_Toc28077" w:history="1">
        <w:r>
          <w:rPr>
            <w:rFonts w:ascii="仿宋" w:eastAsia="仿宋" w:hAnsi="仿宋" w:cs="仿宋" w:hint="eastAsia"/>
            <w:lang w:eastAsia="zh-CN"/>
          </w:rPr>
          <w:t>(一)、产品/服务定位与特点</w:t>
        </w:r>
        <w:r>
          <w:tab/>
        </w:r>
        <w:r>
          <w:fldChar w:fldCharType="begin"/>
        </w:r>
        <w:r>
          <w:instrText xml:space="preserve"> PAGEREF _Toc28077 \h </w:instrText>
        </w:r>
        <w:r>
          <w:fldChar w:fldCharType="separate"/>
        </w:r>
        <w:r>
          <w:t>71</w:t>
        </w:r>
        <w:r>
          <w:fldChar w:fldCharType="end"/>
        </w:r>
      </w:hyperlink>
    </w:p>
    <w:p>
      <w:pPr>
        <w:pStyle w:val="TOC2"/>
        <w:tabs>
          <w:tab w:val="right" w:leader="dot" w:pos="8306"/>
        </w:tabs>
      </w:pPr>
      <w:hyperlink w:anchor="_Toc11695" w:history="1">
        <w:r>
          <w:rPr>
            <w:rFonts w:ascii="仿宋" w:eastAsia="仿宋" w:hAnsi="仿宋" w:cs="仿宋" w:hint="eastAsia"/>
            <w:lang w:eastAsia="zh-CN"/>
          </w:rPr>
          <w:t>(二)、市场定位与竞争分析</w:t>
        </w:r>
        <w:r>
          <w:tab/>
        </w:r>
        <w:r>
          <w:fldChar w:fldCharType="begin"/>
        </w:r>
        <w:r>
          <w:instrText xml:space="preserve"> PAGEREF _Toc11695 \h </w:instrText>
        </w:r>
        <w:r>
          <w:fldChar w:fldCharType="separate"/>
        </w:r>
        <w:r>
          <w:t>72</w:t>
        </w:r>
        <w:r>
          <w:fldChar w:fldCharType="end"/>
        </w:r>
      </w:hyperlink>
    </w:p>
    <w:p>
      <w:pPr>
        <w:pStyle w:val="TOC2"/>
        <w:tabs>
          <w:tab w:val="right" w:leader="dot" w:pos="8306"/>
        </w:tabs>
      </w:pPr>
      <w:hyperlink w:anchor="_Toc30533" w:history="1">
        <w:r>
          <w:rPr>
            <w:rFonts w:ascii="仿宋" w:eastAsia="仿宋" w:hAnsi="仿宋" w:cs="仿宋" w:hint="eastAsia"/>
            <w:lang w:eastAsia="zh-CN"/>
          </w:rPr>
          <w:t>(三)、营销渠道与策略</w:t>
        </w:r>
        <w:r>
          <w:tab/>
        </w:r>
        <w:r>
          <w:fldChar w:fldCharType="begin"/>
        </w:r>
        <w:r>
          <w:instrText xml:space="preserve"> PAGEREF _Toc30533 \h </w:instrText>
        </w:r>
        <w:r>
          <w:fldChar w:fldCharType="separate"/>
        </w:r>
        <w:r>
          <w:t>74</w:t>
        </w:r>
        <w:r>
          <w:fldChar w:fldCharType="end"/>
        </w:r>
      </w:hyperlink>
    </w:p>
    <w:p>
      <w:pPr>
        <w:pStyle w:val="TOC2"/>
        <w:tabs>
          <w:tab w:val="right" w:leader="dot" w:pos="8306"/>
        </w:tabs>
      </w:pPr>
      <w:hyperlink w:anchor="_Toc4644" w:history="1">
        <w:r>
          <w:rPr>
            <w:rFonts w:ascii="仿宋" w:eastAsia="仿宋" w:hAnsi="仿宋" w:cs="仿宋" w:hint="eastAsia"/>
            <w:lang w:eastAsia="zh-CN"/>
          </w:rPr>
          <w:t>(四)、推广与宣传活动</w:t>
        </w:r>
        <w:r>
          <w:tab/>
        </w:r>
        <w:r>
          <w:fldChar w:fldCharType="begin"/>
        </w:r>
        <w:r>
          <w:instrText xml:space="preserve"> PAGEREF _Toc4644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61"/>
      <w:r>
        <w:rPr>
          <w:rFonts w:ascii="仿宋" w:eastAsia="仿宋" w:hAnsi="仿宋" w:cs="仿宋" w:hint="eastAsia"/>
          <w:sz w:val="28"/>
          <w:lang w:eastAsia="zh-CN"/>
        </w:rPr>
        <w:t>一、汽轮机油项目土建工程</w:t>
      </w:r>
      <w:bookmarkEnd w:id="2"/>
    </w:p>
    <w:p>
      <w:pPr>
        <w:pStyle w:val="Heading2"/>
        <w:rPr>
          <w:rFonts w:ascii="仿宋" w:eastAsia="仿宋" w:hAnsi="仿宋" w:cs="仿宋" w:hint="eastAsia"/>
          <w:lang w:eastAsia="zh-CN"/>
        </w:rPr>
      </w:pPr>
      <w:bookmarkStart w:id="3" w:name="_Toc1260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在汽轮机油项目的建筑工程设计中，我们将秉承一系列重要的设计原则，以确保汽轮机油项目建筑在功能、美观、可持续性等方面达到最佳效果。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首要原则是确保建筑的功能性得到最大化的发挥。我们将充分理解汽轮机油项目的实际需求，合理布局各个功能区域，保证建筑在满足业务需求的同时，提供高效的工作环境。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在建筑设计中，我们将综合考虑建设和运营成本。通过精细的经济效益分析，确保设计方案在高效利用资源的同时，对汽轮机油项目的长期盈利能力有积极的贡献。</w:t>
      </w:r>
    </w:p>
    <w:p>
      <w:pPr>
        <w:pStyle w:val="Heading2"/>
        <w:ind w:firstLine="560" w:firstLineChars="200"/>
        <w:rPr>
          <w:rFonts w:ascii="仿宋" w:eastAsia="仿宋" w:hAnsi="仿宋" w:cs="仿宋" w:hint="eastAsia"/>
          <w:sz w:val="28"/>
          <w:lang w:eastAsia="zh-CN"/>
        </w:rPr>
      </w:pPr>
      <w:bookmarkStart w:id="4" w:name="_Toc238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油项目的土建工程设计中，我们将精准设定设计年限，结合汽轮机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轮机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5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轮机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轮机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轮机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本期工程汽轮机油项目预计总建筑面积XXX平方米，其中：计容建筑面积XXX平方米，计划建筑工程投资XX万元，占汽轮机油项目总投资的XX%。</w:t>
      </w:r>
    </w:p>
    <w:p>
      <w:pPr>
        <w:pStyle w:val="Heading1"/>
        <w:ind w:firstLine="560" w:firstLineChars="200"/>
        <w:rPr>
          <w:rFonts w:ascii="仿宋" w:eastAsia="仿宋" w:hAnsi="仿宋" w:cs="仿宋" w:hint="eastAsia"/>
          <w:sz w:val="28"/>
          <w:lang w:eastAsia="zh-CN"/>
        </w:rPr>
      </w:pPr>
      <w:bookmarkStart w:id="7" w:name="_Toc11149"/>
      <w:r>
        <w:rPr>
          <w:rFonts w:ascii="仿宋" w:eastAsia="仿宋" w:hAnsi="仿宋" w:cs="仿宋" w:hint="eastAsia"/>
          <w:sz w:val="28"/>
          <w:lang w:eastAsia="zh-CN"/>
        </w:rPr>
        <w:t>二、汽轮机油项目绩效评估</w:t>
      </w:r>
      <w:bookmarkEnd w:id="7"/>
    </w:p>
    <w:p>
      <w:pPr>
        <w:pStyle w:val="Heading2"/>
        <w:rPr>
          <w:rFonts w:ascii="仿宋" w:eastAsia="仿宋" w:hAnsi="仿宋" w:cs="仿宋" w:hint="eastAsia"/>
          <w:lang w:eastAsia="zh-CN"/>
        </w:rPr>
      </w:pPr>
      <w:bookmarkStart w:id="8" w:name="_Toc11640"/>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油项目中，我们设计了一套全面的绩效评估指标，以确保汽轮机油项目的可控和成功交付。这些指标跨足汽轮机油项目目标、成本、进度和质量等多个维度，为我们提供了全面洞察汽轮机油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油项目目标达成率是我们关注的首要指标。我们设定了明确的目标，并通过定期监测和评估，迅速发现并应对潜在的目标偏差。这为汽轮机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成本绩效是另一个核心关注点。通过实际成本与预算成本的对比分析，我们深入了解成本差异的原因，及时调整资源分配，保持汽轮机油项目在经济效益方面的合理水平。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油项目进度作为关键的绩效指标之一，得到了精心的关注。我们制定了详细的汽轮机油项目进度计划，并设立了进度符合度指标，确保实际进度与计划进度保持一致。这使我们能够快速发现和解决潜在的进度问题，保持汽轮机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轮机油项目绩效的不可或缺的一环。我们引入了一系列的质量标准和客户满意度指标，以确保汽轮机油项目交付的成果在质量上达到或超越预期水平。通过持续监测这些指标，我们努力提升汽轮机油项目整体质量水平，为汽轮机油项目的成功交付提供有力保障。通过这些科学且全面的绩效评估，我们能够更好地引导汽轮机油项目的持续改进，确保汽轮机油项目目标的顺利达成。</w:t>
      </w:r>
    </w:p>
    <w:p>
      <w:pPr>
        <w:pStyle w:val="Heading2"/>
        <w:ind w:firstLine="560" w:firstLineChars="200"/>
        <w:rPr>
          <w:rFonts w:ascii="仿宋" w:eastAsia="仿宋" w:hAnsi="仿宋" w:cs="仿宋" w:hint="eastAsia"/>
          <w:sz w:val="28"/>
          <w:lang w:eastAsia="zh-CN"/>
        </w:rPr>
      </w:pPr>
      <w:bookmarkStart w:id="9" w:name="_Toc26214"/>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绩效评估是汽轮机油项目中的关键环节，为确保汽轮机油项目达到预期目标，我们采用了多层次、多维度的绩效评估方法。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汽轮机油项目的战略目标对齐，确保每个决策和行动都与汽轮机油项目整体目标保持一致。团队会定期召开战略对齐会议，审视当前工作与汽轮机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轮机油项目进度、质量、成本和风险等方面。这些指标通过数据收集和分析，为汽轮机油项目管理团队提供了客观的评估依据。例如，我们通过汽轮机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绩效评估不仅仅停留在汽轮机油项目内部，还考虑了汽轮机油项目对外部环境的影响。我们定期进行干系人满意度调查，以了解各利益相关方对汽轮机油项目的期望和满意度，并及时做出调整。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这种多层次、多角度的绩效评估方法，使得我们能够全面了解汽轮机油项目的运行状态，及时做出调整，确保汽轮机油项目在不断变化的环境中保持稳健前行。</w:t>
      </w:r>
    </w:p>
    <w:p>
      <w:pPr>
        <w:pStyle w:val="Heading2"/>
        <w:ind w:firstLine="560" w:firstLineChars="200"/>
        <w:rPr>
          <w:rFonts w:ascii="仿宋" w:eastAsia="仿宋" w:hAnsi="仿宋" w:cs="仿宋" w:hint="eastAsia"/>
          <w:sz w:val="28"/>
          <w:lang w:eastAsia="zh-CN"/>
        </w:rPr>
      </w:pPr>
      <w:bookmarkStart w:id="10" w:name="_Toc2694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为了确保汽轮机油项目的有效管理和不断优化，我们采用了精心设计的绩效评估周期。这个周期旨在实现灵活、实时和全面的评估，以适应汽轮机油项目执行中的各种挑战。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轮机油项目的不同需求，分为短期、中期和长期。短期评估关注每个迭代或工作周期，以及时发现和解决当前任务中的问题。中期评估涵盖几个迭代，深入了解整体汽轮机油项目的趋势和性能。长期评估则着眼于整个汽轮机油项目阶段，确保汽轮机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轮机油项目管理工具和协作平台，团队成员能够随时更新和分享汽轮机油项目数据。这种实时性的反馈机制使我们能够及时察觉潜在问题，快速调整，保持汽轮机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轮机油项目的决策制定密不可分。每个周期的汽轮机油项目回顾会议成为集体总结经验、识别问题深层次原因并找到创新解决方案的平台。这种定期的反思与调整机制使汽轮机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3227"/>
      <w:r>
        <w:rPr>
          <w:rFonts w:ascii="仿宋" w:eastAsia="仿宋" w:hAnsi="仿宋" w:cs="仿宋" w:hint="eastAsia"/>
          <w:sz w:val="28"/>
          <w:lang w:eastAsia="zh-CN"/>
        </w:rPr>
        <w:t>三、汽轮机油项目可持续发展</w:t>
      </w:r>
      <w:bookmarkEnd w:id="11"/>
    </w:p>
    <w:p>
      <w:pPr>
        <w:pStyle w:val="Heading2"/>
        <w:rPr>
          <w:rFonts w:ascii="仿宋" w:eastAsia="仿宋" w:hAnsi="仿宋" w:cs="仿宋" w:hint="eastAsia"/>
          <w:lang w:eastAsia="zh-CN"/>
        </w:rPr>
      </w:pPr>
      <w:bookmarkStart w:id="12" w:name="_Toc2032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油项目中，汽轮机油项目团队着眼于未来，明确了可持续发展的战略方向。制定的具体可持续发展目标包括降低资源使用、采用环保技术、最大化社会效益等。这一步骤不仅有助于汽轮机油项目在环保和社会责任方面达到最高标准，也为未来提供了明确的指引，确保汽轮机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可持续实践的融入汽轮机油项目管理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轮机油项目管理周期。从汽轮机油项目规划开始，汽轮机油项目团队就考虑了环境和社会的因素。在执行阶段，汽轮机油项目团队积极推动绿色技术的应用，优化资源利用。此外，关注员工的社会责任，通过培训和沟通活动提高员工对可持续发展的认知，使他们能够在日常工作中践行可持续实践。这些举措不仅为汽轮机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2389"/>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扎根于汽轮机油项目的可持续发展理念，我们深信环保与社会责任是汽轮机油项目成功的关键支柱。在汽轮机油项目的每一步，我们都致力于通过创新和实践，履行对环境和社会的坚定责任。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油项目团队通过引入先进的环保技术、建立高效的废物处理系统以及推动能源节约措施，积极履行环保责任。定期的环保监测和评估确保汽轮机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油项目不仅致力于自身可持续发展，还注重对社会的回馈。通过支持社区汽轮机油项目、参与慈善事业、提供培训机会等方式，汽轮机油项目积极履行社会责任。与当地社区建立积极互动，关注员工的工作与生活平衡，以及员工的身心健康，是汽轮机油项目在社会责任层面的关键举措。这样的实践不仅增强了汽轮机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665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5107"/>
      <w:r>
        <w:rPr>
          <w:rFonts w:ascii="仿宋" w:eastAsia="仿宋" w:hAnsi="仿宋" w:cs="仿宋" w:hint="eastAsia"/>
          <w:lang w:eastAsia="zh-CN"/>
        </w:rPr>
        <w:t>(一)、汽轮机油行业分析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油行业一直以来都是市场的关注焦点。行业内的发展趋势、竞争态势以及潜在机会都对汽轮机油项目的推进产生深远的影响。通过深入研究行业的整体概貌，我们将更好地理解行业的核心特征，为汽轮机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油行业，技术一直是推动创新和发展的关键因素。我们将对当前技术趋势进行详尽分析，包括但不限于人工智能、大数据应用、先进制造技术等。这有助于汽轮机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汽轮机油项目成功的基础。我们将对主要竞争对手进行深入研究，包括其市场份额、产品特点、市场定位等。通过全面了解竞争对手的优势和劣势，汽轮机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1782"/>
      <w:r>
        <w:rPr>
          <w:rFonts w:ascii="仿宋" w:eastAsia="仿宋" w:hAnsi="仿宋" w:cs="仿宋" w:hint="eastAsia"/>
          <w:sz w:val="28"/>
          <w:lang w:eastAsia="zh-CN"/>
        </w:rPr>
        <w:t>(二)、汽轮机油市场分析预测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通过对市场规模的深入调研，我们将预测汽轮机油市场未来的增长趋势。这包括市场的整体规模、各细分领域的发展趋势等。汽轮机油项目可以根据市场的扩张速度和潜在机会，制定更符合市场需求的发展策略。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轮机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汽轮机油项目实施过程中需要充分考虑的因素。我们将对市场风险进行全面评估，包括但不限于政策法规风险、市场竞争风险、技术变革风险等。通过对潜在风险的深入分析，汽轮机油项目可以制定相应的风险缓解策略，降低不确定性对汽轮机油项目的影响。</w:t>
      </w:r>
    </w:p>
    <w:p>
      <w:pPr>
        <w:pStyle w:val="Heading1"/>
        <w:ind w:firstLine="560" w:firstLineChars="200"/>
        <w:rPr>
          <w:rFonts w:ascii="仿宋" w:eastAsia="仿宋" w:hAnsi="仿宋" w:cs="仿宋" w:hint="eastAsia"/>
          <w:sz w:val="28"/>
          <w:lang w:eastAsia="zh-CN"/>
        </w:rPr>
      </w:pPr>
      <w:bookmarkStart w:id="17" w:name="_Toc5139"/>
      <w:r>
        <w:rPr>
          <w:rFonts w:ascii="仿宋" w:eastAsia="仿宋" w:hAnsi="仿宋" w:cs="仿宋" w:hint="eastAsia"/>
          <w:sz w:val="28"/>
          <w:lang w:eastAsia="zh-CN"/>
        </w:rPr>
        <w:t>五、汽轮机油项目选址可行性分析</w:t>
      </w:r>
      <w:bookmarkEnd w:id="17"/>
    </w:p>
    <w:p>
      <w:pPr>
        <w:pStyle w:val="Heading2"/>
        <w:rPr>
          <w:rFonts w:ascii="仿宋" w:eastAsia="仿宋" w:hAnsi="仿宋" w:cs="仿宋" w:hint="eastAsia"/>
          <w:lang w:eastAsia="zh-CN"/>
        </w:rPr>
      </w:pPr>
      <w:bookmarkStart w:id="18" w:name="_Toc16778"/>
      <w:r>
        <w:rPr>
          <w:rFonts w:ascii="仿宋" w:eastAsia="仿宋" w:hAnsi="仿宋" w:cs="仿宋" w:hint="eastAsia"/>
          <w:lang w:eastAsia="zh-CN"/>
        </w:rPr>
        <w:t>(一)、汽轮机油项目选址</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该汽轮机油项目选址位于XX省XX市XX区XXX街道</w:t>
      </w:r>
    </w:p>
    <w:p>
      <w:pPr>
        <w:pStyle w:val="Heading2"/>
        <w:ind w:firstLine="560" w:firstLineChars="200"/>
        <w:rPr>
          <w:rFonts w:ascii="仿宋" w:eastAsia="仿宋" w:hAnsi="仿宋" w:cs="仿宋" w:hint="eastAsia"/>
          <w:sz w:val="28"/>
          <w:lang w:eastAsia="zh-CN"/>
        </w:rPr>
      </w:pPr>
      <w:bookmarkStart w:id="19" w:name="_Toc879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汽轮机油项目的征地面积将根据汽轮机油项目的实际规模和需求进行精确规划。具体面积XXX平方米，旨在确保汽轮机油项目不仅能够满足当前的发展需求，还能够预留空间以适应未来的扩展。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净用地面积是在征地面积基础上去除不可利用面积后的实际可开发用地。具体面积XXX平方米，考虑到环保、交通、安全等多方面因素，以确保汽轮机油项目在整体利用效率上达到最优。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汽轮机油项目计划建设的建筑总规模具体面积XXX平方米。这一规模的确定综合考虑了汽轮机油项目的性质、规模，以及城市规划的相关要求，确保建筑布局与周边环境协调一致。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绿地率是汽轮机油项目用地中被规划为绿地的比例。具体面积XXX平方米，旨在通过合理规划绿地，改善汽轮机油项目周边环境，提升居民生活质量，并符合城市整体绿化规划。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容积率是用地上可以建设的建筑总体积与用地面积之比。具体面积XXX，通过合理的容积率规划，确保汽轮机油项目建筑规模与周边环境和谐共生。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确保汽轮机油项目选址与当地城市规划相一致，具体面积XXX平方米。通过与城市规划部门深入沟通，确保汽轮机油项目不仅符合城市的整体发展方向，还能够融入城市的发展布局，为城市的长远发展贡献力量。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汽轮机油项目选址符合当地产业政策，具体面积XXX平方米。这包括汽轮机油项目对当地经济的促进作用，以及对相关产业的带动效应，确保汽轮机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用地总体要求必须符合环保和可持续发展的原则，具体面积XXX平方米。通过采用绿色建筑设计、节能减排等措施，确保汽轮机油项目在建设和运营过程中对环境的影响最小化，达到可持续发展的要求。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确保汽轮机油项目选址具备必要的公共设施配套，具体面积XXX平方米。这包括交通便利性、教育、医疗等基础设施，以提高居民生活品质，使得汽轮机油项目选址更具吸引力。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考虑用地总体要求对当地社会稳定性的影响，具体面积XXX平方米。通过深入了解当地社区反馈，确保汽轮机油项目的选址和建设过程对当地社会和谐稳定产生积极作用。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轮机油项目选址不仅符合法规和规划，还在实际操作中具有可行性。这一全面规划将为汽轮机油项目的成功实施提供坚实的基础，确保汽轮机油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060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轮机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轮机油项目的设备规划和空间设计中，我们将采取灵活设备布局的措施。设备布局将根据实际需求进行灵活设计，避免不必要的浪费。通过合理规划设备摆放位置，我们将提高设备的利用率，减少设备间距，以确保汽轮机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汽轮机油项目内部引入共享设施的概念，例如共享会议室、办公区等。通过这种方式，我们可以减少对资源的重复建设，提高资源共享效率，从而减小汽轮机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10254"/>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轮机油项目的总图布置中，我们将不同功能区域进行明确的规划，以最大程度满足汽轮机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https://d.book118.com/286214125203010101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D65453"/>
    <w:rsid w:val="02D654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21412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2024-03-01T22:49:00Z</dcterms:created>
  <dcterms:modified xsi:type="dcterms:W3CDTF">2024-03-01T22:50:18Z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9EE6337959A9459887A9AC5859984363_11</vt:lpwstr>
  </property>
  <property fmtid="{D5CDD505-2E9C-101B-9397-08002B2CF9AE}" pid="3" name="KSOProductBuildVer">
    <vt:lpwstr>2052-12.1.0.16388</vt:lpwstr>
  </property>
</Properties>
</file>