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车展项目规划设计方案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11" w:history="1">
        <w:r>
          <w:rPr>
            <w:rFonts w:ascii="仿宋" w:eastAsia="仿宋" w:hAnsi="仿宋" w:cs="仿宋" w:hint="eastAsia"/>
            <w:lang w:eastAsia="zh-CN"/>
          </w:rPr>
          <w:t>序言</w:t>
        </w:r>
        <w:r>
          <w:tab/>
        </w:r>
        <w:r>
          <w:fldChar w:fldCharType="begin"/>
        </w:r>
        <w:r>
          <w:instrText xml:space="preserve"> PAGEREF _Toc16211 \h </w:instrText>
        </w:r>
        <w:r>
          <w:fldChar w:fldCharType="separate"/>
        </w:r>
        <w:r>
          <w:t>3</w:t>
        </w:r>
        <w:r>
          <w:fldChar w:fldCharType="end"/>
        </w:r>
      </w:hyperlink>
    </w:p>
    <w:p>
      <w:pPr>
        <w:pStyle w:val="TOC1"/>
        <w:tabs>
          <w:tab w:val="right" w:leader="dot" w:pos="8306"/>
        </w:tabs>
      </w:pPr>
      <w:hyperlink w:anchor="_Toc15139" w:history="1">
        <w:r>
          <w:rPr>
            <w:rFonts w:ascii="仿宋" w:eastAsia="仿宋" w:hAnsi="仿宋" w:cs="仿宋" w:hint="eastAsia"/>
            <w:lang w:eastAsia="zh-CN"/>
          </w:rPr>
          <w:t>一、车展项目文档管理</w:t>
        </w:r>
        <w:r>
          <w:tab/>
        </w:r>
        <w:r>
          <w:fldChar w:fldCharType="begin"/>
        </w:r>
        <w:r>
          <w:instrText xml:space="preserve"> PAGEREF _Toc15139 \h </w:instrText>
        </w:r>
        <w:r>
          <w:fldChar w:fldCharType="separate"/>
        </w:r>
        <w:r>
          <w:t>3</w:t>
        </w:r>
        <w:r>
          <w:fldChar w:fldCharType="end"/>
        </w:r>
      </w:hyperlink>
    </w:p>
    <w:p>
      <w:pPr>
        <w:pStyle w:val="TOC2"/>
        <w:tabs>
          <w:tab w:val="right" w:leader="dot" w:pos="8306"/>
        </w:tabs>
      </w:pPr>
      <w:hyperlink w:anchor="_Toc11087" w:history="1">
        <w:r>
          <w:rPr>
            <w:rFonts w:ascii="仿宋" w:eastAsia="仿宋" w:hAnsi="仿宋" w:cs="仿宋" w:hint="eastAsia"/>
            <w:lang w:eastAsia="zh-CN"/>
          </w:rPr>
          <w:t>(一)、文档编制与审查</w:t>
        </w:r>
        <w:r>
          <w:tab/>
        </w:r>
        <w:r>
          <w:fldChar w:fldCharType="begin"/>
        </w:r>
        <w:r>
          <w:instrText xml:space="preserve"> PAGEREF _Toc11087 \h </w:instrText>
        </w:r>
        <w:r>
          <w:fldChar w:fldCharType="separate"/>
        </w:r>
        <w:r>
          <w:t>3</w:t>
        </w:r>
        <w:r>
          <w:fldChar w:fldCharType="end"/>
        </w:r>
      </w:hyperlink>
    </w:p>
    <w:p>
      <w:pPr>
        <w:pStyle w:val="TOC2"/>
        <w:tabs>
          <w:tab w:val="right" w:leader="dot" w:pos="8306"/>
        </w:tabs>
      </w:pPr>
      <w:hyperlink w:anchor="_Toc30246" w:history="1">
        <w:r>
          <w:rPr>
            <w:rFonts w:ascii="仿宋" w:eastAsia="仿宋" w:hAnsi="仿宋" w:cs="仿宋" w:hint="eastAsia"/>
            <w:lang w:eastAsia="zh-CN"/>
          </w:rPr>
          <w:t>(二)、文档发布与分发</w:t>
        </w:r>
        <w:r>
          <w:tab/>
        </w:r>
        <w:r>
          <w:fldChar w:fldCharType="begin"/>
        </w:r>
        <w:r>
          <w:instrText xml:space="preserve"> PAGEREF _Toc30246 \h </w:instrText>
        </w:r>
        <w:r>
          <w:fldChar w:fldCharType="separate"/>
        </w:r>
        <w:r>
          <w:t>4</w:t>
        </w:r>
        <w:r>
          <w:fldChar w:fldCharType="end"/>
        </w:r>
      </w:hyperlink>
    </w:p>
    <w:p>
      <w:pPr>
        <w:pStyle w:val="TOC2"/>
        <w:tabs>
          <w:tab w:val="right" w:leader="dot" w:pos="8306"/>
        </w:tabs>
      </w:pPr>
      <w:hyperlink w:anchor="_Toc12540" w:history="1">
        <w:r>
          <w:rPr>
            <w:rFonts w:ascii="仿宋" w:eastAsia="仿宋" w:hAnsi="仿宋" w:cs="仿宋" w:hint="eastAsia"/>
            <w:lang w:eastAsia="zh-CN"/>
          </w:rPr>
          <w:t>(三)、文档存档与归档</w:t>
        </w:r>
        <w:r>
          <w:tab/>
        </w:r>
        <w:r>
          <w:fldChar w:fldCharType="begin"/>
        </w:r>
        <w:r>
          <w:instrText xml:space="preserve"> PAGEREF _Toc12540 \h </w:instrText>
        </w:r>
        <w:r>
          <w:fldChar w:fldCharType="separate"/>
        </w:r>
        <w:r>
          <w:t>5</w:t>
        </w:r>
        <w:r>
          <w:fldChar w:fldCharType="end"/>
        </w:r>
      </w:hyperlink>
    </w:p>
    <w:p>
      <w:pPr>
        <w:pStyle w:val="TOC1"/>
        <w:tabs>
          <w:tab w:val="right" w:leader="dot" w:pos="8306"/>
        </w:tabs>
      </w:pPr>
      <w:hyperlink w:anchor="_Toc9756" w:history="1">
        <w:r>
          <w:rPr>
            <w:rFonts w:ascii="仿宋" w:eastAsia="仿宋" w:hAnsi="仿宋" w:cs="仿宋" w:hint="eastAsia"/>
            <w:lang w:eastAsia="zh-CN"/>
          </w:rPr>
          <w:t>二、车展项目建设背景及必要性分析</w:t>
        </w:r>
        <w:r>
          <w:tab/>
        </w:r>
        <w:r>
          <w:fldChar w:fldCharType="begin"/>
        </w:r>
        <w:r>
          <w:instrText xml:space="preserve"> PAGEREF _Toc9756 \h </w:instrText>
        </w:r>
        <w:r>
          <w:fldChar w:fldCharType="separate"/>
        </w:r>
        <w:r>
          <w:t>6</w:t>
        </w:r>
        <w:r>
          <w:fldChar w:fldCharType="end"/>
        </w:r>
      </w:hyperlink>
    </w:p>
    <w:p>
      <w:pPr>
        <w:pStyle w:val="TOC2"/>
        <w:tabs>
          <w:tab w:val="right" w:leader="dot" w:pos="8306"/>
        </w:tabs>
      </w:pPr>
      <w:hyperlink w:anchor="_Toc11974" w:history="1">
        <w:r>
          <w:rPr>
            <w:rFonts w:ascii="仿宋" w:eastAsia="仿宋" w:hAnsi="仿宋" w:cs="仿宋" w:hint="eastAsia"/>
            <w:lang w:eastAsia="zh-CN"/>
          </w:rPr>
          <w:t>(一)、车展项目背景分析</w:t>
        </w:r>
        <w:r>
          <w:tab/>
        </w:r>
        <w:r>
          <w:fldChar w:fldCharType="begin"/>
        </w:r>
        <w:r>
          <w:instrText xml:space="preserve"> PAGEREF _Toc11974 \h </w:instrText>
        </w:r>
        <w:r>
          <w:fldChar w:fldCharType="separate"/>
        </w:r>
        <w:r>
          <w:t>6</w:t>
        </w:r>
        <w:r>
          <w:fldChar w:fldCharType="end"/>
        </w:r>
      </w:hyperlink>
    </w:p>
    <w:p>
      <w:pPr>
        <w:pStyle w:val="TOC2"/>
        <w:tabs>
          <w:tab w:val="right" w:leader="dot" w:pos="8306"/>
        </w:tabs>
      </w:pPr>
      <w:hyperlink w:anchor="_Toc4566" w:history="1">
        <w:r>
          <w:rPr>
            <w:rFonts w:ascii="仿宋" w:eastAsia="仿宋" w:hAnsi="仿宋" w:cs="仿宋" w:hint="eastAsia"/>
            <w:lang w:eastAsia="zh-CN"/>
          </w:rPr>
          <w:t>(二)、车展项目建设必要性分析</w:t>
        </w:r>
        <w:r>
          <w:tab/>
        </w:r>
        <w:r>
          <w:fldChar w:fldCharType="begin"/>
        </w:r>
        <w:r>
          <w:instrText xml:space="preserve"> PAGEREF _Toc4566 \h </w:instrText>
        </w:r>
        <w:r>
          <w:fldChar w:fldCharType="separate"/>
        </w:r>
        <w:r>
          <w:t>8</w:t>
        </w:r>
        <w:r>
          <w:fldChar w:fldCharType="end"/>
        </w:r>
      </w:hyperlink>
    </w:p>
    <w:p>
      <w:pPr>
        <w:pStyle w:val="TOC1"/>
        <w:tabs>
          <w:tab w:val="right" w:leader="dot" w:pos="8306"/>
        </w:tabs>
      </w:pPr>
      <w:hyperlink w:anchor="_Toc4590" w:history="1">
        <w:r>
          <w:rPr>
            <w:rFonts w:ascii="仿宋" w:eastAsia="仿宋" w:hAnsi="仿宋" w:cs="仿宋" w:hint="eastAsia"/>
            <w:lang w:eastAsia="zh-CN"/>
          </w:rPr>
          <w:t>三、车展项目绩效评估</w:t>
        </w:r>
        <w:r>
          <w:tab/>
        </w:r>
        <w:r>
          <w:fldChar w:fldCharType="begin"/>
        </w:r>
        <w:r>
          <w:instrText xml:space="preserve"> PAGEREF _Toc4590 \h </w:instrText>
        </w:r>
        <w:r>
          <w:fldChar w:fldCharType="separate"/>
        </w:r>
        <w:r>
          <w:t>9</w:t>
        </w:r>
        <w:r>
          <w:fldChar w:fldCharType="end"/>
        </w:r>
      </w:hyperlink>
    </w:p>
    <w:p>
      <w:pPr>
        <w:pStyle w:val="TOC2"/>
        <w:tabs>
          <w:tab w:val="right" w:leader="dot" w:pos="8306"/>
        </w:tabs>
      </w:pPr>
      <w:hyperlink w:anchor="_Toc29822" w:history="1">
        <w:r>
          <w:rPr>
            <w:rFonts w:ascii="仿宋" w:eastAsia="仿宋" w:hAnsi="仿宋" w:cs="仿宋" w:hint="eastAsia"/>
            <w:lang w:eastAsia="zh-CN"/>
          </w:rPr>
          <w:t>(一)、绩效评估指标</w:t>
        </w:r>
        <w:r>
          <w:tab/>
        </w:r>
        <w:r>
          <w:fldChar w:fldCharType="begin"/>
        </w:r>
        <w:r>
          <w:instrText xml:space="preserve"> PAGEREF _Toc29822 \h </w:instrText>
        </w:r>
        <w:r>
          <w:fldChar w:fldCharType="separate"/>
        </w:r>
        <w:r>
          <w:t>9</w:t>
        </w:r>
        <w:r>
          <w:fldChar w:fldCharType="end"/>
        </w:r>
      </w:hyperlink>
    </w:p>
    <w:p>
      <w:pPr>
        <w:pStyle w:val="TOC2"/>
        <w:tabs>
          <w:tab w:val="right" w:leader="dot" w:pos="8306"/>
        </w:tabs>
      </w:pPr>
      <w:hyperlink w:anchor="_Toc18485" w:history="1">
        <w:r>
          <w:rPr>
            <w:rFonts w:ascii="仿宋" w:eastAsia="仿宋" w:hAnsi="仿宋" w:cs="仿宋" w:hint="eastAsia"/>
            <w:lang w:eastAsia="zh-CN"/>
          </w:rPr>
          <w:t>(二)、绩效评估方法</w:t>
        </w:r>
        <w:r>
          <w:tab/>
        </w:r>
        <w:r>
          <w:fldChar w:fldCharType="begin"/>
        </w:r>
        <w:r>
          <w:instrText xml:space="preserve"> PAGEREF _Toc18485 \h </w:instrText>
        </w:r>
        <w:r>
          <w:fldChar w:fldCharType="separate"/>
        </w:r>
        <w:r>
          <w:t>10</w:t>
        </w:r>
        <w:r>
          <w:fldChar w:fldCharType="end"/>
        </w:r>
      </w:hyperlink>
    </w:p>
    <w:p>
      <w:pPr>
        <w:pStyle w:val="TOC2"/>
        <w:tabs>
          <w:tab w:val="right" w:leader="dot" w:pos="8306"/>
        </w:tabs>
      </w:pPr>
      <w:hyperlink w:anchor="_Toc12043" w:history="1">
        <w:r>
          <w:rPr>
            <w:rFonts w:ascii="仿宋" w:eastAsia="仿宋" w:hAnsi="仿宋" w:cs="仿宋" w:hint="eastAsia"/>
            <w:lang w:eastAsia="zh-CN"/>
          </w:rPr>
          <w:t>(三)、绩效评估周期</w:t>
        </w:r>
        <w:r>
          <w:tab/>
        </w:r>
        <w:r>
          <w:fldChar w:fldCharType="begin"/>
        </w:r>
        <w:r>
          <w:instrText xml:space="preserve"> PAGEREF _Toc12043 \h </w:instrText>
        </w:r>
        <w:r>
          <w:fldChar w:fldCharType="separate"/>
        </w:r>
        <w:r>
          <w:t>11</w:t>
        </w:r>
        <w:r>
          <w:fldChar w:fldCharType="end"/>
        </w:r>
      </w:hyperlink>
    </w:p>
    <w:p>
      <w:pPr>
        <w:pStyle w:val="TOC1"/>
        <w:tabs>
          <w:tab w:val="right" w:leader="dot" w:pos="8306"/>
        </w:tabs>
      </w:pPr>
      <w:hyperlink w:anchor="_Toc6154" w:history="1">
        <w:r>
          <w:rPr>
            <w:rFonts w:ascii="仿宋" w:eastAsia="仿宋" w:hAnsi="仿宋" w:cs="仿宋" w:hint="eastAsia"/>
            <w:lang w:eastAsia="zh-CN"/>
          </w:rPr>
          <w:t>四、车展项目土建工程</w:t>
        </w:r>
        <w:r>
          <w:tab/>
        </w:r>
        <w:r>
          <w:fldChar w:fldCharType="begin"/>
        </w:r>
        <w:r>
          <w:instrText xml:space="preserve"> PAGEREF _Toc6154 \h </w:instrText>
        </w:r>
        <w:r>
          <w:fldChar w:fldCharType="separate"/>
        </w:r>
        <w:r>
          <w:t>12</w:t>
        </w:r>
        <w:r>
          <w:fldChar w:fldCharType="end"/>
        </w:r>
      </w:hyperlink>
    </w:p>
    <w:p>
      <w:pPr>
        <w:pStyle w:val="TOC2"/>
        <w:tabs>
          <w:tab w:val="right" w:leader="dot" w:pos="8306"/>
        </w:tabs>
      </w:pPr>
      <w:hyperlink w:anchor="_Toc31288" w:history="1">
        <w:r>
          <w:rPr>
            <w:rFonts w:ascii="仿宋" w:eastAsia="仿宋" w:hAnsi="仿宋" w:cs="仿宋" w:hint="eastAsia"/>
            <w:lang w:eastAsia="zh-CN"/>
          </w:rPr>
          <w:t>(一)、建筑工程设计原则</w:t>
        </w:r>
        <w:r>
          <w:tab/>
        </w:r>
        <w:r>
          <w:fldChar w:fldCharType="begin"/>
        </w:r>
        <w:r>
          <w:instrText xml:space="preserve"> PAGEREF _Toc31288 \h </w:instrText>
        </w:r>
        <w:r>
          <w:fldChar w:fldCharType="separate"/>
        </w:r>
        <w:r>
          <w:t>12</w:t>
        </w:r>
        <w:r>
          <w:fldChar w:fldCharType="end"/>
        </w:r>
      </w:hyperlink>
    </w:p>
    <w:p>
      <w:pPr>
        <w:pStyle w:val="TOC2"/>
        <w:tabs>
          <w:tab w:val="right" w:leader="dot" w:pos="8306"/>
        </w:tabs>
      </w:pPr>
      <w:hyperlink w:anchor="_Toc23325" w:history="1">
        <w:r>
          <w:rPr>
            <w:rFonts w:ascii="仿宋" w:eastAsia="仿宋" w:hAnsi="仿宋" w:cs="仿宋" w:hint="eastAsia"/>
            <w:lang w:eastAsia="zh-CN"/>
          </w:rPr>
          <w:t>(二)、土建工程设计年限及安全等级</w:t>
        </w:r>
        <w:r>
          <w:tab/>
        </w:r>
        <w:r>
          <w:fldChar w:fldCharType="begin"/>
        </w:r>
        <w:r>
          <w:instrText xml:space="preserve"> PAGEREF _Toc23325 \h </w:instrText>
        </w:r>
        <w:r>
          <w:fldChar w:fldCharType="separate"/>
        </w:r>
        <w:r>
          <w:t>13</w:t>
        </w:r>
        <w:r>
          <w:fldChar w:fldCharType="end"/>
        </w:r>
      </w:hyperlink>
    </w:p>
    <w:p>
      <w:pPr>
        <w:pStyle w:val="TOC2"/>
        <w:tabs>
          <w:tab w:val="right" w:leader="dot" w:pos="8306"/>
        </w:tabs>
      </w:pPr>
      <w:hyperlink w:anchor="_Toc17745" w:history="1">
        <w:r>
          <w:rPr>
            <w:rFonts w:ascii="仿宋" w:eastAsia="仿宋" w:hAnsi="仿宋" w:cs="仿宋" w:hint="eastAsia"/>
            <w:lang w:eastAsia="zh-CN"/>
          </w:rPr>
          <w:t>(三)、建筑工程设计总体要求</w:t>
        </w:r>
        <w:r>
          <w:tab/>
        </w:r>
        <w:r>
          <w:fldChar w:fldCharType="begin"/>
        </w:r>
        <w:r>
          <w:instrText xml:space="preserve"> PAGEREF _Toc17745 \h </w:instrText>
        </w:r>
        <w:r>
          <w:fldChar w:fldCharType="separate"/>
        </w:r>
        <w:r>
          <w:t>15</w:t>
        </w:r>
        <w:r>
          <w:fldChar w:fldCharType="end"/>
        </w:r>
      </w:hyperlink>
    </w:p>
    <w:p>
      <w:pPr>
        <w:pStyle w:val="TOC2"/>
        <w:tabs>
          <w:tab w:val="right" w:leader="dot" w:pos="8306"/>
        </w:tabs>
      </w:pPr>
      <w:hyperlink w:anchor="_Toc13947" w:history="1">
        <w:r>
          <w:rPr>
            <w:rFonts w:ascii="仿宋" w:eastAsia="仿宋" w:hAnsi="仿宋" w:cs="仿宋" w:hint="eastAsia"/>
            <w:lang w:eastAsia="zh-CN"/>
          </w:rPr>
          <w:t>(四)、土建工程建设指标</w:t>
        </w:r>
        <w:r>
          <w:tab/>
        </w:r>
        <w:r>
          <w:fldChar w:fldCharType="begin"/>
        </w:r>
        <w:r>
          <w:instrText xml:space="preserve"> PAGEREF _Toc13947 \h </w:instrText>
        </w:r>
        <w:r>
          <w:fldChar w:fldCharType="separate"/>
        </w:r>
        <w:r>
          <w:t>15</w:t>
        </w:r>
        <w:r>
          <w:fldChar w:fldCharType="end"/>
        </w:r>
      </w:hyperlink>
    </w:p>
    <w:p>
      <w:pPr>
        <w:pStyle w:val="TOC1"/>
        <w:tabs>
          <w:tab w:val="right" w:leader="dot" w:pos="8306"/>
        </w:tabs>
      </w:pPr>
      <w:hyperlink w:anchor="_Toc4184" w:history="1">
        <w:r>
          <w:rPr>
            <w:rFonts w:ascii="仿宋" w:eastAsia="仿宋" w:hAnsi="仿宋" w:cs="仿宋" w:hint="eastAsia"/>
            <w:lang w:eastAsia="zh-CN"/>
          </w:rPr>
          <w:t>五、市场分析、调研</w:t>
        </w:r>
        <w:r>
          <w:tab/>
        </w:r>
        <w:r>
          <w:fldChar w:fldCharType="begin"/>
        </w:r>
        <w:r>
          <w:instrText xml:space="preserve"> PAGEREF _Toc4184 \h </w:instrText>
        </w:r>
        <w:r>
          <w:fldChar w:fldCharType="separate"/>
        </w:r>
        <w:r>
          <w:t>15</w:t>
        </w:r>
        <w:r>
          <w:fldChar w:fldCharType="end"/>
        </w:r>
      </w:hyperlink>
    </w:p>
    <w:p>
      <w:pPr>
        <w:pStyle w:val="TOC2"/>
        <w:tabs>
          <w:tab w:val="right" w:leader="dot" w:pos="8306"/>
        </w:tabs>
      </w:pPr>
      <w:hyperlink w:anchor="_Toc1189" w:history="1">
        <w:r>
          <w:rPr>
            <w:rFonts w:ascii="仿宋" w:eastAsia="仿宋" w:hAnsi="仿宋" w:cs="仿宋" w:hint="eastAsia"/>
            <w:lang w:eastAsia="zh-CN"/>
          </w:rPr>
          <w:t>(一)、车展行业分析</w:t>
        </w:r>
        <w:r>
          <w:tab/>
        </w:r>
        <w:r>
          <w:fldChar w:fldCharType="begin"/>
        </w:r>
        <w:r>
          <w:instrText xml:space="preserve"> PAGEREF _Toc1189 \h </w:instrText>
        </w:r>
        <w:r>
          <w:fldChar w:fldCharType="separate"/>
        </w:r>
        <w:r>
          <w:t>15</w:t>
        </w:r>
        <w:r>
          <w:fldChar w:fldCharType="end"/>
        </w:r>
      </w:hyperlink>
    </w:p>
    <w:p>
      <w:pPr>
        <w:pStyle w:val="TOC2"/>
        <w:tabs>
          <w:tab w:val="right" w:leader="dot" w:pos="8306"/>
        </w:tabs>
      </w:pPr>
      <w:hyperlink w:anchor="_Toc17478" w:history="1">
        <w:r>
          <w:rPr>
            <w:rFonts w:ascii="仿宋" w:eastAsia="仿宋" w:hAnsi="仿宋" w:cs="仿宋" w:hint="eastAsia"/>
            <w:lang w:eastAsia="zh-CN"/>
          </w:rPr>
          <w:t>(二)、车展市场分析预测</w:t>
        </w:r>
        <w:r>
          <w:tab/>
        </w:r>
        <w:r>
          <w:fldChar w:fldCharType="begin"/>
        </w:r>
        <w:r>
          <w:instrText xml:space="preserve"> PAGEREF _Toc17478 \h </w:instrText>
        </w:r>
        <w:r>
          <w:fldChar w:fldCharType="separate"/>
        </w:r>
        <w:r>
          <w:t>16</w:t>
        </w:r>
        <w:r>
          <w:fldChar w:fldCharType="end"/>
        </w:r>
      </w:hyperlink>
    </w:p>
    <w:p>
      <w:pPr>
        <w:pStyle w:val="TOC1"/>
        <w:tabs>
          <w:tab w:val="right" w:leader="dot" w:pos="8306"/>
        </w:tabs>
      </w:pPr>
      <w:hyperlink w:anchor="_Toc2364" w:history="1">
        <w:r>
          <w:rPr>
            <w:rFonts w:ascii="仿宋" w:eastAsia="仿宋" w:hAnsi="仿宋" w:cs="仿宋" w:hint="eastAsia"/>
            <w:lang w:eastAsia="zh-CN"/>
          </w:rPr>
          <w:t>六、车展项目危机管理</w:t>
        </w:r>
        <w:r>
          <w:tab/>
        </w:r>
        <w:r>
          <w:fldChar w:fldCharType="begin"/>
        </w:r>
        <w:r>
          <w:instrText xml:space="preserve"> PAGEREF _Toc2364 \h </w:instrText>
        </w:r>
        <w:r>
          <w:fldChar w:fldCharType="separate"/>
        </w:r>
        <w:r>
          <w:t>17</w:t>
        </w:r>
        <w:r>
          <w:fldChar w:fldCharType="end"/>
        </w:r>
      </w:hyperlink>
    </w:p>
    <w:p>
      <w:pPr>
        <w:pStyle w:val="TOC2"/>
        <w:tabs>
          <w:tab w:val="right" w:leader="dot" w:pos="8306"/>
        </w:tabs>
      </w:pPr>
      <w:hyperlink w:anchor="_Toc25213" w:history="1">
        <w:r>
          <w:rPr>
            <w:rFonts w:ascii="仿宋" w:eastAsia="仿宋" w:hAnsi="仿宋" w:cs="仿宋" w:hint="eastAsia"/>
            <w:lang w:eastAsia="zh-CN"/>
          </w:rPr>
          <w:t>(一)、危机预警与识别</w:t>
        </w:r>
        <w:r>
          <w:tab/>
        </w:r>
        <w:r>
          <w:fldChar w:fldCharType="begin"/>
        </w:r>
        <w:r>
          <w:instrText xml:space="preserve"> PAGEREF _Toc25213 \h </w:instrText>
        </w:r>
        <w:r>
          <w:fldChar w:fldCharType="separate"/>
        </w:r>
        <w:r>
          <w:t>17</w:t>
        </w:r>
        <w:r>
          <w:fldChar w:fldCharType="end"/>
        </w:r>
      </w:hyperlink>
    </w:p>
    <w:p>
      <w:pPr>
        <w:pStyle w:val="TOC2"/>
        <w:tabs>
          <w:tab w:val="right" w:leader="dot" w:pos="8306"/>
        </w:tabs>
      </w:pPr>
      <w:hyperlink w:anchor="_Toc828" w:history="1">
        <w:r>
          <w:rPr>
            <w:rFonts w:ascii="仿宋" w:eastAsia="仿宋" w:hAnsi="仿宋" w:cs="仿宋" w:hint="eastAsia"/>
            <w:lang w:eastAsia="zh-CN"/>
          </w:rPr>
          <w:t>(二)、危机应对与恢复</w:t>
        </w:r>
        <w:r>
          <w:tab/>
        </w:r>
        <w:r>
          <w:fldChar w:fldCharType="begin"/>
        </w:r>
        <w:r>
          <w:instrText xml:space="preserve"> PAGEREF _Toc828 \h </w:instrText>
        </w:r>
        <w:r>
          <w:fldChar w:fldCharType="separate"/>
        </w:r>
        <w:r>
          <w:t>18</w:t>
        </w:r>
        <w:r>
          <w:fldChar w:fldCharType="end"/>
        </w:r>
      </w:hyperlink>
    </w:p>
    <w:p>
      <w:pPr>
        <w:pStyle w:val="TOC1"/>
        <w:tabs>
          <w:tab w:val="right" w:leader="dot" w:pos="8306"/>
        </w:tabs>
      </w:pPr>
      <w:hyperlink w:anchor="_Toc27816" w:history="1">
        <w:r>
          <w:rPr>
            <w:rFonts w:ascii="仿宋" w:eastAsia="仿宋" w:hAnsi="仿宋" w:cs="仿宋" w:hint="eastAsia"/>
            <w:lang w:eastAsia="zh-CN"/>
          </w:rPr>
          <w:t>七、车展项目财务管理</w:t>
        </w:r>
        <w:r>
          <w:tab/>
        </w:r>
        <w:r>
          <w:fldChar w:fldCharType="begin"/>
        </w:r>
        <w:r>
          <w:instrText xml:space="preserve"> PAGEREF _Toc27816 \h </w:instrText>
        </w:r>
        <w:r>
          <w:fldChar w:fldCharType="separate"/>
        </w:r>
        <w:r>
          <w:t>19</w:t>
        </w:r>
        <w:r>
          <w:fldChar w:fldCharType="end"/>
        </w:r>
      </w:hyperlink>
    </w:p>
    <w:p>
      <w:pPr>
        <w:pStyle w:val="TOC2"/>
        <w:tabs>
          <w:tab w:val="right" w:leader="dot" w:pos="8306"/>
        </w:tabs>
      </w:pPr>
      <w:hyperlink w:anchor="_Toc6618" w:history="1">
        <w:r>
          <w:rPr>
            <w:rFonts w:ascii="仿宋" w:eastAsia="仿宋" w:hAnsi="仿宋" w:cs="仿宋" w:hint="eastAsia"/>
            <w:lang w:eastAsia="zh-CN"/>
          </w:rPr>
          <w:t>(一)、资金需求大</w:t>
        </w:r>
        <w:r>
          <w:tab/>
        </w:r>
        <w:r>
          <w:fldChar w:fldCharType="begin"/>
        </w:r>
        <w:r>
          <w:instrText xml:space="preserve"> PAGEREF _Toc6618 \h </w:instrText>
        </w:r>
        <w:r>
          <w:fldChar w:fldCharType="separate"/>
        </w:r>
        <w:r>
          <w:t>19</w:t>
        </w:r>
        <w:r>
          <w:fldChar w:fldCharType="end"/>
        </w:r>
      </w:hyperlink>
    </w:p>
    <w:p>
      <w:pPr>
        <w:pStyle w:val="TOC2"/>
        <w:tabs>
          <w:tab w:val="right" w:leader="dot" w:pos="8306"/>
        </w:tabs>
      </w:pPr>
      <w:hyperlink w:anchor="_Toc12431" w:history="1">
        <w:r>
          <w:rPr>
            <w:rFonts w:ascii="仿宋" w:eastAsia="仿宋" w:hAnsi="仿宋" w:cs="仿宋" w:hint="eastAsia"/>
            <w:lang w:eastAsia="zh-CN"/>
          </w:rPr>
          <w:t>(二)、研发周期长</w:t>
        </w:r>
        <w:r>
          <w:tab/>
        </w:r>
        <w:r>
          <w:fldChar w:fldCharType="begin"/>
        </w:r>
        <w:r>
          <w:instrText xml:space="preserve"> PAGEREF _Toc12431 \h </w:instrText>
        </w:r>
        <w:r>
          <w:fldChar w:fldCharType="separate"/>
        </w:r>
        <w:r>
          <w:t>20</w:t>
        </w:r>
        <w:r>
          <w:fldChar w:fldCharType="end"/>
        </w:r>
      </w:hyperlink>
    </w:p>
    <w:p>
      <w:pPr>
        <w:pStyle w:val="TOC2"/>
        <w:tabs>
          <w:tab w:val="right" w:leader="dot" w:pos="8306"/>
        </w:tabs>
      </w:pPr>
      <w:hyperlink w:anchor="_Toc16768" w:history="1">
        <w:r>
          <w:rPr>
            <w:rFonts w:ascii="仿宋" w:eastAsia="仿宋" w:hAnsi="仿宋" w:cs="仿宋" w:hint="eastAsia"/>
            <w:lang w:eastAsia="zh-CN"/>
          </w:rPr>
          <w:t>(三)、市场风险大</w:t>
        </w:r>
        <w:r>
          <w:tab/>
        </w:r>
        <w:r>
          <w:fldChar w:fldCharType="begin"/>
        </w:r>
        <w:r>
          <w:instrText xml:space="preserve"> PAGEREF _Toc16768 \h </w:instrText>
        </w:r>
        <w:r>
          <w:fldChar w:fldCharType="separate"/>
        </w:r>
        <w:r>
          <w:t>22</w:t>
        </w:r>
        <w:r>
          <w:fldChar w:fldCharType="end"/>
        </w:r>
      </w:hyperlink>
    </w:p>
    <w:p>
      <w:pPr>
        <w:pStyle w:val="TOC2"/>
        <w:tabs>
          <w:tab w:val="right" w:leader="dot" w:pos="8306"/>
        </w:tabs>
      </w:pPr>
      <w:hyperlink w:anchor="_Toc16306" w:history="1">
        <w:r>
          <w:rPr>
            <w:rFonts w:ascii="仿宋" w:eastAsia="仿宋" w:hAnsi="仿宋" w:cs="仿宋" w:hint="eastAsia"/>
            <w:lang w:eastAsia="zh-CN"/>
          </w:rPr>
          <w:t>(四)、利润率高</w:t>
        </w:r>
        <w:r>
          <w:tab/>
        </w:r>
        <w:r>
          <w:fldChar w:fldCharType="begin"/>
        </w:r>
        <w:r>
          <w:instrText xml:space="preserve"> PAGEREF _Toc16306 \h </w:instrText>
        </w:r>
        <w:r>
          <w:fldChar w:fldCharType="separate"/>
        </w:r>
        <w:r>
          <w:t>24</w:t>
        </w:r>
        <w:r>
          <w:fldChar w:fldCharType="end"/>
        </w:r>
      </w:hyperlink>
    </w:p>
    <w:p>
      <w:pPr>
        <w:pStyle w:val="TOC1"/>
        <w:tabs>
          <w:tab w:val="right" w:leader="dot" w:pos="8306"/>
        </w:tabs>
      </w:pPr>
      <w:hyperlink w:anchor="_Toc24956" w:history="1">
        <w:r>
          <w:rPr>
            <w:rFonts w:ascii="仿宋" w:eastAsia="仿宋" w:hAnsi="仿宋" w:cs="仿宋" w:hint="eastAsia"/>
            <w:lang w:eastAsia="zh-CN"/>
          </w:rPr>
          <w:t>八、车展项目经营效益</w:t>
        </w:r>
        <w:r>
          <w:tab/>
        </w:r>
        <w:r>
          <w:fldChar w:fldCharType="begin"/>
        </w:r>
        <w:r>
          <w:instrText xml:space="preserve"> PAGEREF _Toc24956 \h </w:instrText>
        </w:r>
        <w:r>
          <w:fldChar w:fldCharType="separate"/>
        </w:r>
        <w:r>
          <w:t>26</w:t>
        </w:r>
        <w:r>
          <w:fldChar w:fldCharType="end"/>
        </w:r>
      </w:hyperlink>
    </w:p>
    <w:p>
      <w:pPr>
        <w:pStyle w:val="TOC2"/>
        <w:tabs>
          <w:tab w:val="right" w:leader="dot" w:pos="8306"/>
        </w:tabs>
      </w:pPr>
      <w:hyperlink w:anchor="_Toc22701" w:history="1">
        <w:r>
          <w:rPr>
            <w:rFonts w:ascii="仿宋" w:eastAsia="仿宋" w:hAnsi="仿宋" w:cs="仿宋" w:hint="eastAsia"/>
            <w:lang w:eastAsia="zh-CN"/>
          </w:rPr>
          <w:t>(一)、经济评价财务测算</w:t>
        </w:r>
        <w:r>
          <w:tab/>
        </w:r>
        <w:r>
          <w:fldChar w:fldCharType="begin"/>
        </w:r>
        <w:r>
          <w:instrText xml:space="preserve"> PAGEREF _Toc22701 \h </w:instrText>
        </w:r>
        <w:r>
          <w:fldChar w:fldCharType="separate"/>
        </w:r>
        <w:r>
          <w:t>26</w:t>
        </w:r>
        <w:r>
          <w:fldChar w:fldCharType="end"/>
        </w:r>
      </w:hyperlink>
    </w:p>
    <w:p>
      <w:pPr>
        <w:pStyle w:val="TOC2"/>
        <w:tabs>
          <w:tab w:val="right" w:leader="dot" w:pos="8306"/>
        </w:tabs>
      </w:pPr>
      <w:hyperlink w:anchor="_Toc2142" w:history="1">
        <w:r>
          <w:rPr>
            <w:rFonts w:ascii="仿宋" w:eastAsia="仿宋" w:hAnsi="仿宋" w:cs="仿宋" w:hint="eastAsia"/>
            <w:lang w:eastAsia="zh-CN"/>
          </w:rPr>
          <w:t>(二)、车展项目盈利能力分析</w:t>
        </w:r>
        <w:r>
          <w:tab/>
        </w:r>
        <w:r>
          <w:fldChar w:fldCharType="begin"/>
        </w:r>
        <w:r>
          <w:instrText xml:space="preserve"> PAGEREF _Toc2142 \h </w:instrText>
        </w:r>
        <w:r>
          <w:fldChar w:fldCharType="separate"/>
        </w:r>
        <w:r>
          <w:t>27</w:t>
        </w:r>
        <w:r>
          <w:fldChar w:fldCharType="end"/>
        </w:r>
      </w:hyperlink>
    </w:p>
    <w:p>
      <w:pPr>
        <w:pStyle w:val="TOC1"/>
        <w:tabs>
          <w:tab w:val="right" w:leader="dot" w:pos="8306"/>
        </w:tabs>
      </w:pPr>
      <w:hyperlink w:anchor="_Toc30889" w:history="1">
        <w:r>
          <w:rPr>
            <w:rFonts w:ascii="仿宋" w:eastAsia="仿宋" w:hAnsi="仿宋" w:cs="仿宋" w:hint="eastAsia"/>
            <w:lang w:eastAsia="zh-CN"/>
          </w:rPr>
          <w:t>九、车展项目社会影响</w:t>
        </w:r>
        <w:r>
          <w:tab/>
        </w:r>
        <w:r>
          <w:fldChar w:fldCharType="begin"/>
        </w:r>
        <w:r>
          <w:instrText xml:space="preserve"> PAGEREF _Toc30889 \h </w:instrText>
        </w:r>
        <w:r>
          <w:fldChar w:fldCharType="separate"/>
        </w:r>
        <w:r>
          <w:t>28</w:t>
        </w:r>
        <w:r>
          <w:fldChar w:fldCharType="end"/>
        </w:r>
      </w:hyperlink>
    </w:p>
    <w:p>
      <w:pPr>
        <w:pStyle w:val="TOC2"/>
        <w:tabs>
          <w:tab w:val="right" w:leader="dot" w:pos="8306"/>
        </w:tabs>
      </w:pPr>
      <w:hyperlink w:anchor="_Toc11296" w:history="1">
        <w:r>
          <w:rPr>
            <w:rFonts w:ascii="仿宋" w:eastAsia="仿宋" w:hAnsi="仿宋" w:cs="仿宋" w:hint="eastAsia"/>
            <w:lang w:eastAsia="zh-CN"/>
          </w:rPr>
          <w:t>(一)、社会责任与义务</w:t>
        </w:r>
        <w:r>
          <w:tab/>
        </w:r>
        <w:r>
          <w:fldChar w:fldCharType="begin"/>
        </w:r>
        <w:r>
          <w:instrText xml:space="preserve"> PAGEREF _Toc11296 \h </w:instrText>
        </w:r>
        <w:r>
          <w:fldChar w:fldCharType="separate"/>
        </w:r>
        <w:r>
          <w:t>28</w:t>
        </w:r>
        <w:r>
          <w:fldChar w:fldCharType="end"/>
        </w:r>
      </w:hyperlink>
    </w:p>
    <w:p>
      <w:pPr>
        <w:pStyle w:val="TOC2"/>
        <w:tabs>
          <w:tab w:val="right" w:leader="dot" w:pos="8306"/>
        </w:tabs>
      </w:pPr>
      <w:hyperlink w:anchor="_Toc15719" w:history="1">
        <w:r>
          <w:rPr>
            <w:rFonts w:ascii="仿宋" w:eastAsia="仿宋" w:hAnsi="仿宋" w:cs="仿宋" w:hint="eastAsia"/>
            <w:lang w:eastAsia="zh-CN"/>
          </w:rPr>
          <w:t>(二)、社会参与与沟通</w:t>
        </w:r>
        <w:r>
          <w:tab/>
        </w:r>
        <w:r>
          <w:fldChar w:fldCharType="begin"/>
        </w:r>
        <w:r>
          <w:instrText xml:space="preserve"> PAGEREF _Toc15719 \h </w:instrText>
        </w:r>
        <w:r>
          <w:fldChar w:fldCharType="separate"/>
        </w:r>
        <w:r>
          <w:t>29</w:t>
        </w:r>
        <w:r>
          <w:fldChar w:fldCharType="end"/>
        </w:r>
      </w:hyperlink>
    </w:p>
    <w:p>
      <w:pPr>
        <w:pStyle w:val="TOC1"/>
        <w:tabs>
          <w:tab w:val="right" w:leader="dot" w:pos="8306"/>
        </w:tabs>
      </w:pPr>
      <w:hyperlink w:anchor="_Toc7291" w:history="1">
        <w:r>
          <w:rPr>
            <w:rFonts w:ascii="仿宋" w:eastAsia="仿宋" w:hAnsi="仿宋" w:cs="仿宋" w:hint="eastAsia"/>
            <w:lang w:eastAsia="zh-CN"/>
          </w:rPr>
          <w:t>十、车展项目人力资源管理</w:t>
        </w:r>
        <w:r>
          <w:tab/>
        </w:r>
        <w:r>
          <w:fldChar w:fldCharType="begin"/>
        </w:r>
        <w:r>
          <w:instrText xml:space="preserve"> PAGEREF _Toc7291 \h </w:instrText>
        </w:r>
        <w:r>
          <w:fldChar w:fldCharType="separate"/>
        </w:r>
        <w:r>
          <w:t>30</w:t>
        </w:r>
        <w:r>
          <w:fldChar w:fldCharType="end"/>
        </w:r>
      </w:hyperlink>
    </w:p>
    <w:p>
      <w:pPr>
        <w:pStyle w:val="TOC2"/>
        <w:tabs>
          <w:tab w:val="right" w:leader="dot" w:pos="8306"/>
        </w:tabs>
      </w:pPr>
      <w:hyperlink w:anchor="_Toc17586" w:history="1">
        <w:r>
          <w:rPr>
            <w:rFonts w:ascii="仿宋" w:eastAsia="仿宋" w:hAnsi="仿宋" w:cs="仿宋" w:hint="eastAsia"/>
            <w:lang w:eastAsia="zh-CN"/>
          </w:rPr>
          <w:t>(一)、建立健全的预算管理制度</w:t>
        </w:r>
        <w:r>
          <w:tab/>
        </w:r>
        <w:r>
          <w:fldChar w:fldCharType="begin"/>
        </w:r>
        <w:r>
          <w:instrText xml:space="preserve"> PAGEREF _Toc17586 \h </w:instrText>
        </w:r>
        <w:r>
          <w:fldChar w:fldCharType="separate"/>
        </w:r>
        <w:r>
          <w:t>30</w:t>
        </w:r>
        <w:r>
          <w:fldChar w:fldCharType="end"/>
        </w:r>
      </w:hyperlink>
    </w:p>
    <w:p>
      <w:pPr>
        <w:pStyle w:val="TOC2"/>
        <w:tabs>
          <w:tab w:val="right" w:leader="dot" w:pos="8306"/>
        </w:tabs>
      </w:pPr>
      <w:hyperlink w:anchor="_Toc16679" w:history="1">
        <w:r>
          <w:rPr>
            <w:rFonts w:ascii="仿宋" w:eastAsia="仿宋" w:hAnsi="仿宋" w:cs="仿宋" w:hint="eastAsia"/>
            <w:lang w:eastAsia="zh-CN"/>
          </w:rPr>
          <w:t>(二)、加强资金流动监控</w:t>
        </w:r>
        <w:r>
          <w:tab/>
        </w:r>
        <w:r>
          <w:fldChar w:fldCharType="begin"/>
        </w:r>
        <w:r>
          <w:instrText xml:space="preserve"> PAGEREF _Toc16679 \h </w:instrText>
        </w:r>
        <w:r>
          <w:fldChar w:fldCharType="separate"/>
        </w:r>
        <w:r>
          <w:t>31</w:t>
        </w:r>
        <w:r>
          <w:fldChar w:fldCharType="end"/>
        </w:r>
      </w:hyperlink>
    </w:p>
    <w:p>
      <w:pPr>
        <w:pStyle w:val="TOC2"/>
        <w:tabs>
          <w:tab w:val="right" w:leader="dot" w:pos="8306"/>
        </w:tabs>
      </w:pPr>
      <w:hyperlink w:anchor="_Toc23598" w:history="1">
        <w:r>
          <w:rPr>
            <w:rFonts w:ascii="仿宋" w:eastAsia="仿宋" w:hAnsi="仿宋" w:cs="仿宋" w:hint="eastAsia"/>
            <w:lang w:eastAsia="zh-CN"/>
          </w:rPr>
          <w:t>(三)、制定完善的风险控制机制</w:t>
        </w:r>
        <w:r>
          <w:tab/>
        </w:r>
        <w:r>
          <w:fldChar w:fldCharType="begin"/>
        </w:r>
        <w:r>
          <w:instrText xml:space="preserve"> PAGEREF _Toc23598 \h </w:instrText>
        </w:r>
        <w:r>
          <w:fldChar w:fldCharType="separate"/>
        </w:r>
        <w:r>
          <w:t>32</w:t>
        </w:r>
        <w:r>
          <w:fldChar w:fldCharType="end"/>
        </w:r>
      </w:hyperlink>
    </w:p>
    <w:p>
      <w:pPr>
        <w:pStyle w:val="TOC2"/>
        <w:tabs>
          <w:tab w:val="right" w:leader="dot" w:pos="8306"/>
        </w:tabs>
      </w:pPr>
      <w:hyperlink w:anchor="_Toc19155" w:history="1">
        <w:r>
          <w:rPr>
            <w:rFonts w:ascii="仿宋" w:eastAsia="仿宋" w:hAnsi="仿宋" w:cs="仿宋" w:hint="eastAsia"/>
            <w:lang w:eastAsia="zh-CN"/>
          </w:rPr>
          <w:t>(四)、优化成本管理</w:t>
        </w:r>
        <w:r>
          <w:tab/>
        </w:r>
        <w:r>
          <w:fldChar w:fldCharType="begin"/>
        </w:r>
        <w:r>
          <w:instrText xml:space="preserve"> PAGEREF _Toc19155 \h </w:instrText>
        </w:r>
        <w:r>
          <w:fldChar w:fldCharType="separate"/>
        </w:r>
        <w:r>
          <w:t>34</w:t>
        </w:r>
        <w:r>
          <w:fldChar w:fldCharType="end"/>
        </w:r>
      </w:hyperlink>
    </w:p>
    <w:p>
      <w:pPr>
        <w:pStyle w:val="TOC1"/>
        <w:tabs>
          <w:tab w:val="right" w:leader="dot" w:pos="8306"/>
        </w:tabs>
      </w:pPr>
      <w:hyperlink w:anchor="_Toc11494" w:history="1">
        <w:r>
          <w:rPr>
            <w:rFonts w:ascii="仿宋" w:eastAsia="仿宋" w:hAnsi="仿宋" w:cs="仿宋" w:hint="eastAsia"/>
            <w:lang w:eastAsia="zh-CN"/>
          </w:rPr>
          <w:t>十一、车展项目人力资源培养与发展</w:t>
        </w:r>
        <w:r>
          <w:tab/>
        </w:r>
        <w:r>
          <w:fldChar w:fldCharType="begin"/>
        </w:r>
        <w:r>
          <w:instrText xml:space="preserve"> PAGEREF _Toc11494 \h </w:instrText>
        </w:r>
        <w:r>
          <w:fldChar w:fldCharType="separate"/>
        </w:r>
        <w:r>
          <w:t>35</w:t>
        </w:r>
        <w:r>
          <w:fldChar w:fldCharType="end"/>
        </w:r>
      </w:hyperlink>
    </w:p>
    <w:p>
      <w:pPr>
        <w:pStyle w:val="TOC2"/>
        <w:tabs>
          <w:tab w:val="right" w:leader="dot" w:pos="8306"/>
        </w:tabs>
      </w:pPr>
      <w:hyperlink w:anchor="_Toc29972" w:history="1">
        <w:r>
          <w:rPr>
            <w:rFonts w:ascii="仿宋" w:eastAsia="仿宋" w:hAnsi="仿宋" w:cs="仿宋" w:hint="eastAsia"/>
            <w:lang w:eastAsia="zh-CN"/>
          </w:rPr>
          <w:t>(一)、人才需求与规划</w:t>
        </w:r>
        <w:r>
          <w:tab/>
        </w:r>
        <w:r>
          <w:fldChar w:fldCharType="begin"/>
        </w:r>
        <w:r>
          <w:instrText xml:space="preserve"> PAGEREF _Toc29972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48" w:history="1">
        <w:r>
          <w:rPr>
            <w:rFonts w:ascii="仿宋" w:eastAsia="仿宋" w:hAnsi="仿宋" w:cs="仿宋" w:hint="eastAsia"/>
            <w:lang w:eastAsia="zh-CN"/>
          </w:rPr>
          <w:t>(二)、培训与发展计划</w:t>
        </w:r>
        <w:r>
          <w:tab/>
        </w:r>
        <w:r>
          <w:fldChar w:fldCharType="begin"/>
        </w:r>
        <w:r>
          <w:instrText xml:space="preserve"> PAGEREF _Toc10248 \h </w:instrText>
        </w:r>
        <w:r>
          <w:fldChar w:fldCharType="separate"/>
        </w:r>
        <w:r>
          <w:t>35</w:t>
        </w:r>
        <w:r>
          <w:fldChar w:fldCharType="end"/>
        </w:r>
      </w:hyperlink>
    </w:p>
    <w:p>
      <w:pPr>
        <w:pStyle w:val="TOC1"/>
        <w:tabs>
          <w:tab w:val="right" w:leader="dot" w:pos="8306"/>
        </w:tabs>
      </w:pPr>
      <w:hyperlink w:anchor="_Toc10401" w:history="1">
        <w:r>
          <w:rPr>
            <w:rFonts w:ascii="仿宋" w:eastAsia="仿宋" w:hAnsi="仿宋" w:cs="仿宋" w:hint="eastAsia"/>
            <w:lang w:eastAsia="zh-CN"/>
          </w:rPr>
          <w:t>十二、车展项目环境影响分析</w:t>
        </w:r>
        <w:r>
          <w:tab/>
        </w:r>
        <w:r>
          <w:fldChar w:fldCharType="begin"/>
        </w:r>
        <w:r>
          <w:instrText xml:space="preserve"> PAGEREF _Toc10401 \h </w:instrText>
        </w:r>
        <w:r>
          <w:fldChar w:fldCharType="separate"/>
        </w:r>
        <w:r>
          <w:t>36</w:t>
        </w:r>
        <w:r>
          <w:fldChar w:fldCharType="end"/>
        </w:r>
      </w:hyperlink>
    </w:p>
    <w:p>
      <w:pPr>
        <w:pStyle w:val="TOC2"/>
        <w:tabs>
          <w:tab w:val="right" w:leader="dot" w:pos="8306"/>
        </w:tabs>
      </w:pPr>
      <w:hyperlink w:anchor="_Toc26280" w:history="1">
        <w:r>
          <w:rPr>
            <w:rFonts w:ascii="仿宋" w:eastAsia="仿宋" w:hAnsi="仿宋" w:cs="仿宋" w:hint="eastAsia"/>
            <w:lang w:eastAsia="zh-CN"/>
          </w:rPr>
          <w:t>(一)、建设区域环境质量现状</w:t>
        </w:r>
        <w:r>
          <w:tab/>
        </w:r>
        <w:r>
          <w:fldChar w:fldCharType="begin"/>
        </w:r>
        <w:r>
          <w:instrText xml:space="preserve"> PAGEREF _Toc26280 \h </w:instrText>
        </w:r>
        <w:r>
          <w:fldChar w:fldCharType="separate"/>
        </w:r>
        <w:r>
          <w:t>36</w:t>
        </w:r>
        <w:r>
          <w:fldChar w:fldCharType="end"/>
        </w:r>
      </w:hyperlink>
    </w:p>
    <w:p>
      <w:pPr>
        <w:pStyle w:val="TOC2"/>
        <w:tabs>
          <w:tab w:val="right" w:leader="dot" w:pos="8306"/>
        </w:tabs>
      </w:pPr>
      <w:hyperlink w:anchor="_Toc2193" w:history="1">
        <w:r>
          <w:rPr>
            <w:rFonts w:ascii="仿宋" w:eastAsia="仿宋" w:hAnsi="仿宋" w:cs="仿宋" w:hint="eastAsia"/>
            <w:lang w:eastAsia="zh-CN"/>
          </w:rPr>
          <w:t>(二)、建设期环境保护</w:t>
        </w:r>
        <w:r>
          <w:tab/>
        </w:r>
        <w:r>
          <w:fldChar w:fldCharType="begin"/>
        </w:r>
        <w:r>
          <w:instrText xml:space="preserve"> PAGEREF _Toc2193 \h </w:instrText>
        </w:r>
        <w:r>
          <w:fldChar w:fldCharType="separate"/>
        </w:r>
        <w:r>
          <w:t>37</w:t>
        </w:r>
        <w:r>
          <w:fldChar w:fldCharType="end"/>
        </w:r>
      </w:hyperlink>
    </w:p>
    <w:p>
      <w:pPr>
        <w:pStyle w:val="TOC2"/>
        <w:tabs>
          <w:tab w:val="right" w:leader="dot" w:pos="8306"/>
        </w:tabs>
      </w:pPr>
      <w:hyperlink w:anchor="_Toc31881" w:history="1">
        <w:r>
          <w:rPr>
            <w:rFonts w:ascii="仿宋" w:eastAsia="仿宋" w:hAnsi="仿宋" w:cs="仿宋" w:hint="eastAsia"/>
            <w:lang w:eastAsia="zh-CN"/>
          </w:rPr>
          <w:t>(三)、运营期环境保护</w:t>
        </w:r>
        <w:r>
          <w:tab/>
        </w:r>
        <w:r>
          <w:fldChar w:fldCharType="begin"/>
        </w:r>
        <w:r>
          <w:instrText xml:space="preserve"> PAGEREF _Toc31881 \h </w:instrText>
        </w:r>
        <w:r>
          <w:fldChar w:fldCharType="separate"/>
        </w:r>
        <w:r>
          <w:t>39</w:t>
        </w:r>
        <w:r>
          <w:fldChar w:fldCharType="end"/>
        </w:r>
      </w:hyperlink>
    </w:p>
    <w:p>
      <w:pPr>
        <w:pStyle w:val="TOC2"/>
        <w:tabs>
          <w:tab w:val="right" w:leader="dot" w:pos="8306"/>
        </w:tabs>
      </w:pPr>
      <w:hyperlink w:anchor="_Toc2686" w:history="1">
        <w:r>
          <w:rPr>
            <w:rFonts w:ascii="仿宋" w:eastAsia="仿宋" w:hAnsi="仿宋" w:cs="仿宋" w:hint="eastAsia"/>
            <w:lang w:eastAsia="zh-CN"/>
          </w:rPr>
          <w:t>(四)、车展项目建设对区域经济的影响</w:t>
        </w:r>
        <w:r>
          <w:tab/>
        </w:r>
        <w:r>
          <w:fldChar w:fldCharType="begin"/>
        </w:r>
        <w:r>
          <w:instrText xml:space="preserve"> PAGEREF _Toc2686 \h </w:instrText>
        </w:r>
        <w:r>
          <w:fldChar w:fldCharType="separate"/>
        </w:r>
        <w:r>
          <w:t>40</w:t>
        </w:r>
        <w:r>
          <w:fldChar w:fldCharType="end"/>
        </w:r>
      </w:hyperlink>
    </w:p>
    <w:p>
      <w:pPr>
        <w:pStyle w:val="TOC2"/>
        <w:tabs>
          <w:tab w:val="right" w:leader="dot" w:pos="8306"/>
        </w:tabs>
      </w:pPr>
      <w:hyperlink w:anchor="_Toc32310" w:history="1">
        <w:r>
          <w:rPr>
            <w:rFonts w:ascii="仿宋" w:eastAsia="仿宋" w:hAnsi="仿宋" w:cs="仿宋" w:hint="eastAsia"/>
            <w:lang w:eastAsia="zh-CN"/>
          </w:rPr>
          <w:t>(五)、废弃物处理</w:t>
        </w:r>
        <w:r>
          <w:tab/>
        </w:r>
        <w:r>
          <w:fldChar w:fldCharType="begin"/>
        </w:r>
        <w:r>
          <w:instrText xml:space="preserve"> PAGEREF _Toc32310 \h </w:instrText>
        </w:r>
        <w:r>
          <w:fldChar w:fldCharType="separate"/>
        </w:r>
        <w:r>
          <w:t>42</w:t>
        </w:r>
        <w:r>
          <w:fldChar w:fldCharType="end"/>
        </w:r>
      </w:hyperlink>
    </w:p>
    <w:p>
      <w:pPr>
        <w:pStyle w:val="TOC2"/>
        <w:tabs>
          <w:tab w:val="right" w:leader="dot" w:pos="8306"/>
        </w:tabs>
      </w:pPr>
      <w:hyperlink w:anchor="_Toc30899" w:history="1">
        <w:r>
          <w:rPr>
            <w:rFonts w:ascii="仿宋" w:eastAsia="仿宋" w:hAnsi="仿宋" w:cs="仿宋" w:hint="eastAsia"/>
            <w:lang w:eastAsia="zh-CN"/>
          </w:rPr>
          <w:t>(六)、特殊环境影响分析</w:t>
        </w:r>
        <w:r>
          <w:tab/>
        </w:r>
        <w:r>
          <w:fldChar w:fldCharType="begin"/>
        </w:r>
        <w:r>
          <w:instrText xml:space="preserve"> PAGEREF _Toc30899 \h </w:instrText>
        </w:r>
        <w:r>
          <w:fldChar w:fldCharType="separate"/>
        </w:r>
        <w:r>
          <w:t>43</w:t>
        </w:r>
        <w:r>
          <w:fldChar w:fldCharType="end"/>
        </w:r>
      </w:hyperlink>
    </w:p>
    <w:p>
      <w:pPr>
        <w:pStyle w:val="TOC2"/>
        <w:tabs>
          <w:tab w:val="right" w:leader="dot" w:pos="8306"/>
        </w:tabs>
      </w:pPr>
      <w:hyperlink w:anchor="_Toc15614" w:history="1">
        <w:r>
          <w:rPr>
            <w:rFonts w:ascii="仿宋" w:eastAsia="仿宋" w:hAnsi="仿宋" w:cs="仿宋" w:hint="eastAsia"/>
            <w:lang w:eastAsia="zh-CN"/>
          </w:rPr>
          <w:t>(七)、清洁生产</w:t>
        </w:r>
        <w:r>
          <w:tab/>
        </w:r>
        <w:r>
          <w:fldChar w:fldCharType="begin"/>
        </w:r>
        <w:r>
          <w:instrText xml:space="preserve"> PAGEREF _Toc15614 \h </w:instrText>
        </w:r>
        <w:r>
          <w:fldChar w:fldCharType="separate"/>
        </w:r>
        <w:r>
          <w:t>44</w:t>
        </w:r>
        <w:r>
          <w:fldChar w:fldCharType="end"/>
        </w:r>
      </w:hyperlink>
    </w:p>
    <w:p>
      <w:pPr>
        <w:pStyle w:val="TOC2"/>
        <w:tabs>
          <w:tab w:val="right" w:leader="dot" w:pos="8306"/>
        </w:tabs>
      </w:pPr>
      <w:hyperlink w:anchor="_Toc30412" w:history="1">
        <w:r>
          <w:rPr>
            <w:rFonts w:ascii="仿宋" w:eastAsia="仿宋" w:hAnsi="仿宋" w:cs="仿宋" w:hint="eastAsia"/>
            <w:lang w:eastAsia="zh-CN"/>
          </w:rPr>
          <w:t>(八)、环境保护综合评价</w:t>
        </w:r>
        <w:r>
          <w:tab/>
        </w:r>
        <w:r>
          <w:fldChar w:fldCharType="begin"/>
        </w:r>
        <w:r>
          <w:instrText xml:space="preserve"> PAGEREF _Toc30412 \h </w:instrText>
        </w:r>
        <w:r>
          <w:fldChar w:fldCharType="separate"/>
        </w:r>
        <w:r>
          <w:t>45</w:t>
        </w:r>
        <w:r>
          <w:fldChar w:fldCharType="end"/>
        </w:r>
      </w:hyperlink>
    </w:p>
    <w:p>
      <w:pPr>
        <w:pStyle w:val="TOC1"/>
        <w:tabs>
          <w:tab w:val="right" w:leader="dot" w:pos="8306"/>
        </w:tabs>
      </w:pPr>
      <w:hyperlink w:anchor="_Toc3967" w:history="1">
        <w:r>
          <w:rPr>
            <w:rFonts w:ascii="仿宋" w:eastAsia="仿宋" w:hAnsi="仿宋" w:cs="仿宋" w:hint="eastAsia"/>
            <w:lang w:eastAsia="zh-CN"/>
          </w:rPr>
          <w:t>十三、车展项目工程方案分析</w:t>
        </w:r>
        <w:r>
          <w:tab/>
        </w:r>
        <w:r>
          <w:fldChar w:fldCharType="begin"/>
        </w:r>
        <w:r>
          <w:instrText xml:space="preserve"> PAGEREF _Toc3967 \h </w:instrText>
        </w:r>
        <w:r>
          <w:fldChar w:fldCharType="separate"/>
        </w:r>
        <w:r>
          <w:t>46</w:t>
        </w:r>
        <w:r>
          <w:fldChar w:fldCharType="end"/>
        </w:r>
      </w:hyperlink>
    </w:p>
    <w:p>
      <w:pPr>
        <w:pStyle w:val="TOC2"/>
        <w:tabs>
          <w:tab w:val="right" w:leader="dot" w:pos="8306"/>
        </w:tabs>
      </w:pPr>
      <w:hyperlink w:anchor="_Toc9342" w:history="1">
        <w:r>
          <w:rPr>
            <w:rFonts w:ascii="仿宋" w:eastAsia="仿宋" w:hAnsi="仿宋" w:cs="仿宋" w:hint="eastAsia"/>
            <w:lang w:eastAsia="zh-CN"/>
          </w:rPr>
          <w:t>(一)、建筑工程设计原则</w:t>
        </w:r>
        <w:r>
          <w:tab/>
        </w:r>
        <w:r>
          <w:fldChar w:fldCharType="begin"/>
        </w:r>
        <w:r>
          <w:instrText xml:space="preserve"> PAGEREF _Toc9342 \h </w:instrText>
        </w:r>
        <w:r>
          <w:fldChar w:fldCharType="separate"/>
        </w:r>
        <w:r>
          <w:t>46</w:t>
        </w:r>
        <w:r>
          <w:fldChar w:fldCharType="end"/>
        </w:r>
      </w:hyperlink>
    </w:p>
    <w:p>
      <w:pPr>
        <w:pStyle w:val="TOC2"/>
        <w:tabs>
          <w:tab w:val="right" w:leader="dot" w:pos="8306"/>
        </w:tabs>
      </w:pPr>
      <w:hyperlink w:anchor="_Toc29675" w:history="1">
        <w:r>
          <w:rPr>
            <w:rFonts w:ascii="仿宋" w:eastAsia="仿宋" w:hAnsi="仿宋" w:cs="仿宋" w:hint="eastAsia"/>
            <w:lang w:eastAsia="zh-CN"/>
          </w:rPr>
          <w:t>(二)、土建工程建设指标</w:t>
        </w:r>
        <w:r>
          <w:tab/>
        </w:r>
        <w:r>
          <w:fldChar w:fldCharType="begin"/>
        </w:r>
        <w:r>
          <w:instrText xml:space="preserve"> PAGEREF _Toc29675 \h </w:instrText>
        </w:r>
        <w:r>
          <w:fldChar w:fldCharType="separate"/>
        </w:r>
        <w:r>
          <w:t>50</w:t>
        </w:r>
        <w:r>
          <w:fldChar w:fldCharType="end"/>
        </w:r>
      </w:hyperlink>
    </w:p>
    <w:p>
      <w:pPr>
        <w:pStyle w:val="TOC1"/>
        <w:tabs>
          <w:tab w:val="right" w:leader="dot" w:pos="8306"/>
        </w:tabs>
      </w:pPr>
      <w:hyperlink w:anchor="_Toc5973" w:history="1">
        <w:r>
          <w:rPr>
            <w:rFonts w:ascii="仿宋" w:eastAsia="仿宋" w:hAnsi="仿宋" w:cs="仿宋" w:hint="eastAsia"/>
            <w:lang w:eastAsia="zh-CN"/>
          </w:rPr>
          <w:t>十四、供应链管理</w:t>
        </w:r>
        <w:r>
          <w:tab/>
        </w:r>
        <w:r>
          <w:fldChar w:fldCharType="begin"/>
        </w:r>
        <w:r>
          <w:instrText xml:space="preserve"> PAGEREF _Toc5973 \h </w:instrText>
        </w:r>
        <w:r>
          <w:fldChar w:fldCharType="separate"/>
        </w:r>
        <w:r>
          <w:t>51</w:t>
        </w:r>
        <w:r>
          <w:fldChar w:fldCharType="end"/>
        </w:r>
      </w:hyperlink>
    </w:p>
    <w:p>
      <w:pPr>
        <w:pStyle w:val="TOC2"/>
        <w:tabs>
          <w:tab w:val="right" w:leader="dot" w:pos="8306"/>
        </w:tabs>
      </w:pPr>
      <w:hyperlink w:anchor="_Toc309" w:history="1">
        <w:r>
          <w:rPr>
            <w:rFonts w:ascii="仿宋" w:eastAsia="仿宋" w:hAnsi="仿宋" w:cs="仿宋" w:hint="eastAsia"/>
            <w:lang w:eastAsia="zh-CN"/>
          </w:rPr>
          <w:t>(一)、供应链战略规划</w:t>
        </w:r>
        <w:r>
          <w:tab/>
        </w:r>
        <w:r>
          <w:fldChar w:fldCharType="begin"/>
        </w:r>
        <w:r>
          <w:instrText xml:space="preserve"> PAGEREF _Toc309 \h </w:instrText>
        </w:r>
        <w:r>
          <w:fldChar w:fldCharType="separate"/>
        </w:r>
        <w:r>
          <w:t>51</w:t>
        </w:r>
        <w:r>
          <w:fldChar w:fldCharType="end"/>
        </w:r>
      </w:hyperlink>
    </w:p>
    <w:p>
      <w:pPr>
        <w:pStyle w:val="TOC2"/>
        <w:tabs>
          <w:tab w:val="right" w:leader="dot" w:pos="8306"/>
        </w:tabs>
      </w:pPr>
      <w:hyperlink w:anchor="_Toc27564" w:history="1">
        <w:r>
          <w:rPr>
            <w:rFonts w:ascii="仿宋" w:eastAsia="仿宋" w:hAnsi="仿宋" w:cs="仿宋" w:hint="eastAsia"/>
            <w:lang w:eastAsia="zh-CN"/>
          </w:rPr>
          <w:t>(二)、供应商选择与合作</w:t>
        </w:r>
        <w:r>
          <w:tab/>
        </w:r>
        <w:r>
          <w:fldChar w:fldCharType="begin"/>
        </w:r>
        <w:r>
          <w:instrText xml:space="preserve"> PAGEREF _Toc27564 \h </w:instrText>
        </w:r>
        <w:r>
          <w:fldChar w:fldCharType="separate"/>
        </w:r>
        <w:r>
          <w:t>53</w:t>
        </w:r>
        <w:r>
          <w:fldChar w:fldCharType="end"/>
        </w:r>
      </w:hyperlink>
    </w:p>
    <w:p>
      <w:pPr>
        <w:pStyle w:val="TOC2"/>
        <w:tabs>
          <w:tab w:val="right" w:leader="dot" w:pos="8306"/>
        </w:tabs>
      </w:pPr>
      <w:hyperlink w:anchor="_Toc1720" w:history="1">
        <w:r>
          <w:rPr>
            <w:rFonts w:ascii="仿宋" w:eastAsia="仿宋" w:hAnsi="仿宋" w:cs="仿宋" w:hint="eastAsia"/>
            <w:lang w:eastAsia="zh-CN"/>
          </w:rPr>
          <w:t>(三)、物流与库存管理</w:t>
        </w:r>
        <w:r>
          <w:tab/>
        </w:r>
        <w:r>
          <w:fldChar w:fldCharType="begin"/>
        </w:r>
        <w:r>
          <w:instrText xml:space="preserve"> PAGEREF _Toc1720 \h </w:instrText>
        </w:r>
        <w:r>
          <w:fldChar w:fldCharType="separate"/>
        </w:r>
        <w:r>
          <w:t>54</w:t>
        </w:r>
        <w:r>
          <w:fldChar w:fldCharType="end"/>
        </w:r>
      </w:hyperlink>
    </w:p>
    <w:p>
      <w:pPr>
        <w:pStyle w:val="TOC1"/>
        <w:tabs>
          <w:tab w:val="right" w:leader="dot" w:pos="8306"/>
        </w:tabs>
      </w:pPr>
      <w:hyperlink w:anchor="_Toc28208" w:history="1">
        <w:r>
          <w:rPr>
            <w:rFonts w:ascii="仿宋" w:eastAsia="仿宋" w:hAnsi="仿宋" w:cs="仿宋" w:hint="eastAsia"/>
            <w:lang w:eastAsia="zh-CN"/>
          </w:rPr>
          <w:t>十五、车展项目变更管理</w:t>
        </w:r>
        <w:r>
          <w:tab/>
        </w:r>
        <w:r>
          <w:fldChar w:fldCharType="begin"/>
        </w:r>
        <w:r>
          <w:instrText xml:space="preserve"> PAGEREF _Toc28208 \h </w:instrText>
        </w:r>
        <w:r>
          <w:fldChar w:fldCharType="separate"/>
        </w:r>
        <w:r>
          <w:t>55</w:t>
        </w:r>
        <w:r>
          <w:fldChar w:fldCharType="end"/>
        </w:r>
      </w:hyperlink>
    </w:p>
    <w:p>
      <w:pPr>
        <w:pStyle w:val="TOC2"/>
        <w:tabs>
          <w:tab w:val="right" w:leader="dot" w:pos="8306"/>
        </w:tabs>
      </w:pPr>
      <w:hyperlink w:anchor="_Toc30242" w:history="1">
        <w:r>
          <w:rPr>
            <w:rFonts w:ascii="仿宋" w:eastAsia="仿宋" w:hAnsi="仿宋" w:cs="仿宋" w:hint="eastAsia"/>
            <w:lang w:eastAsia="zh-CN"/>
          </w:rPr>
          <w:t>(一)、变更申请与评估</w:t>
        </w:r>
        <w:r>
          <w:tab/>
        </w:r>
        <w:r>
          <w:fldChar w:fldCharType="begin"/>
        </w:r>
        <w:r>
          <w:instrText xml:space="preserve"> PAGEREF _Toc30242 \h </w:instrText>
        </w:r>
        <w:r>
          <w:fldChar w:fldCharType="separate"/>
        </w:r>
        <w:r>
          <w:t>55</w:t>
        </w:r>
        <w:r>
          <w:fldChar w:fldCharType="end"/>
        </w:r>
      </w:hyperlink>
    </w:p>
    <w:p>
      <w:pPr>
        <w:pStyle w:val="TOC2"/>
        <w:tabs>
          <w:tab w:val="right" w:leader="dot" w:pos="8306"/>
        </w:tabs>
      </w:pPr>
      <w:hyperlink w:anchor="_Toc10922" w:history="1">
        <w:r>
          <w:rPr>
            <w:rFonts w:ascii="仿宋" w:eastAsia="仿宋" w:hAnsi="仿宋" w:cs="仿宋" w:hint="eastAsia"/>
            <w:lang w:eastAsia="zh-CN"/>
          </w:rPr>
          <w:t>(二)、变更实施与控制</w:t>
        </w:r>
        <w:r>
          <w:tab/>
        </w:r>
        <w:r>
          <w:fldChar w:fldCharType="begin"/>
        </w:r>
        <w:r>
          <w:instrText xml:space="preserve"> PAGEREF _Toc10922 \h </w:instrText>
        </w:r>
        <w:r>
          <w:fldChar w:fldCharType="separate"/>
        </w:r>
        <w:r>
          <w:t>56</w:t>
        </w:r>
        <w:r>
          <w:fldChar w:fldCharType="end"/>
        </w:r>
      </w:hyperlink>
    </w:p>
    <w:p>
      <w:pPr>
        <w:pStyle w:val="TOC1"/>
        <w:tabs>
          <w:tab w:val="right" w:leader="dot" w:pos="8306"/>
        </w:tabs>
      </w:pPr>
      <w:hyperlink w:anchor="_Toc20903" w:history="1">
        <w:r>
          <w:rPr>
            <w:rFonts w:ascii="仿宋" w:eastAsia="仿宋" w:hAnsi="仿宋" w:cs="仿宋" w:hint="eastAsia"/>
            <w:lang w:eastAsia="zh-CN"/>
          </w:rPr>
          <w:t>十六、车展项目实施保障措施</w:t>
        </w:r>
        <w:r>
          <w:tab/>
        </w:r>
        <w:r>
          <w:fldChar w:fldCharType="begin"/>
        </w:r>
        <w:r>
          <w:instrText xml:space="preserve"> PAGEREF _Toc20903 \h </w:instrText>
        </w:r>
        <w:r>
          <w:fldChar w:fldCharType="separate"/>
        </w:r>
        <w:r>
          <w:t>56</w:t>
        </w:r>
        <w:r>
          <w:fldChar w:fldCharType="end"/>
        </w:r>
      </w:hyperlink>
    </w:p>
    <w:p>
      <w:pPr>
        <w:pStyle w:val="TOC2"/>
        <w:tabs>
          <w:tab w:val="right" w:leader="dot" w:pos="8306"/>
        </w:tabs>
      </w:pPr>
      <w:hyperlink w:anchor="_Toc20965" w:history="1">
        <w:r>
          <w:rPr>
            <w:rFonts w:ascii="仿宋" w:eastAsia="仿宋" w:hAnsi="仿宋" w:cs="仿宋" w:hint="eastAsia"/>
            <w:lang w:eastAsia="zh-CN"/>
          </w:rPr>
          <w:t>(一)、车展项目实施保障机制</w:t>
        </w:r>
        <w:r>
          <w:tab/>
        </w:r>
        <w:r>
          <w:fldChar w:fldCharType="begin"/>
        </w:r>
        <w:r>
          <w:instrText xml:space="preserve"> PAGEREF _Toc20965 \h </w:instrText>
        </w:r>
        <w:r>
          <w:fldChar w:fldCharType="separate"/>
        </w:r>
        <w:r>
          <w:t>56</w:t>
        </w:r>
        <w:r>
          <w:fldChar w:fldCharType="end"/>
        </w:r>
      </w:hyperlink>
    </w:p>
    <w:p>
      <w:pPr>
        <w:pStyle w:val="TOC2"/>
        <w:tabs>
          <w:tab w:val="right" w:leader="dot" w:pos="8306"/>
        </w:tabs>
      </w:pPr>
      <w:hyperlink w:anchor="_Toc26815" w:history="1">
        <w:r>
          <w:rPr>
            <w:rFonts w:ascii="仿宋" w:eastAsia="仿宋" w:hAnsi="仿宋" w:cs="仿宋" w:hint="eastAsia"/>
            <w:lang w:eastAsia="zh-CN"/>
          </w:rPr>
          <w:t>(二)、车展项目法律合规要求</w:t>
        </w:r>
        <w:r>
          <w:tab/>
        </w:r>
        <w:r>
          <w:fldChar w:fldCharType="begin"/>
        </w:r>
        <w:r>
          <w:instrText xml:space="preserve"> PAGEREF _Toc26815 \h </w:instrText>
        </w:r>
        <w:r>
          <w:fldChar w:fldCharType="separate"/>
        </w:r>
        <w:r>
          <w:t>60</w:t>
        </w:r>
        <w:r>
          <w:fldChar w:fldCharType="end"/>
        </w:r>
      </w:hyperlink>
    </w:p>
    <w:p>
      <w:pPr>
        <w:pStyle w:val="TOC2"/>
        <w:tabs>
          <w:tab w:val="right" w:leader="dot" w:pos="8306"/>
        </w:tabs>
      </w:pPr>
      <w:hyperlink w:anchor="_Toc14308" w:history="1">
        <w:r>
          <w:rPr>
            <w:rFonts w:ascii="仿宋" w:eastAsia="仿宋" w:hAnsi="仿宋" w:cs="仿宋" w:hint="eastAsia"/>
            <w:lang w:eastAsia="zh-CN"/>
          </w:rPr>
          <w:t>(三)、车展项目合同管理与法律事务</w:t>
        </w:r>
        <w:r>
          <w:tab/>
        </w:r>
        <w:r>
          <w:fldChar w:fldCharType="begin"/>
        </w:r>
        <w:r>
          <w:instrText xml:space="preserve"> PAGEREF _Toc14308 \h </w:instrText>
        </w:r>
        <w:r>
          <w:fldChar w:fldCharType="separate"/>
        </w:r>
        <w:r>
          <w:t>63</w:t>
        </w:r>
        <w:r>
          <w:fldChar w:fldCharType="end"/>
        </w:r>
      </w:hyperlink>
    </w:p>
    <w:p>
      <w:pPr>
        <w:pStyle w:val="TOC2"/>
        <w:tabs>
          <w:tab w:val="right" w:leader="dot" w:pos="8306"/>
        </w:tabs>
      </w:pPr>
      <w:hyperlink w:anchor="_Toc16393" w:history="1">
        <w:r>
          <w:rPr>
            <w:rFonts w:ascii="仿宋" w:eastAsia="仿宋" w:hAnsi="仿宋" w:cs="仿宋" w:hint="eastAsia"/>
            <w:lang w:eastAsia="zh-CN"/>
          </w:rPr>
          <w:t>(四)、车展项目知识产权保护策略</w:t>
        </w:r>
        <w:r>
          <w:tab/>
        </w:r>
        <w:r>
          <w:fldChar w:fldCharType="begin"/>
        </w:r>
        <w:r>
          <w:instrText xml:space="preserve"> PAGEREF _Toc16393 \h </w:instrText>
        </w:r>
        <w:r>
          <w:fldChar w:fldCharType="separate"/>
        </w:r>
        <w:r>
          <w:t>70</w:t>
        </w:r>
        <w:r>
          <w:fldChar w:fldCharType="end"/>
        </w:r>
      </w:hyperlink>
    </w:p>
    <w:p>
      <w:pPr>
        <w:pStyle w:val="TOC1"/>
        <w:tabs>
          <w:tab w:val="right" w:leader="dot" w:pos="8306"/>
        </w:tabs>
      </w:pPr>
      <w:hyperlink w:anchor="_Toc29904" w:history="1">
        <w:r>
          <w:rPr>
            <w:rFonts w:ascii="仿宋" w:eastAsia="仿宋" w:hAnsi="仿宋" w:cs="仿宋" w:hint="eastAsia"/>
            <w:lang w:eastAsia="zh-CN"/>
          </w:rPr>
          <w:t>十七、利益相关者分析与沟通计划</w:t>
        </w:r>
        <w:r>
          <w:tab/>
        </w:r>
        <w:r>
          <w:fldChar w:fldCharType="begin"/>
        </w:r>
        <w:r>
          <w:instrText xml:space="preserve"> PAGEREF _Toc29904 \h </w:instrText>
        </w:r>
        <w:r>
          <w:fldChar w:fldCharType="separate"/>
        </w:r>
        <w:r>
          <w:t>72</w:t>
        </w:r>
        <w:r>
          <w:fldChar w:fldCharType="end"/>
        </w:r>
      </w:hyperlink>
    </w:p>
    <w:p>
      <w:pPr>
        <w:pStyle w:val="TOC2"/>
        <w:tabs>
          <w:tab w:val="right" w:leader="dot" w:pos="8306"/>
        </w:tabs>
      </w:pPr>
      <w:hyperlink w:anchor="_Toc9475" w:history="1">
        <w:r>
          <w:rPr>
            <w:rFonts w:ascii="仿宋" w:eastAsia="仿宋" w:hAnsi="仿宋" w:cs="仿宋" w:hint="eastAsia"/>
            <w:lang w:eastAsia="zh-CN"/>
          </w:rPr>
          <w:t>(一)、利益相关者分析</w:t>
        </w:r>
        <w:r>
          <w:tab/>
        </w:r>
        <w:r>
          <w:fldChar w:fldCharType="begin"/>
        </w:r>
        <w:r>
          <w:instrText xml:space="preserve"> PAGEREF _Toc9475 \h </w:instrText>
        </w:r>
        <w:r>
          <w:fldChar w:fldCharType="separate"/>
        </w:r>
        <w:r>
          <w:t>72</w:t>
        </w:r>
        <w:r>
          <w:fldChar w:fldCharType="end"/>
        </w:r>
      </w:hyperlink>
    </w:p>
    <w:p>
      <w:pPr>
        <w:pStyle w:val="TOC2"/>
        <w:tabs>
          <w:tab w:val="right" w:leader="dot" w:pos="8306"/>
        </w:tabs>
      </w:pPr>
      <w:hyperlink w:anchor="_Toc17986" w:history="1">
        <w:r>
          <w:rPr>
            <w:rFonts w:ascii="仿宋" w:eastAsia="仿宋" w:hAnsi="仿宋" w:cs="仿宋" w:hint="eastAsia"/>
            <w:lang w:eastAsia="zh-CN"/>
          </w:rPr>
          <w:t>(二)、沟通计划</w:t>
        </w:r>
        <w:r>
          <w:tab/>
        </w:r>
        <w:r>
          <w:fldChar w:fldCharType="begin"/>
        </w:r>
        <w:r>
          <w:instrText xml:space="preserve"> PAGEREF _Toc17986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39"/>
      <w:r>
        <w:rPr>
          <w:rFonts w:ascii="仿宋" w:eastAsia="仿宋" w:hAnsi="仿宋" w:cs="仿宋" w:hint="eastAsia"/>
          <w:sz w:val="28"/>
          <w:lang w:eastAsia="zh-CN"/>
        </w:rPr>
        <w:t>一、车展项目文档管理</w:t>
      </w:r>
      <w:bookmarkEnd w:id="2"/>
    </w:p>
    <w:p>
      <w:pPr>
        <w:pStyle w:val="Heading2"/>
        <w:rPr>
          <w:rFonts w:ascii="仿宋" w:eastAsia="仿宋" w:hAnsi="仿宋" w:cs="仿宋" w:hint="eastAsia"/>
          <w:lang w:eastAsia="zh-CN"/>
        </w:rPr>
      </w:pPr>
      <w:bookmarkStart w:id="3" w:name="_Toc1108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车展项目高度重视文档的质量和准确性，以支持车展项目的各项活动和决策。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文档的编制始于车展项目计划的初期，我们制定了详细的文档编制计划，明确了每个文档的内容、格式和编写责任人。在车展项目启动阶段，我们首先编制了车展项目章程，明确定义了车展项目的目标、范围、风险等关键要素。随后，车展项目团队根据计划陆续编制了需求文档、设计文档、测试文档等各类文档，确保车展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展项目管理中的重要环节，旨在确保车展项目文档符合质量标准和车展项目需求。在车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除了内部审查，我们还进行了外部审查，邀请车展项目相关利益方和专业领域的专家对文档进行独立审查。这有助于获取更全面、客观的反馈，确保车展项目文档不仅符合内部标准，也满足外部需求。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车展项目在文档编制与审查方面建立了严格的管理机制，通过规范的流程和多维度的审查，确保车展项目文档的质量、准确性和可靠性，为车展项目的顺利推进提供了有力支持。</w:t>
      </w:r>
    </w:p>
    <w:p>
      <w:pPr>
        <w:pStyle w:val="Heading2"/>
        <w:ind w:firstLine="560" w:firstLineChars="200"/>
        <w:rPr>
          <w:rFonts w:ascii="仿宋" w:eastAsia="仿宋" w:hAnsi="仿宋" w:cs="仿宋" w:hint="eastAsia"/>
          <w:sz w:val="28"/>
          <w:lang w:eastAsia="zh-CN"/>
        </w:rPr>
      </w:pPr>
      <w:bookmarkStart w:id="4" w:name="_Toc302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我们通过多渠道发布文档，包括电子邮件、车展项目管理平台、内部网站等，以满足不同团队成员的偏好和需求。多渠道发布确保了信息的全面覆盖。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5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文档存档与归档是车展项目生命周期中一个至关重要的环节，直接关系到车展项目信息的长期保存和历史记录的完整性。在车展项目中，我们实施了一系列有效的文档存档与归档管理策略：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756"/>
      <w:r>
        <w:rPr>
          <w:rFonts w:ascii="仿宋" w:eastAsia="仿宋" w:hAnsi="仿宋" w:cs="仿宋" w:hint="eastAsia"/>
          <w:sz w:val="28"/>
          <w:lang w:eastAsia="zh-CN"/>
        </w:rPr>
        <w:t>二、车展项目建设背景及必要性分析</w:t>
      </w:r>
      <w:bookmarkEnd w:id="6"/>
    </w:p>
    <w:p>
      <w:pPr>
        <w:pStyle w:val="Heading2"/>
        <w:rPr>
          <w:rFonts w:ascii="仿宋" w:eastAsia="仿宋" w:hAnsi="仿宋" w:cs="仿宋" w:hint="eastAsia"/>
          <w:lang w:eastAsia="zh-CN"/>
        </w:rPr>
      </w:pPr>
      <w:bookmarkStart w:id="7" w:name="_Toc11974"/>
      <w:r>
        <w:rPr>
          <w:rFonts w:ascii="仿宋" w:eastAsia="仿宋" w:hAnsi="仿宋" w:cs="仿宋" w:hint="eastAsia"/>
          <w:lang w:eastAsia="zh-CN"/>
        </w:rPr>
        <w:t>(一)、车展项目背景分析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展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我们的背景分析将深入挖掘当前行业的发展趋势，通过对竞争态势的全面审视，找到车展项目在这个潮流中的定位。同时，我们将关注行业内涌现的新兴机遇，以便车展项目更好地融入行业发展的潮流中。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展项目提供了强大的发展动力。我们将聚焦于行业内最新的技术发展趋势，包括但不限于人工智能、大数据分析、物联网等领域。通过深度的技术研究，我们将确保车展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车展项目发展的源泉。我们将投入更多的精力对市场需求进行深入剖析，超越表面的需求，深入挖掘潜在的市场痛点和机遇。通过对市场需求的细致了解，车展项目将更有针对性地设计解决方案，满足市场的多样化需求，从而更好地促进车展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车展项目战略至关重要。我们将对竞争态势进行更为深入的分析，包括但不限于市场份额、产品特点、客户满意度等多个维度。通过深度的竞争分析，车展项目将能够更准确地把握市场脉搏，制定具有竞争力的车展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车展项目的发展具有直接的影响。我们将进行更为全面的法规和政策分析，了解行业发展中的潜在法律风险和合规挑战。通过充分了解和遵守相关法规，车展项目将确保在法律框架内合法合规运营，为车展项目的稳健发展提供有力支持。</w:t>
      </w:r>
    </w:p>
    <w:p>
      <w:pPr>
        <w:pStyle w:val="Heading2"/>
        <w:ind w:firstLine="560" w:firstLineChars="200"/>
        <w:rPr>
          <w:rFonts w:ascii="仿宋" w:eastAsia="仿宋" w:hAnsi="仿宋" w:cs="仿宋" w:hint="eastAsia"/>
          <w:sz w:val="28"/>
          <w:lang w:eastAsia="zh-CN"/>
        </w:rPr>
      </w:pPr>
      <w:bookmarkStart w:id="8" w:name="_Toc4566"/>
      <w:r>
        <w:rPr>
          <w:rFonts w:ascii="仿宋" w:eastAsia="仿宋" w:hAnsi="仿宋" w:cs="仿宋" w:hint="eastAsia"/>
          <w:sz w:val="28"/>
          <w:lang w:eastAsia="zh-CN"/>
        </w:rPr>
        <w:t>(二)、车展项目建设必要性分析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建设的迫切性源于对行业发展趋势的深刻洞察。我们正处于一个行业变革的时代，科技创新、数字化转型成为企业发展的关键动力。车展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建设不仅仅是为了跟上潮流，更是为了通过技术创新推动企业的持续发展。通过引入先进的技术和解决方案，车展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车展项目的建设成为必然选择，通过提高产品质量、拓展服务领域，从而在竞争中获得更多的机会。车展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车展项目建设的必要性体现在对客户需求更精准的满足。通过车展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建设的背后是对企业持续创新的追求。只有通过不断创新，企业才能在竞争中立于不败之地。车展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590"/>
      <w:r>
        <w:rPr>
          <w:rFonts w:ascii="仿宋" w:eastAsia="仿宋" w:hAnsi="仿宋" w:cs="仿宋" w:hint="eastAsia"/>
          <w:sz w:val="28"/>
          <w:lang w:eastAsia="zh-CN"/>
        </w:rPr>
        <w:t>三、车展项目绩效评估</w:t>
      </w:r>
      <w:bookmarkEnd w:id="9"/>
    </w:p>
    <w:p>
      <w:pPr>
        <w:pStyle w:val="Heading2"/>
        <w:rPr>
          <w:rFonts w:ascii="仿宋" w:eastAsia="仿宋" w:hAnsi="仿宋" w:cs="仿宋" w:hint="eastAsia"/>
          <w:lang w:eastAsia="zh-CN"/>
        </w:rPr>
      </w:pPr>
      <w:bookmarkStart w:id="10" w:name="_Toc2982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在车展项目中，我们设计了一套全面的绩效评估指标，以确保车展项目的可控和成功交付。这些指标跨足车展项目目标、成本、进度和质量等多个维度，为我们提供了全面洞察车展项目的健康状况。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目标达成率是我们关注的首要指标。我们设定了明确的目标，并通过定期监测和评估，迅速发现并应对潜在的目标偏差。这为车展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成本绩效是另一个核心关注点。通过实际成本与预算成本的对比分析，我们深入了解成本差异的原因，及时调整资源分配，保持车展项目在经济效益方面的合理水平。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进度作为关键的绩效指标之一，得到了精心的关注。我们制定了详细的车展项目进度计划，并设立了进度符合度指标，确保实际进度与计划进度保持一致。这使我们能够快速发现和解决潜在的进度问题，保持车展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展项目绩效的不可或缺的一环。我们引入了一系列的质量标准和客户满意度指标，以确保车展项目交付的成果在质量上达到或超越预期水平。通过持续监测这些指标，我们努力提升车展项目整体质量水平，为车展项目的成功交付提供有力保障。通过这些科学且全面的绩效评估，我们能够更好地引导车展项目的持续改进，确保车展项目目标的顺利达成。</w:t>
      </w:r>
    </w:p>
    <w:p>
      <w:pPr>
        <w:pStyle w:val="Heading2"/>
        <w:ind w:firstLine="560" w:firstLineChars="200"/>
        <w:rPr>
          <w:rFonts w:ascii="仿宋" w:eastAsia="仿宋" w:hAnsi="仿宋" w:cs="仿宋" w:hint="eastAsia"/>
          <w:sz w:val="28"/>
          <w:lang w:eastAsia="zh-CN"/>
        </w:rPr>
      </w:pPr>
      <w:bookmarkStart w:id="11" w:name="_Toc1848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绩效评估是车展项目中的关键环节，为确保车展项目达到预期目标，我们采用了多层次、多维度的绩效评估方法。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展项目的战略目标对齐，确保每个决策和行动都与车展项目整体目标保持一致。团队会定期召开战略对齐会议，审视当前工作与车展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展项目进度、质量、成本和风险等方面。这些指标通过数据收集和分析，为车展项目管理团队提供了客观的评估依据。例如，我们通过车展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绩效评估不仅仅停留在车展项目内部，还考虑了车展项目对外部环境的影响。我们定期进行干系人满意度调查，以了解各利益相关方对车展项目的期望和满意度，并及时做出调整。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这种多层次、多角度的绩效评估方法，使得我们能够全面了解车展项目的运行状态，及时做出调整，确保车展项目在不断变化的环境中保持稳健前行。</w:t>
      </w:r>
    </w:p>
    <w:p>
      <w:pPr>
        <w:pStyle w:val="Heading2"/>
        <w:ind w:firstLine="560" w:firstLineChars="200"/>
        <w:rPr>
          <w:rFonts w:ascii="仿宋" w:eastAsia="仿宋" w:hAnsi="仿宋" w:cs="仿宋" w:hint="eastAsia"/>
          <w:sz w:val="28"/>
          <w:lang w:eastAsia="zh-CN"/>
        </w:rPr>
      </w:pPr>
      <w:bookmarkStart w:id="12" w:name="_Toc1204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为了确保车展项目的有效管理和不断优化，我们采用了精心设计的绩效评估周期。这个周期旨在实现灵活、实时和全面的评估，以适应车展项目执行中的各种挑战。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展项目的不同需求，分为短期、中期和长期。短期评估关注每个迭代或工作周期，以及时发现和解决当前任务中的问题。中期评估涵盖几个迭代，深入了解整体车展项目的趋势和性能。长期评估则着眼于整个车展项目阶段，确保车展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展项目管理工具和协作平台，团队成员能够随时更新和分享车展项目数据。这种实时性的反馈机制使我们能够及时察觉潜在问题，快速调整，保持车展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展项目的决策制定密不可分。每个周期的车展项目回顾会议成为集体总结经验、识别问题深层次原因并找到创新解决方案的平台。这种定期的反思与调整机制使车展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6154"/>
      <w:r>
        <w:rPr>
          <w:rFonts w:ascii="仿宋" w:eastAsia="仿宋" w:hAnsi="仿宋" w:cs="仿宋" w:hint="eastAsia"/>
          <w:sz w:val="28"/>
          <w:lang w:eastAsia="zh-CN"/>
        </w:rPr>
        <w:t>四、车展项目土建工程</w:t>
      </w:r>
      <w:bookmarkEnd w:id="13"/>
    </w:p>
    <w:p>
      <w:pPr>
        <w:pStyle w:val="Heading2"/>
        <w:rPr>
          <w:rFonts w:ascii="仿宋" w:eastAsia="仿宋" w:hAnsi="仿宋" w:cs="仿宋" w:hint="eastAsia"/>
          <w:lang w:eastAsia="zh-CN"/>
        </w:rPr>
      </w:pPr>
      <w:bookmarkStart w:id="14" w:name="_Toc3128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在车展项目的建筑工程设计中，我们将秉承一系列重要的设计原则，以确保车展项目建筑在功能、美观、可持续性等方面达到最佳效果。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首要原则是确保建筑的功能性得到最大化的发挥。我们将充分理解车展项目的实际需求，合理布局各个功能区域，保证建筑在满足业务需求的同时，提供高效的工作环境。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在建筑设计中，我们将综合考虑建设和运营成本。通过精细的经济效益分析，确保设计方案在高效利用资源的同时，对车展项目的长期盈利能力有积极的贡献。</w:t>
      </w:r>
    </w:p>
    <w:p>
      <w:pPr>
        <w:pStyle w:val="Heading2"/>
        <w:ind w:firstLine="560" w:firstLineChars="200"/>
        <w:rPr>
          <w:rFonts w:ascii="仿宋" w:eastAsia="仿宋" w:hAnsi="仿宋" w:cs="仿宋" w:hint="eastAsia"/>
          <w:sz w:val="28"/>
          <w:lang w:eastAsia="zh-CN"/>
        </w:rPr>
      </w:pPr>
      <w:bookmarkStart w:id="15" w:name="_Toc2332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的土建工程设计中，我们将精准设定设计年限，结合车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车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7745"/>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车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车展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车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394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本期工程车展项目预计总建筑面积XXX平方米，其中：计容建筑面积XXX平方米，计划建筑工程投资XX万元，占车展项目总投资的XX%。</w:t>
      </w:r>
    </w:p>
    <w:p>
      <w:pPr>
        <w:pStyle w:val="Heading1"/>
        <w:ind w:firstLine="560" w:firstLineChars="200"/>
        <w:rPr>
          <w:rFonts w:ascii="仿宋" w:eastAsia="仿宋" w:hAnsi="仿宋" w:cs="仿宋" w:hint="eastAsia"/>
          <w:sz w:val="28"/>
          <w:lang w:eastAsia="zh-CN"/>
        </w:rPr>
      </w:pPr>
      <w:bookmarkStart w:id="18" w:name="_Toc418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189"/>
      <w:r>
        <w:rPr>
          <w:rFonts w:ascii="仿宋" w:eastAsia="仿宋" w:hAnsi="仿宋" w:cs="仿宋" w:hint="eastAsia"/>
          <w:lang w:eastAsia="zh-CN"/>
        </w:rPr>
        <w:t>(一)、车展行业分析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展行业一直以来都是市场的关注焦点。行业内的发展趋势、竞争态势以及潜在机会都对车展项目的推进产生深远的影响。通过深入研究行业的整体概貌，我们将更好地理解行业的核心特征，为车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展行业，技术一直是推动创新和发展的关键因素。我们将对当前技术趋势进行详尽分析，包括但不限于人工智能、大数据应用、先进制造技术等。这有助于车展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展项目成功的基础。我们将对主要竞争对手进行深入研究，包括其市场份额、产品特点、市场定位等。通过全面了解竞争对手的优势和劣势，车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7478"/>
      <w:r>
        <w:rPr>
          <w:rFonts w:ascii="仿宋" w:eastAsia="仿宋" w:hAnsi="仿宋" w:cs="仿宋" w:hint="eastAsia"/>
          <w:sz w:val="28"/>
          <w:lang w:eastAsia="zh-CN"/>
        </w:rPr>
        <w:t>(二)、车展市场分析预测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通过对市场规模的深入调研，我们将预测车展市场未来的增长趋势。这包括市场的整体规模、各细分领域的发展趋势等。车展项目可以根据市场的扩张速度和潜在机会，制定更符合市场需求的发展策略。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https://d.book118.com/287016140036006033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5B174D"/>
    <w:rsid w:val="125B17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1614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2024-01-20T10:18:00Z</dcterms:created>
  <dcterms:modified xsi:type="dcterms:W3CDTF">2024-01-20T10:19:15Z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B4AEE597234B4A94B9F992626406F995_11</vt:lpwstr>
  </property>
  <property fmtid="{D5CDD505-2E9C-101B-9397-08002B2CF9AE}" pid="3" name="KSOProductBuildVer">
    <vt:lpwstr>2052-12.1.0.16120</vt:lpwstr>
  </property>
</Properties>
</file>