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铸币及贵金属制实验室用品项目计划设计方案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951" w:history="1">
        <w:r>
          <w:rPr>
            <w:rFonts w:ascii="仿宋" w:eastAsia="仿宋" w:hAnsi="仿宋" w:cs="仿宋" w:hint="eastAsia"/>
            <w:lang w:eastAsia="zh-CN"/>
          </w:rPr>
          <w:t>前言</w:t>
        </w:r>
        <w:r>
          <w:tab/>
        </w:r>
        <w:r>
          <w:fldChar w:fldCharType="begin"/>
        </w:r>
        <w:r>
          <w:instrText xml:space="preserve"> PAGEREF _Toc4951 \h </w:instrText>
        </w:r>
        <w:r>
          <w:fldChar w:fldCharType="separate"/>
        </w:r>
        <w:r>
          <w:t>3</w:t>
        </w:r>
        <w:r>
          <w:fldChar w:fldCharType="end"/>
        </w:r>
      </w:hyperlink>
    </w:p>
    <w:p>
      <w:pPr>
        <w:pStyle w:val="TOC1"/>
        <w:tabs>
          <w:tab w:val="right" w:leader="dot" w:pos="8306"/>
        </w:tabs>
      </w:pPr>
      <w:hyperlink w:anchor="_Toc14884" w:history="1">
        <w:r>
          <w:rPr>
            <w:rFonts w:ascii="仿宋" w:eastAsia="仿宋" w:hAnsi="仿宋" w:cs="仿宋" w:hint="eastAsia"/>
            <w:lang w:eastAsia="zh-CN"/>
          </w:rPr>
          <w:t>一、工艺说明</w:t>
        </w:r>
        <w:r>
          <w:tab/>
        </w:r>
        <w:r>
          <w:fldChar w:fldCharType="begin"/>
        </w:r>
        <w:r>
          <w:instrText xml:space="preserve"> PAGEREF _Toc14884 \h </w:instrText>
        </w:r>
        <w:r>
          <w:fldChar w:fldCharType="separate"/>
        </w:r>
        <w:r>
          <w:t>3</w:t>
        </w:r>
        <w:r>
          <w:fldChar w:fldCharType="end"/>
        </w:r>
      </w:hyperlink>
    </w:p>
    <w:p>
      <w:pPr>
        <w:pStyle w:val="TOC2"/>
        <w:tabs>
          <w:tab w:val="right" w:leader="dot" w:pos="8306"/>
        </w:tabs>
      </w:pPr>
      <w:hyperlink w:anchor="_Toc4589" w:history="1">
        <w:r>
          <w:rPr>
            <w:rFonts w:ascii="仿宋" w:eastAsia="仿宋" w:hAnsi="仿宋" w:cs="仿宋" w:hint="eastAsia"/>
            <w:lang w:eastAsia="zh-CN"/>
          </w:rPr>
          <w:t>(一)、技术管理特点</w:t>
        </w:r>
        <w:r>
          <w:tab/>
        </w:r>
        <w:r>
          <w:fldChar w:fldCharType="begin"/>
        </w:r>
        <w:r>
          <w:instrText xml:space="preserve"> PAGEREF _Toc4589 \h </w:instrText>
        </w:r>
        <w:r>
          <w:fldChar w:fldCharType="separate"/>
        </w:r>
        <w:r>
          <w:t>3</w:t>
        </w:r>
        <w:r>
          <w:fldChar w:fldCharType="end"/>
        </w:r>
      </w:hyperlink>
    </w:p>
    <w:p>
      <w:pPr>
        <w:pStyle w:val="TOC2"/>
        <w:tabs>
          <w:tab w:val="right" w:leader="dot" w:pos="8306"/>
        </w:tabs>
      </w:pPr>
      <w:hyperlink w:anchor="_Toc22770" w:history="1">
        <w:r>
          <w:rPr>
            <w:rFonts w:ascii="仿宋" w:eastAsia="仿宋" w:hAnsi="仿宋" w:cs="仿宋" w:hint="eastAsia"/>
            <w:lang w:eastAsia="zh-CN"/>
          </w:rPr>
          <w:t>(二)、铸币及贵金属制实验室用品项目工艺技术设计方案</w:t>
        </w:r>
        <w:r>
          <w:tab/>
        </w:r>
        <w:r>
          <w:fldChar w:fldCharType="begin"/>
        </w:r>
        <w:r>
          <w:instrText xml:space="preserve"> PAGEREF _Toc22770 \h </w:instrText>
        </w:r>
        <w:r>
          <w:fldChar w:fldCharType="separate"/>
        </w:r>
        <w:r>
          <w:t>4</w:t>
        </w:r>
        <w:r>
          <w:fldChar w:fldCharType="end"/>
        </w:r>
      </w:hyperlink>
    </w:p>
    <w:p>
      <w:pPr>
        <w:pStyle w:val="TOC2"/>
        <w:tabs>
          <w:tab w:val="right" w:leader="dot" w:pos="8306"/>
        </w:tabs>
      </w:pPr>
      <w:hyperlink w:anchor="_Toc16372" w:history="1">
        <w:r>
          <w:rPr>
            <w:rFonts w:ascii="仿宋" w:eastAsia="仿宋" w:hAnsi="仿宋" w:cs="仿宋" w:hint="eastAsia"/>
            <w:lang w:eastAsia="zh-CN"/>
          </w:rPr>
          <w:t>(三)、设备选型方案</w:t>
        </w:r>
        <w:r>
          <w:tab/>
        </w:r>
        <w:r>
          <w:fldChar w:fldCharType="begin"/>
        </w:r>
        <w:r>
          <w:instrText xml:space="preserve"> PAGEREF _Toc16372 \h </w:instrText>
        </w:r>
        <w:r>
          <w:fldChar w:fldCharType="separate"/>
        </w:r>
        <w:r>
          <w:t>6</w:t>
        </w:r>
        <w:r>
          <w:fldChar w:fldCharType="end"/>
        </w:r>
      </w:hyperlink>
    </w:p>
    <w:p>
      <w:pPr>
        <w:pStyle w:val="TOC1"/>
        <w:tabs>
          <w:tab w:val="right" w:leader="dot" w:pos="8306"/>
        </w:tabs>
      </w:pPr>
      <w:hyperlink w:anchor="_Toc8495" w:history="1">
        <w:r>
          <w:rPr>
            <w:rFonts w:ascii="仿宋" w:eastAsia="仿宋" w:hAnsi="仿宋" w:cs="仿宋" w:hint="eastAsia"/>
            <w:lang w:eastAsia="zh-CN"/>
          </w:rPr>
          <w:t>二、铸币及贵金属制实验室用品项目建设单位说明</w:t>
        </w:r>
        <w:r>
          <w:tab/>
        </w:r>
        <w:r>
          <w:fldChar w:fldCharType="begin"/>
        </w:r>
        <w:r>
          <w:instrText xml:space="preserve"> PAGEREF _Toc8495 \h </w:instrText>
        </w:r>
        <w:r>
          <w:fldChar w:fldCharType="separate"/>
        </w:r>
        <w:r>
          <w:t>7</w:t>
        </w:r>
        <w:r>
          <w:fldChar w:fldCharType="end"/>
        </w:r>
      </w:hyperlink>
    </w:p>
    <w:p>
      <w:pPr>
        <w:pStyle w:val="TOC2"/>
        <w:tabs>
          <w:tab w:val="right" w:leader="dot" w:pos="8306"/>
        </w:tabs>
      </w:pPr>
      <w:hyperlink w:anchor="_Toc7021" w:history="1">
        <w:r>
          <w:rPr>
            <w:rFonts w:ascii="仿宋" w:eastAsia="仿宋" w:hAnsi="仿宋" w:cs="仿宋" w:hint="eastAsia"/>
            <w:lang w:eastAsia="zh-CN"/>
          </w:rPr>
          <w:t>(一)、铸币及贵金属制实验室用品项目承办单位基本情况</w:t>
        </w:r>
        <w:r>
          <w:tab/>
        </w:r>
        <w:r>
          <w:fldChar w:fldCharType="begin"/>
        </w:r>
        <w:r>
          <w:instrText xml:space="preserve"> PAGEREF _Toc7021 \h </w:instrText>
        </w:r>
        <w:r>
          <w:fldChar w:fldCharType="separate"/>
        </w:r>
        <w:r>
          <w:t>7</w:t>
        </w:r>
        <w:r>
          <w:fldChar w:fldCharType="end"/>
        </w:r>
      </w:hyperlink>
    </w:p>
    <w:p>
      <w:pPr>
        <w:pStyle w:val="TOC2"/>
        <w:tabs>
          <w:tab w:val="right" w:leader="dot" w:pos="8306"/>
        </w:tabs>
      </w:pPr>
      <w:hyperlink w:anchor="_Toc28886" w:history="1">
        <w:r>
          <w:rPr>
            <w:rFonts w:ascii="仿宋" w:eastAsia="仿宋" w:hAnsi="仿宋" w:cs="仿宋" w:hint="eastAsia"/>
            <w:lang w:eastAsia="zh-CN"/>
          </w:rPr>
          <w:t>(二)、公司经济效益分析</w:t>
        </w:r>
        <w:r>
          <w:tab/>
        </w:r>
        <w:r>
          <w:fldChar w:fldCharType="begin"/>
        </w:r>
        <w:r>
          <w:instrText xml:space="preserve"> PAGEREF _Toc28886 \h </w:instrText>
        </w:r>
        <w:r>
          <w:fldChar w:fldCharType="separate"/>
        </w:r>
        <w:r>
          <w:t>8</w:t>
        </w:r>
        <w:r>
          <w:fldChar w:fldCharType="end"/>
        </w:r>
      </w:hyperlink>
    </w:p>
    <w:p>
      <w:pPr>
        <w:pStyle w:val="TOC1"/>
        <w:tabs>
          <w:tab w:val="right" w:leader="dot" w:pos="8306"/>
        </w:tabs>
      </w:pPr>
      <w:hyperlink w:anchor="_Toc2655" w:history="1">
        <w:r>
          <w:rPr>
            <w:rFonts w:ascii="仿宋" w:eastAsia="仿宋" w:hAnsi="仿宋" w:cs="仿宋" w:hint="eastAsia"/>
            <w:lang w:eastAsia="zh-CN"/>
          </w:rPr>
          <w:t>三、铸币及贵金属制实验室用品项目建设背景及必要性分析</w:t>
        </w:r>
        <w:r>
          <w:tab/>
        </w:r>
        <w:r>
          <w:fldChar w:fldCharType="begin"/>
        </w:r>
        <w:r>
          <w:instrText xml:space="preserve"> PAGEREF _Toc2655 \h </w:instrText>
        </w:r>
        <w:r>
          <w:fldChar w:fldCharType="separate"/>
        </w:r>
        <w:r>
          <w:t>9</w:t>
        </w:r>
        <w:r>
          <w:fldChar w:fldCharType="end"/>
        </w:r>
      </w:hyperlink>
    </w:p>
    <w:p>
      <w:pPr>
        <w:pStyle w:val="TOC2"/>
        <w:tabs>
          <w:tab w:val="right" w:leader="dot" w:pos="8306"/>
        </w:tabs>
      </w:pPr>
      <w:hyperlink w:anchor="_Toc32229" w:history="1">
        <w:r>
          <w:rPr>
            <w:rFonts w:ascii="仿宋" w:eastAsia="仿宋" w:hAnsi="仿宋" w:cs="仿宋" w:hint="eastAsia"/>
            <w:lang w:eastAsia="zh-CN"/>
          </w:rPr>
          <w:t>(一)、铸币及贵金属制实验室用品项目背景分析</w:t>
        </w:r>
        <w:r>
          <w:tab/>
        </w:r>
        <w:r>
          <w:fldChar w:fldCharType="begin"/>
        </w:r>
        <w:r>
          <w:instrText xml:space="preserve"> PAGEREF _Toc32229 \h </w:instrText>
        </w:r>
        <w:r>
          <w:fldChar w:fldCharType="separate"/>
        </w:r>
        <w:r>
          <w:t>9</w:t>
        </w:r>
        <w:r>
          <w:fldChar w:fldCharType="end"/>
        </w:r>
      </w:hyperlink>
    </w:p>
    <w:p>
      <w:pPr>
        <w:pStyle w:val="TOC2"/>
        <w:tabs>
          <w:tab w:val="right" w:leader="dot" w:pos="8306"/>
        </w:tabs>
      </w:pPr>
      <w:hyperlink w:anchor="_Toc31389" w:history="1">
        <w:r>
          <w:rPr>
            <w:rFonts w:ascii="仿宋" w:eastAsia="仿宋" w:hAnsi="仿宋" w:cs="仿宋" w:hint="eastAsia"/>
            <w:lang w:eastAsia="zh-CN"/>
          </w:rPr>
          <w:t>(二)、铸币及贵金属制实验室用品项目建设必要性分析</w:t>
        </w:r>
        <w:r>
          <w:tab/>
        </w:r>
        <w:r>
          <w:fldChar w:fldCharType="begin"/>
        </w:r>
        <w:r>
          <w:instrText xml:space="preserve"> PAGEREF _Toc31389 \h </w:instrText>
        </w:r>
        <w:r>
          <w:fldChar w:fldCharType="separate"/>
        </w:r>
        <w:r>
          <w:t>10</w:t>
        </w:r>
        <w:r>
          <w:fldChar w:fldCharType="end"/>
        </w:r>
      </w:hyperlink>
    </w:p>
    <w:p>
      <w:pPr>
        <w:pStyle w:val="TOC1"/>
        <w:tabs>
          <w:tab w:val="right" w:leader="dot" w:pos="8306"/>
        </w:tabs>
      </w:pPr>
      <w:hyperlink w:anchor="_Toc30601" w:history="1">
        <w:r>
          <w:rPr>
            <w:rFonts w:ascii="仿宋" w:eastAsia="仿宋" w:hAnsi="仿宋" w:cs="仿宋" w:hint="eastAsia"/>
            <w:lang w:eastAsia="zh-CN"/>
          </w:rPr>
          <w:t>四、产品规划分析</w:t>
        </w:r>
        <w:r>
          <w:tab/>
        </w:r>
        <w:r>
          <w:fldChar w:fldCharType="begin"/>
        </w:r>
        <w:r>
          <w:instrText xml:space="preserve"> PAGEREF _Toc30601 \h </w:instrText>
        </w:r>
        <w:r>
          <w:fldChar w:fldCharType="separate"/>
        </w:r>
        <w:r>
          <w:t>12</w:t>
        </w:r>
        <w:r>
          <w:fldChar w:fldCharType="end"/>
        </w:r>
      </w:hyperlink>
    </w:p>
    <w:p>
      <w:pPr>
        <w:pStyle w:val="TOC2"/>
        <w:tabs>
          <w:tab w:val="right" w:leader="dot" w:pos="8306"/>
        </w:tabs>
      </w:pPr>
      <w:hyperlink w:anchor="_Toc31930" w:history="1">
        <w:r>
          <w:rPr>
            <w:rFonts w:ascii="仿宋" w:eastAsia="仿宋" w:hAnsi="仿宋" w:cs="仿宋" w:hint="eastAsia"/>
            <w:lang w:eastAsia="zh-CN"/>
          </w:rPr>
          <w:t>(一)、产品规划</w:t>
        </w:r>
        <w:r>
          <w:tab/>
        </w:r>
        <w:r>
          <w:fldChar w:fldCharType="begin"/>
        </w:r>
        <w:r>
          <w:instrText xml:space="preserve"> PAGEREF _Toc31930 \h </w:instrText>
        </w:r>
        <w:r>
          <w:fldChar w:fldCharType="separate"/>
        </w:r>
        <w:r>
          <w:t>12</w:t>
        </w:r>
        <w:r>
          <w:fldChar w:fldCharType="end"/>
        </w:r>
      </w:hyperlink>
    </w:p>
    <w:p>
      <w:pPr>
        <w:pStyle w:val="TOC2"/>
        <w:tabs>
          <w:tab w:val="right" w:leader="dot" w:pos="8306"/>
        </w:tabs>
      </w:pPr>
      <w:hyperlink w:anchor="_Toc14777" w:history="1">
        <w:r>
          <w:rPr>
            <w:rFonts w:ascii="仿宋" w:eastAsia="仿宋" w:hAnsi="仿宋" w:cs="仿宋" w:hint="eastAsia"/>
            <w:lang w:eastAsia="zh-CN"/>
          </w:rPr>
          <w:t>(二)、建设规模</w:t>
        </w:r>
        <w:r>
          <w:tab/>
        </w:r>
        <w:r>
          <w:fldChar w:fldCharType="begin"/>
        </w:r>
        <w:r>
          <w:instrText xml:space="preserve"> PAGEREF _Toc14777 \h </w:instrText>
        </w:r>
        <w:r>
          <w:fldChar w:fldCharType="separate"/>
        </w:r>
        <w:r>
          <w:t>13</w:t>
        </w:r>
        <w:r>
          <w:fldChar w:fldCharType="end"/>
        </w:r>
      </w:hyperlink>
    </w:p>
    <w:p>
      <w:pPr>
        <w:pStyle w:val="TOC1"/>
        <w:tabs>
          <w:tab w:val="right" w:leader="dot" w:pos="8306"/>
        </w:tabs>
      </w:pPr>
      <w:hyperlink w:anchor="_Toc7099" w:history="1">
        <w:r>
          <w:rPr>
            <w:rFonts w:ascii="仿宋" w:eastAsia="仿宋" w:hAnsi="仿宋" w:cs="仿宋" w:hint="eastAsia"/>
            <w:lang w:eastAsia="zh-CN"/>
          </w:rPr>
          <w:t>五、铸币及贵金属制实验室用品项目文档管理</w:t>
        </w:r>
        <w:r>
          <w:tab/>
        </w:r>
        <w:r>
          <w:fldChar w:fldCharType="begin"/>
        </w:r>
        <w:r>
          <w:instrText xml:space="preserve"> PAGEREF _Toc7099 \h </w:instrText>
        </w:r>
        <w:r>
          <w:fldChar w:fldCharType="separate"/>
        </w:r>
        <w:r>
          <w:t>14</w:t>
        </w:r>
        <w:r>
          <w:fldChar w:fldCharType="end"/>
        </w:r>
      </w:hyperlink>
    </w:p>
    <w:p>
      <w:pPr>
        <w:pStyle w:val="TOC2"/>
        <w:tabs>
          <w:tab w:val="right" w:leader="dot" w:pos="8306"/>
        </w:tabs>
      </w:pPr>
      <w:hyperlink w:anchor="_Toc28324" w:history="1">
        <w:r>
          <w:rPr>
            <w:rFonts w:ascii="仿宋" w:eastAsia="仿宋" w:hAnsi="仿宋" w:cs="仿宋" w:hint="eastAsia"/>
            <w:lang w:eastAsia="zh-CN"/>
          </w:rPr>
          <w:t>(一)、文档编制与审查</w:t>
        </w:r>
        <w:r>
          <w:tab/>
        </w:r>
        <w:r>
          <w:fldChar w:fldCharType="begin"/>
        </w:r>
        <w:r>
          <w:instrText xml:space="preserve"> PAGEREF _Toc28324 \h </w:instrText>
        </w:r>
        <w:r>
          <w:fldChar w:fldCharType="separate"/>
        </w:r>
        <w:r>
          <w:t>14</w:t>
        </w:r>
        <w:r>
          <w:fldChar w:fldCharType="end"/>
        </w:r>
      </w:hyperlink>
    </w:p>
    <w:p>
      <w:pPr>
        <w:pStyle w:val="TOC2"/>
        <w:tabs>
          <w:tab w:val="right" w:leader="dot" w:pos="8306"/>
        </w:tabs>
      </w:pPr>
      <w:hyperlink w:anchor="_Toc32586" w:history="1">
        <w:r>
          <w:rPr>
            <w:rFonts w:ascii="仿宋" w:eastAsia="仿宋" w:hAnsi="仿宋" w:cs="仿宋" w:hint="eastAsia"/>
            <w:lang w:eastAsia="zh-CN"/>
          </w:rPr>
          <w:t>(二)、文档发布与分发</w:t>
        </w:r>
        <w:r>
          <w:tab/>
        </w:r>
        <w:r>
          <w:fldChar w:fldCharType="begin"/>
        </w:r>
        <w:r>
          <w:instrText xml:space="preserve"> PAGEREF _Toc32586 \h </w:instrText>
        </w:r>
        <w:r>
          <w:fldChar w:fldCharType="separate"/>
        </w:r>
        <w:r>
          <w:t>16</w:t>
        </w:r>
        <w:r>
          <w:fldChar w:fldCharType="end"/>
        </w:r>
      </w:hyperlink>
    </w:p>
    <w:p>
      <w:pPr>
        <w:pStyle w:val="TOC2"/>
        <w:tabs>
          <w:tab w:val="right" w:leader="dot" w:pos="8306"/>
        </w:tabs>
      </w:pPr>
      <w:hyperlink w:anchor="_Toc5282" w:history="1">
        <w:r>
          <w:rPr>
            <w:rFonts w:ascii="仿宋" w:eastAsia="仿宋" w:hAnsi="仿宋" w:cs="仿宋" w:hint="eastAsia"/>
            <w:lang w:eastAsia="zh-CN"/>
          </w:rPr>
          <w:t>(三)、文档存档与归档</w:t>
        </w:r>
        <w:r>
          <w:tab/>
        </w:r>
        <w:r>
          <w:fldChar w:fldCharType="begin"/>
        </w:r>
        <w:r>
          <w:instrText xml:space="preserve"> PAGEREF _Toc5282 \h </w:instrText>
        </w:r>
        <w:r>
          <w:fldChar w:fldCharType="separate"/>
        </w:r>
        <w:r>
          <w:t>16</w:t>
        </w:r>
        <w:r>
          <w:fldChar w:fldCharType="end"/>
        </w:r>
      </w:hyperlink>
    </w:p>
    <w:p>
      <w:pPr>
        <w:pStyle w:val="TOC1"/>
        <w:tabs>
          <w:tab w:val="right" w:leader="dot" w:pos="8306"/>
        </w:tabs>
      </w:pPr>
      <w:hyperlink w:anchor="_Toc5230" w:history="1">
        <w:r>
          <w:rPr>
            <w:rFonts w:ascii="仿宋" w:eastAsia="仿宋" w:hAnsi="仿宋" w:cs="仿宋" w:hint="eastAsia"/>
            <w:lang w:eastAsia="zh-CN"/>
          </w:rPr>
          <w:t>六、铸币及贵金属制实验室用品项目可持续发展</w:t>
        </w:r>
        <w:r>
          <w:tab/>
        </w:r>
        <w:r>
          <w:fldChar w:fldCharType="begin"/>
        </w:r>
        <w:r>
          <w:instrText xml:space="preserve"> PAGEREF _Toc5230 \h </w:instrText>
        </w:r>
        <w:r>
          <w:fldChar w:fldCharType="separate"/>
        </w:r>
        <w:r>
          <w:t>18</w:t>
        </w:r>
        <w:r>
          <w:fldChar w:fldCharType="end"/>
        </w:r>
      </w:hyperlink>
    </w:p>
    <w:p>
      <w:pPr>
        <w:pStyle w:val="TOC2"/>
        <w:tabs>
          <w:tab w:val="right" w:leader="dot" w:pos="8306"/>
        </w:tabs>
      </w:pPr>
      <w:hyperlink w:anchor="_Toc21632" w:history="1">
        <w:r>
          <w:rPr>
            <w:rFonts w:ascii="仿宋" w:eastAsia="仿宋" w:hAnsi="仿宋" w:cs="仿宋" w:hint="eastAsia"/>
            <w:lang w:eastAsia="zh-CN"/>
          </w:rPr>
          <w:t>(一)、可持续战略与实践</w:t>
        </w:r>
        <w:r>
          <w:tab/>
        </w:r>
        <w:r>
          <w:fldChar w:fldCharType="begin"/>
        </w:r>
        <w:r>
          <w:instrText xml:space="preserve"> PAGEREF _Toc21632 \h </w:instrText>
        </w:r>
        <w:r>
          <w:fldChar w:fldCharType="separate"/>
        </w:r>
        <w:r>
          <w:t>18</w:t>
        </w:r>
        <w:r>
          <w:fldChar w:fldCharType="end"/>
        </w:r>
      </w:hyperlink>
    </w:p>
    <w:p>
      <w:pPr>
        <w:pStyle w:val="TOC2"/>
        <w:tabs>
          <w:tab w:val="right" w:leader="dot" w:pos="8306"/>
        </w:tabs>
      </w:pPr>
      <w:hyperlink w:anchor="_Toc6422" w:history="1">
        <w:r>
          <w:rPr>
            <w:rFonts w:ascii="仿宋" w:eastAsia="仿宋" w:hAnsi="仿宋" w:cs="仿宋" w:hint="eastAsia"/>
            <w:lang w:eastAsia="zh-CN"/>
          </w:rPr>
          <w:t>(二)、环保与社会责任</w:t>
        </w:r>
        <w:r>
          <w:tab/>
        </w:r>
        <w:r>
          <w:fldChar w:fldCharType="begin"/>
        </w:r>
        <w:r>
          <w:instrText xml:space="preserve"> PAGEREF _Toc6422 \h </w:instrText>
        </w:r>
        <w:r>
          <w:fldChar w:fldCharType="separate"/>
        </w:r>
        <w:r>
          <w:t>18</w:t>
        </w:r>
        <w:r>
          <w:fldChar w:fldCharType="end"/>
        </w:r>
      </w:hyperlink>
    </w:p>
    <w:p>
      <w:pPr>
        <w:pStyle w:val="TOC1"/>
        <w:tabs>
          <w:tab w:val="right" w:leader="dot" w:pos="8306"/>
        </w:tabs>
      </w:pPr>
      <w:hyperlink w:anchor="_Toc13155" w:history="1">
        <w:r>
          <w:rPr>
            <w:rFonts w:ascii="仿宋" w:eastAsia="仿宋" w:hAnsi="仿宋" w:cs="仿宋" w:hint="eastAsia"/>
            <w:lang w:eastAsia="zh-CN"/>
          </w:rPr>
          <w:t>七、铸币及贵金属制实验室用品项目环境影响分析</w:t>
        </w:r>
        <w:r>
          <w:tab/>
        </w:r>
        <w:r>
          <w:fldChar w:fldCharType="begin"/>
        </w:r>
        <w:r>
          <w:instrText xml:space="preserve"> PAGEREF _Toc13155 \h </w:instrText>
        </w:r>
        <w:r>
          <w:fldChar w:fldCharType="separate"/>
        </w:r>
        <w:r>
          <w:t>20</w:t>
        </w:r>
        <w:r>
          <w:fldChar w:fldCharType="end"/>
        </w:r>
      </w:hyperlink>
    </w:p>
    <w:p>
      <w:pPr>
        <w:pStyle w:val="TOC2"/>
        <w:tabs>
          <w:tab w:val="right" w:leader="dot" w:pos="8306"/>
        </w:tabs>
      </w:pPr>
      <w:hyperlink w:anchor="_Toc2301" w:history="1">
        <w:r>
          <w:rPr>
            <w:rFonts w:ascii="仿宋" w:eastAsia="仿宋" w:hAnsi="仿宋" w:cs="仿宋" w:hint="eastAsia"/>
            <w:lang w:eastAsia="zh-CN"/>
          </w:rPr>
          <w:t>(一)、建设区域环境质量现状</w:t>
        </w:r>
        <w:r>
          <w:tab/>
        </w:r>
        <w:r>
          <w:fldChar w:fldCharType="begin"/>
        </w:r>
        <w:r>
          <w:instrText xml:space="preserve"> PAGEREF _Toc2301 \h </w:instrText>
        </w:r>
        <w:r>
          <w:fldChar w:fldCharType="separate"/>
        </w:r>
        <w:r>
          <w:t>20</w:t>
        </w:r>
        <w:r>
          <w:fldChar w:fldCharType="end"/>
        </w:r>
      </w:hyperlink>
    </w:p>
    <w:p>
      <w:pPr>
        <w:pStyle w:val="TOC2"/>
        <w:tabs>
          <w:tab w:val="right" w:leader="dot" w:pos="8306"/>
        </w:tabs>
      </w:pPr>
      <w:hyperlink w:anchor="_Toc17563" w:history="1">
        <w:r>
          <w:rPr>
            <w:rFonts w:ascii="仿宋" w:eastAsia="仿宋" w:hAnsi="仿宋" w:cs="仿宋" w:hint="eastAsia"/>
            <w:lang w:eastAsia="zh-CN"/>
          </w:rPr>
          <w:t>(二)、建设期环境保护</w:t>
        </w:r>
        <w:r>
          <w:tab/>
        </w:r>
        <w:r>
          <w:fldChar w:fldCharType="begin"/>
        </w:r>
        <w:r>
          <w:instrText xml:space="preserve"> PAGEREF _Toc17563 \h </w:instrText>
        </w:r>
        <w:r>
          <w:fldChar w:fldCharType="separate"/>
        </w:r>
        <w:r>
          <w:t>21</w:t>
        </w:r>
        <w:r>
          <w:fldChar w:fldCharType="end"/>
        </w:r>
      </w:hyperlink>
    </w:p>
    <w:p>
      <w:pPr>
        <w:pStyle w:val="TOC2"/>
        <w:tabs>
          <w:tab w:val="right" w:leader="dot" w:pos="8306"/>
        </w:tabs>
      </w:pPr>
      <w:hyperlink w:anchor="_Toc7857" w:history="1">
        <w:r>
          <w:rPr>
            <w:rFonts w:ascii="仿宋" w:eastAsia="仿宋" w:hAnsi="仿宋" w:cs="仿宋" w:hint="eastAsia"/>
            <w:lang w:eastAsia="zh-CN"/>
          </w:rPr>
          <w:t>(三)、运营期环境保护</w:t>
        </w:r>
        <w:r>
          <w:tab/>
        </w:r>
        <w:r>
          <w:fldChar w:fldCharType="begin"/>
        </w:r>
        <w:r>
          <w:instrText xml:space="preserve"> PAGEREF _Toc7857 \h </w:instrText>
        </w:r>
        <w:r>
          <w:fldChar w:fldCharType="separate"/>
        </w:r>
        <w:r>
          <w:t>23</w:t>
        </w:r>
        <w:r>
          <w:fldChar w:fldCharType="end"/>
        </w:r>
      </w:hyperlink>
    </w:p>
    <w:p>
      <w:pPr>
        <w:pStyle w:val="TOC2"/>
        <w:tabs>
          <w:tab w:val="right" w:leader="dot" w:pos="8306"/>
        </w:tabs>
      </w:pPr>
      <w:hyperlink w:anchor="_Toc25360" w:history="1">
        <w:r>
          <w:rPr>
            <w:rFonts w:ascii="仿宋" w:eastAsia="仿宋" w:hAnsi="仿宋" w:cs="仿宋" w:hint="eastAsia"/>
            <w:lang w:eastAsia="zh-CN"/>
          </w:rPr>
          <w:t>(四)、铸币及贵金属制实验室用品项目建设对区域经济的影响</w:t>
        </w:r>
        <w:r>
          <w:tab/>
        </w:r>
        <w:r>
          <w:fldChar w:fldCharType="begin"/>
        </w:r>
        <w:r>
          <w:instrText xml:space="preserve"> PAGEREF _Toc25360 \h </w:instrText>
        </w:r>
        <w:r>
          <w:fldChar w:fldCharType="separate"/>
        </w:r>
        <w:r>
          <w:t>24</w:t>
        </w:r>
        <w:r>
          <w:fldChar w:fldCharType="end"/>
        </w:r>
      </w:hyperlink>
    </w:p>
    <w:p>
      <w:pPr>
        <w:pStyle w:val="TOC2"/>
        <w:tabs>
          <w:tab w:val="right" w:leader="dot" w:pos="8306"/>
        </w:tabs>
      </w:pPr>
      <w:hyperlink w:anchor="_Toc29119" w:history="1">
        <w:r>
          <w:rPr>
            <w:rFonts w:ascii="仿宋" w:eastAsia="仿宋" w:hAnsi="仿宋" w:cs="仿宋" w:hint="eastAsia"/>
            <w:lang w:eastAsia="zh-CN"/>
          </w:rPr>
          <w:t>(五)、废弃物处理</w:t>
        </w:r>
        <w:r>
          <w:tab/>
        </w:r>
        <w:r>
          <w:fldChar w:fldCharType="begin"/>
        </w:r>
        <w:r>
          <w:instrText xml:space="preserve"> PAGEREF _Toc29119 \h </w:instrText>
        </w:r>
        <w:r>
          <w:fldChar w:fldCharType="separate"/>
        </w:r>
        <w:r>
          <w:t>26</w:t>
        </w:r>
        <w:r>
          <w:fldChar w:fldCharType="end"/>
        </w:r>
      </w:hyperlink>
    </w:p>
    <w:p>
      <w:pPr>
        <w:pStyle w:val="TOC2"/>
        <w:tabs>
          <w:tab w:val="right" w:leader="dot" w:pos="8306"/>
        </w:tabs>
      </w:pPr>
      <w:hyperlink w:anchor="_Toc30525" w:history="1">
        <w:r>
          <w:rPr>
            <w:rFonts w:ascii="仿宋" w:eastAsia="仿宋" w:hAnsi="仿宋" w:cs="仿宋" w:hint="eastAsia"/>
            <w:lang w:eastAsia="zh-CN"/>
          </w:rPr>
          <w:t>(六)、特殊环境影响分析</w:t>
        </w:r>
        <w:r>
          <w:tab/>
        </w:r>
        <w:r>
          <w:fldChar w:fldCharType="begin"/>
        </w:r>
        <w:r>
          <w:instrText xml:space="preserve"> PAGEREF _Toc30525 \h </w:instrText>
        </w:r>
        <w:r>
          <w:fldChar w:fldCharType="separate"/>
        </w:r>
        <w:r>
          <w:t>27</w:t>
        </w:r>
        <w:r>
          <w:fldChar w:fldCharType="end"/>
        </w:r>
      </w:hyperlink>
    </w:p>
    <w:p>
      <w:pPr>
        <w:pStyle w:val="TOC2"/>
        <w:tabs>
          <w:tab w:val="right" w:leader="dot" w:pos="8306"/>
        </w:tabs>
      </w:pPr>
      <w:hyperlink w:anchor="_Toc17236" w:history="1">
        <w:r>
          <w:rPr>
            <w:rFonts w:ascii="仿宋" w:eastAsia="仿宋" w:hAnsi="仿宋" w:cs="仿宋" w:hint="eastAsia"/>
            <w:lang w:eastAsia="zh-CN"/>
          </w:rPr>
          <w:t>(七)、清洁生产</w:t>
        </w:r>
        <w:r>
          <w:tab/>
        </w:r>
        <w:r>
          <w:fldChar w:fldCharType="begin"/>
        </w:r>
        <w:r>
          <w:instrText xml:space="preserve"> PAGEREF _Toc17236 \h </w:instrText>
        </w:r>
        <w:r>
          <w:fldChar w:fldCharType="separate"/>
        </w:r>
        <w:r>
          <w:t>29</w:t>
        </w:r>
        <w:r>
          <w:fldChar w:fldCharType="end"/>
        </w:r>
      </w:hyperlink>
    </w:p>
    <w:p>
      <w:pPr>
        <w:pStyle w:val="TOC2"/>
        <w:tabs>
          <w:tab w:val="right" w:leader="dot" w:pos="8306"/>
        </w:tabs>
      </w:pPr>
      <w:hyperlink w:anchor="_Toc13774" w:history="1">
        <w:r>
          <w:rPr>
            <w:rFonts w:ascii="仿宋" w:eastAsia="仿宋" w:hAnsi="仿宋" w:cs="仿宋" w:hint="eastAsia"/>
            <w:lang w:eastAsia="zh-CN"/>
          </w:rPr>
          <w:t>(八)、环境保护综合评价</w:t>
        </w:r>
        <w:r>
          <w:tab/>
        </w:r>
        <w:r>
          <w:fldChar w:fldCharType="begin"/>
        </w:r>
        <w:r>
          <w:instrText xml:space="preserve"> PAGEREF _Toc13774 \h </w:instrText>
        </w:r>
        <w:r>
          <w:fldChar w:fldCharType="separate"/>
        </w:r>
        <w:r>
          <w:t>30</w:t>
        </w:r>
        <w:r>
          <w:fldChar w:fldCharType="end"/>
        </w:r>
      </w:hyperlink>
    </w:p>
    <w:p>
      <w:pPr>
        <w:pStyle w:val="TOC1"/>
        <w:tabs>
          <w:tab w:val="right" w:leader="dot" w:pos="8306"/>
        </w:tabs>
      </w:pPr>
      <w:hyperlink w:anchor="_Toc21715" w:history="1">
        <w:r>
          <w:rPr>
            <w:rFonts w:ascii="仿宋" w:eastAsia="仿宋" w:hAnsi="仿宋" w:cs="仿宋" w:hint="eastAsia"/>
            <w:lang w:eastAsia="zh-CN"/>
          </w:rPr>
          <w:t>八、铸币及贵金属制实验室用品项目人力资源管理</w:t>
        </w:r>
        <w:r>
          <w:tab/>
        </w:r>
        <w:r>
          <w:fldChar w:fldCharType="begin"/>
        </w:r>
        <w:r>
          <w:instrText xml:space="preserve"> PAGEREF _Toc21715 \h </w:instrText>
        </w:r>
        <w:r>
          <w:fldChar w:fldCharType="separate"/>
        </w:r>
        <w:r>
          <w:t>31</w:t>
        </w:r>
        <w:r>
          <w:fldChar w:fldCharType="end"/>
        </w:r>
      </w:hyperlink>
    </w:p>
    <w:p>
      <w:pPr>
        <w:pStyle w:val="TOC2"/>
        <w:tabs>
          <w:tab w:val="right" w:leader="dot" w:pos="8306"/>
        </w:tabs>
      </w:pPr>
      <w:hyperlink w:anchor="_Toc25691" w:history="1">
        <w:r>
          <w:rPr>
            <w:rFonts w:ascii="仿宋" w:eastAsia="仿宋" w:hAnsi="仿宋" w:cs="仿宋" w:hint="eastAsia"/>
            <w:lang w:eastAsia="zh-CN"/>
          </w:rPr>
          <w:t>(一)、建立健全的预算管理制度</w:t>
        </w:r>
        <w:r>
          <w:tab/>
        </w:r>
        <w:r>
          <w:fldChar w:fldCharType="begin"/>
        </w:r>
        <w:r>
          <w:instrText xml:space="preserve"> PAGEREF _Toc25691 \h </w:instrText>
        </w:r>
        <w:r>
          <w:fldChar w:fldCharType="separate"/>
        </w:r>
        <w:r>
          <w:t>31</w:t>
        </w:r>
        <w:r>
          <w:fldChar w:fldCharType="end"/>
        </w:r>
      </w:hyperlink>
    </w:p>
    <w:p>
      <w:pPr>
        <w:pStyle w:val="TOC2"/>
        <w:tabs>
          <w:tab w:val="right" w:leader="dot" w:pos="8306"/>
        </w:tabs>
      </w:pPr>
      <w:hyperlink w:anchor="_Toc16431" w:history="1">
        <w:r>
          <w:rPr>
            <w:rFonts w:ascii="仿宋" w:eastAsia="仿宋" w:hAnsi="仿宋" w:cs="仿宋" w:hint="eastAsia"/>
            <w:lang w:eastAsia="zh-CN"/>
          </w:rPr>
          <w:t>(二)、加强资金流动监控</w:t>
        </w:r>
        <w:r>
          <w:tab/>
        </w:r>
        <w:r>
          <w:fldChar w:fldCharType="begin"/>
        </w:r>
        <w:r>
          <w:instrText xml:space="preserve"> PAGEREF _Toc16431 \h </w:instrText>
        </w:r>
        <w:r>
          <w:fldChar w:fldCharType="separate"/>
        </w:r>
        <w:r>
          <w:t>33</w:t>
        </w:r>
        <w:r>
          <w:fldChar w:fldCharType="end"/>
        </w:r>
      </w:hyperlink>
    </w:p>
    <w:p>
      <w:pPr>
        <w:pStyle w:val="TOC2"/>
        <w:tabs>
          <w:tab w:val="right" w:leader="dot" w:pos="8306"/>
        </w:tabs>
      </w:pPr>
      <w:hyperlink w:anchor="_Toc23770" w:history="1">
        <w:r>
          <w:rPr>
            <w:rFonts w:ascii="仿宋" w:eastAsia="仿宋" w:hAnsi="仿宋" w:cs="仿宋" w:hint="eastAsia"/>
            <w:lang w:eastAsia="zh-CN"/>
          </w:rPr>
          <w:t>(三)、制定完善的风险控制机制</w:t>
        </w:r>
        <w:r>
          <w:tab/>
        </w:r>
        <w:r>
          <w:fldChar w:fldCharType="begin"/>
        </w:r>
        <w:r>
          <w:instrText xml:space="preserve"> PAGEREF _Toc23770 \h </w:instrText>
        </w:r>
        <w:r>
          <w:fldChar w:fldCharType="separate"/>
        </w:r>
        <w:r>
          <w:t>34</w:t>
        </w:r>
        <w:r>
          <w:fldChar w:fldCharType="end"/>
        </w:r>
      </w:hyperlink>
    </w:p>
    <w:p>
      <w:pPr>
        <w:pStyle w:val="TOC2"/>
        <w:tabs>
          <w:tab w:val="right" w:leader="dot" w:pos="8306"/>
        </w:tabs>
      </w:pPr>
      <w:hyperlink w:anchor="_Toc18448" w:history="1">
        <w:r>
          <w:rPr>
            <w:rFonts w:ascii="仿宋" w:eastAsia="仿宋" w:hAnsi="仿宋" w:cs="仿宋" w:hint="eastAsia"/>
            <w:lang w:eastAsia="zh-CN"/>
          </w:rPr>
          <w:t>(四)、优化成本管理</w:t>
        </w:r>
        <w:r>
          <w:tab/>
        </w:r>
        <w:r>
          <w:fldChar w:fldCharType="begin"/>
        </w:r>
        <w:r>
          <w:instrText xml:space="preserve"> PAGEREF _Toc18448 \h </w:instrText>
        </w:r>
        <w:r>
          <w:fldChar w:fldCharType="separate"/>
        </w:r>
        <w:r>
          <w:t>36</w:t>
        </w:r>
        <w:r>
          <w:fldChar w:fldCharType="end"/>
        </w:r>
      </w:hyperlink>
    </w:p>
    <w:p>
      <w:pPr>
        <w:pStyle w:val="TOC1"/>
        <w:tabs>
          <w:tab w:val="right" w:leader="dot" w:pos="8306"/>
        </w:tabs>
      </w:pPr>
      <w:hyperlink w:anchor="_Toc3515" w:history="1">
        <w:r>
          <w:rPr>
            <w:rFonts w:ascii="仿宋" w:eastAsia="仿宋" w:hAnsi="仿宋" w:cs="仿宋" w:hint="eastAsia"/>
            <w:lang w:eastAsia="zh-CN"/>
          </w:rPr>
          <w:t>九、生产安全保护</w:t>
        </w:r>
        <w:r>
          <w:tab/>
        </w:r>
        <w:r>
          <w:fldChar w:fldCharType="begin"/>
        </w:r>
        <w:r>
          <w:instrText xml:space="preserve"> PAGEREF _Toc3515 \h </w:instrText>
        </w:r>
        <w:r>
          <w:fldChar w:fldCharType="separate"/>
        </w:r>
        <w:r>
          <w:t>38</w:t>
        </w:r>
        <w:r>
          <w:fldChar w:fldCharType="end"/>
        </w:r>
      </w:hyperlink>
    </w:p>
    <w:p>
      <w:pPr>
        <w:pStyle w:val="TOC2"/>
        <w:tabs>
          <w:tab w:val="right" w:leader="dot" w:pos="8306"/>
        </w:tabs>
      </w:pPr>
      <w:hyperlink w:anchor="_Toc1537" w:history="1">
        <w:r>
          <w:rPr>
            <w:rFonts w:ascii="仿宋" w:eastAsia="仿宋" w:hAnsi="仿宋" w:cs="仿宋" w:hint="eastAsia"/>
            <w:lang w:eastAsia="zh-CN"/>
          </w:rPr>
          <w:t>(一)、消防安全</w:t>
        </w:r>
        <w:r>
          <w:tab/>
        </w:r>
        <w:r>
          <w:fldChar w:fldCharType="begin"/>
        </w:r>
        <w:r>
          <w:instrText xml:space="preserve"> PAGEREF _Toc1537 \h </w:instrText>
        </w:r>
        <w:r>
          <w:fldChar w:fldCharType="separate"/>
        </w:r>
        <w:r>
          <w:t>38</w:t>
        </w:r>
        <w:r>
          <w:fldChar w:fldCharType="end"/>
        </w:r>
      </w:hyperlink>
    </w:p>
    <w:p>
      <w:pPr>
        <w:pStyle w:val="TOC2"/>
        <w:tabs>
          <w:tab w:val="right" w:leader="dot" w:pos="8306"/>
        </w:tabs>
      </w:pPr>
      <w:hyperlink w:anchor="_Toc25549" w:history="1">
        <w:r>
          <w:rPr>
            <w:rFonts w:ascii="仿宋" w:eastAsia="仿宋" w:hAnsi="仿宋" w:cs="仿宋" w:hint="eastAsia"/>
            <w:lang w:eastAsia="zh-CN"/>
          </w:rPr>
          <w:t>(二)、防火防爆总图布置措施</w:t>
        </w:r>
        <w:r>
          <w:tab/>
        </w:r>
        <w:r>
          <w:fldChar w:fldCharType="begin"/>
        </w:r>
        <w:r>
          <w:instrText xml:space="preserve"> PAGEREF _Toc25549 \h </w:instrText>
        </w:r>
        <w:r>
          <w:fldChar w:fldCharType="separate"/>
        </w:r>
        <w:r>
          <w:t>39</w:t>
        </w:r>
        <w:r>
          <w:fldChar w:fldCharType="end"/>
        </w:r>
      </w:hyperlink>
    </w:p>
    <w:p>
      <w:pPr>
        <w:pStyle w:val="TOC2"/>
        <w:tabs>
          <w:tab w:val="right" w:leader="dot" w:pos="8306"/>
        </w:tabs>
      </w:pPr>
      <w:hyperlink w:anchor="_Toc20287" w:history="1">
        <w:r>
          <w:rPr>
            <w:rFonts w:ascii="仿宋" w:eastAsia="仿宋" w:hAnsi="仿宋" w:cs="仿宋" w:hint="eastAsia"/>
            <w:lang w:eastAsia="zh-CN"/>
          </w:rPr>
          <w:t>(三)、自然灾害防范措施</w:t>
        </w:r>
        <w:r>
          <w:tab/>
        </w:r>
        <w:r>
          <w:fldChar w:fldCharType="begin"/>
        </w:r>
        <w:r>
          <w:instrText xml:space="preserve"> PAGEREF _Toc20287 \h </w:instrText>
        </w:r>
        <w:r>
          <w:fldChar w:fldCharType="separate"/>
        </w:r>
        <w:r>
          <w:t>40</w:t>
        </w:r>
        <w:r>
          <w:fldChar w:fldCharType="end"/>
        </w:r>
      </w:hyperlink>
    </w:p>
    <w:p>
      <w:pPr>
        <w:pStyle w:val="TOC2"/>
        <w:tabs>
          <w:tab w:val="right" w:leader="dot" w:pos="8306"/>
        </w:tabs>
      </w:pPr>
      <w:hyperlink w:anchor="_Toc13401" w:history="1">
        <w:r>
          <w:rPr>
            <w:rFonts w:ascii="仿宋" w:eastAsia="仿宋" w:hAnsi="仿宋" w:cs="仿宋" w:hint="eastAsia"/>
            <w:lang w:eastAsia="zh-CN"/>
          </w:rPr>
          <w:t>(四)、安全色及安全标志使用要求</w:t>
        </w:r>
        <w:r>
          <w:tab/>
        </w:r>
        <w:r>
          <w:fldChar w:fldCharType="begin"/>
        </w:r>
        <w:r>
          <w:instrText xml:space="preserve"> PAGEREF _Toc13401 \h </w:instrText>
        </w:r>
        <w:r>
          <w:fldChar w:fldCharType="separate"/>
        </w:r>
        <w:r>
          <w:t>42</w:t>
        </w:r>
        <w:r>
          <w:fldChar w:fldCharType="end"/>
        </w:r>
      </w:hyperlink>
    </w:p>
    <w:p>
      <w:pPr>
        <w:pStyle w:val="TOC2"/>
        <w:tabs>
          <w:tab w:val="right" w:leader="dot" w:pos="8306"/>
        </w:tabs>
      </w:pPr>
      <w:hyperlink w:anchor="_Toc11495" w:history="1">
        <w:r>
          <w:rPr>
            <w:rFonts w:ascii="仿宋" w:eastAsia="仿宋" w:hAnsi="仿宋" w:cs="仿宋" w:hint="eastAsia"/>
            <w:lang w:eastAsia="zh-CN"/>
          </w:rPr>
          <w:t>(五)、防尘防毒措施</w:t>
        </w:r>
        <w:r>
          <w:tab/>
        </w:r>
        <w:r>
          <w:fldChar w:fldCharType="begin"/>
        </w:r>
        <w:r>
          <w:instrText xml:space="preserve"> PAGEREF _Toc11495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574" w:history="1">
        <w:r>
          <w:rPr>
            <w:rFonts w:ascii="仿宋" w:eastAsia="仿宋" w:hAnsi="仿宋" w:cs="仿宋" w:hint="eastAsia"/>
            <w:lang w:eastAsia="zh-CN"/>
          </w:rPr>
          <w:t>(六)、防静电、触电防护及防雷措施</w:t>
        </w:r>
        <w:r>
          <w:tab/>
        </w:r>
        <w:r>
          <w:fldChar w:fldCharType="begin"/>
        </w:r>
        <w:r>
          <w:instrText xml:space="preserve"> PAGEREF _Toc12574 \h </w:instrText>
        </w:r>
        <w:r>
          <w:fldChar w:fldCharType="separate"/>
        </w:r>
        <w:r>
          <w:t>44</w:t>
        </w:r>
        <w:r>
          <w:fldChar w:fldCharType="end"/>
        </w:r>
      </w:hyperlink>
    </w:p>
    <w:p>
      <w:pPr>
        <w:pStyle w:val="TOC2"/>
        <w:tabs>
          <w:tab w:val="right" w:leader="dot" w:pos="8306"/>
        </w:tabs>
      </w:pPr>
      <w:hyperlink w:anchor="_Toc27272" w:history="1">
        <w:r>
          <w:rPr>
            <w:rFonts w:ascii="仿宋" w:eastAsia="仿宋" w:hAnsi="仿宋" w:cs="仿宋" w:hint="eastAsia"/>
            <w:lang w:eastAsia="zh-CN"/>
          </w:rPr>
          <w:t>(七)、机械设备安全保障措施</w:t>
        </w:r>
        <w:r>
          <w:tab/>
        </w:r>
        <w:r>
          <w:fldChar w:fldCharType="begin"/>
        </w:r>
        <w:r>
          <w:instrText xml:space="preserve"> PAGEREF _Toc27272 \h </w:instrText>
        </w:r>
        <w:r>
          <w:fldChar w:fldCharType="separate"/>
        </w:r>
        <w:r>
          <w:t>45</w:t>
        </w:r>
        <w:r>
          <w:fldChar w:fldCharType="end"/>
        </w:r>
      </w:hyperlink>
    </w:p>
    <w:p>
      <w:pPr>
        <w:pStyle w:val="TOC1"/>
        <w:tabs>
          <w:tab w:val="right" w:leader="dot" w:pos="8306"/>
        </w:tabs>
      </w:pPr>
      <w:hyperlink w:anchor="_Toc32010" w:history="1">
        <w:r>
          <w:rPr>
            <w:rFonts w:ascii="仿宋" w:eastAsia="仿宋" w:hAnsi="仿宋" w:cs="仿宋" w:hint="eastAsia"/>
            <w:lang w:eastAsia="zh-CN"/>
          </w:rPr>
          <w:t>十、铸币及贵金属制实验室用品项目创新与研发</w:t>
        </w:r>
        <w:r>
          <w:tab/>
        </w:r>
        <w:r>
          <w:fldChar w:fldCharType="begin"/>
        </w:r>
        <w:r>
          <w:instrText xml:space="preserve"> PAGEREF _Toc32010 \h </w:instrText>
        </w:r>
        <w:r>
          <w:fldChar w:fldCharType="separate"/>
        </w:r>
        <w:r>
          <w:t>47</w:t>
        </w:r>
        <w:r>
          <w:fldChar w:fldCharType="end"/>
        </w:r>
      </w:hyperlink>
    </w:p>
    <w:p>
      <w:pPr>
        <w:pStyle w:val="TOC2"/>
        <w:tabs>
          <w:tab w:val="right" w:leader="dot" w:pos="8306"/>
        </w:tabs>
      </w:pPr>
      <w:hyperlink w:anchor="_Toc5745" w:history="1">
        <w:r>
          <w:rPr>
            <w:rFonts w:ascii="仿宋" w:eastAsia="仿宋" w:hAnsi="仿宋" w:cs="仿宋" w:hint="eastAsia"/>
            <w:lang w:eastAsia="zh-CN"/>
          </w:rPr>
          <w:t>(一)、创新策略与方向</w:t>
        </w:r>
        <w:r>
          <w:tab/>
        </w:r>
        <w:r>
          <w:fldChar w:fldCharType="begin"/>
        </w:r>
        <w:r>
          <w:instrText xml:space="preserve"> PAGEREF _Toc5745 \h </w:instrText>
        </w:r>
        <w:r>
          <w:fldChar w:fldCharType="separate"/>
        </w:r>
        <w:r>
          <w:t>47</w:t>
        </w:r>
        <w:r>
          <w:fldChar w:fldCharType="end"/>
        </w:r>
      </w:hyperlink>
    </w:p>
    <w:p>
      <w:pPr>
        <w:pStyle w:val="TOC2"/>
        <w:tabs>
          <w:tab w:val="right" w:leader="dot" w:pos="8306"/>
        </w:tabs>
      </w:pPr>
      <w:hyperlink w:anchor="_Toc28648" w:history="1">
        <w:r>
          <w:rPr>
            <w:rFonts w:ascii="仿宋" w:eastAsia="仿宋" w:hAnsi="仿宋" w:cs="仿宋" w:hint="eastAsia"/>
            <w:lang w:eastAsia="zh-CN"/>
          </w:rPr>
          <w:t>(二)、研发规划与投入</w:t>
        </w:r>
        <w:r>
          <w:tab/>
        </w:r>
        <w:r>
          <w:fldChar w:fldCharType="begin"/>
        </w:r>
        <w:r>
          <w:instrText xml:space="preserve"> PAGEREF _Toc28648 \h </w:instrText>
        </w:r>
        <w:r>
          <w:fldChar w:fldCharType="separate"/>
        </w:r>
        <w:r>
          <w:t>48</w:t>
        </w:r>
        <w:r>
          <w:fldChar w:fldCharType="end"/>
        </w:r>
      </w:hyperlink>
    </w:p>
    <w:p>
      <w:pPr>
        <w:pStyle w:val="TOC1"/>
        <w:tabs>
          <w:tab w:val="right" w:leader="dot" w:pos="8306"/>
        </w:tabs>
      </w:pPr>
      <w:hyperlink w:anchor="_Toc26923" w:history="1">
        <w:r>
          <w:rPr>
            <w:rFonts w:ascii="仿宋" w:eastAsia="仿宋" w:hAnsi="仿宋" w:cs="仿宋" w:hint="eastAsia"/>
            <w:lang w:eastAsia="zh-CN"/>
          </w:rPr>
          <w:t>十一、铸币及贵金属制实验室用品项目财务管理</w:t>
        </w:r>
        <w:r>
          <w:tab/>
        </w:r>
        <w:r>
          <w:fldChar w:fldCharType="begin"/>
        </w:r>
        <w:r>
          <w:instrText xml:space="preserve"> PAGEREF _Toc26923 \h </w:instrText>
        </w:r>
        <w:r>
          <w:fldChar w:fldCharType="separate"/>
        </w:r>
        <w:r>
          <w:t>50</w:t>
        </w:r>
        <w:r>
          <w:fldChar w:fldCharType="end"/>
        </w:r>
      </w:hyperlink>
    </w:p>
    <w:p>
      <w:pPr>
        <w:pStyle w:val="TOC2"/>
        <w:tabs>
          <w:tab w:val="right" w:leader="dot" w:pos="8306"/>
        </w:tabs>
      </w:pPr>
      <w:hyperlink w:anchor="_Toc18527" w:history="1">
        <w:r>
          <w:rPr>
            <w:rFonts w:ascii="仿宋" w:eastAsia="仿宋" w:hAnsi="仿宋" w:cs="仿宋" w:hint="eastAsia"/>
            <w:lang w:eastAsia="zh-CN"/>
          </w:rPr>
          <w:t>(一)、资金需求大</w:t>
        </w:r>
        <w:r>
          <w:tab/>
        </w:r>
        <w:r>
          <w:fldChar w:fldCharType="begin"/>
        </w:r>
        <w:r>
          <w:instrText xml:space="preserve"> PAGEREF _Toc18527 \h </w:instrText>
        </w:r>
        <w:r>
          <w:fldChar w:fldCharType="separate"/>
        </w:r>
        <w:r>
          <w:t>50</w:t>
        </w:r>
        <w:r>
          <w:fldChar w:fldCharType="end"/>
        </w:r>
      </w:hyperlink>
    </w:p>
    <w:p>
      <w:pPr>
        <w:pStyle w:val="TOC2"/>
        <w:tabs>
          <w:tab w:val="right" w:leader="dot" w:pos="8306"/>
        </w:tabs>
      </w:pPr>
      <w:hyperlink w:anchor="_Toc30203" w:history="1">
        <w:r>
          <w:rPr>
            <w:rFonts w:ascii="仿宋" w:eastAsia="仿宋" w:hAnsi="仿宋" w:cs="仿宋" w:hint="eastAsia"/>
            <w:lang w:eastAsia="zh-CN"/>
          </w:rPr>
          <w:t>(二)、研发周期长</w:t>
        </w:r>
        <w:r>
          <w:tab/>
        </w:r>
        <w:r>
          <w:fldChar w:fldCharType="begin"/>
        </w:r>
        <w:r>
          <w:instrText xml:space="preserve"> PAGEREF _Toc30203 \h </w:instrText>
        </w:r>
        <w:r>
          <w:fldChar w:fldCharType="separate"/>
        </w:r>
        <w:r>
          <w:t>51</w:t>
        </w:r>
        <w:r>
          <w:fldChar w:fldCharType="end"/>
        </w:r>
      </w:hyperlink>
    </w:p>
    <w:p>
      <w:pPr>
        <w:pStyle w:val="TOC2"/>
        <w:tabs>
          <w:tab w:val="right" w:leader="dot" w:pos="8306"/>
        </w:tabs>
      </w:pPr>
      <w:hyperlink w:anchor="_Toc18157" w:history="1">
        <w:r>
          <w:rPr>
            <w:rFonts w:ascii="仿宋" w:eastAsia="仿宋" w:hAnsi="仿宋" w:cs="仿宋" w:hint="eastAsia"/>
            <w:lang w:eastAsia="zh-CN"/>
          </w:rPr>
          <w:t>(三)、市场风险大</w:t>
        </w:r>
        <w:r>
          <w:tab/>
        </w:r>
        <w:r>
          <w:fldChar w:fldCharType="begin"/>
        </w:r>
        <w:r>
          <w:instrText xml:space="preserve"> PAGEREF _Toc18157 \h </w:instrText>
        </w:r>
        <w:r>
          <w:fldChar w:fldCharType="separate"/>
        </w:r>
        <w:r>
          <w:t>52</w:t>
        </w:r>
        <w:r>
          <w:fldChar w:fldCharType="end"/>
        </w:r>
      </w:hyperlink>
    </w:p>
    <w:p>
      <w:pPr>
        <w:pStyle w:val="TOC2"/>
        <w:tabs>
          <w:tab w:val="right" w:leader="dot" w:pos="8306"/>
        </w:tabs>
      </w:pPr>
      <w:hyperlink w:anchor="_Toc21617" w:history="1">
        <w:r>
          <w:rPr>
            <w:rFonts w:ascii="仿宋" w:eastAsia="仿宋" w:hAnsi="仿宋" w:cs="仿宋" w:hint="eastAsia"/>
            <w:lang w:eastAsia="zh-CN"/>
          </w:rPr>
          <w:t>(四)、利润率高</w:t>
        </w:r>
        <w:r>
          <w:tab/>
        </w:r>
        <w:r>
          <w:fldChar w:fldCharType="begin"/>
        </w:r>
        <w:r>
          <w:instrText xml:space="preserve"> PAGEREF _Toc21617 \h </w:instrText>
        </w:r>
        <w:r>
          <w:fldChar w:fldCharType="separate"/>
        </w:r>
        <w:r>
          <w:t>55</w:t>
        </w:r>
        <w:r>
          <w:fldChar w:fldCharType="end"/>
        </w:r>
      </w:hyperlink>
    </w:p>
    <w:p>
      <w:pPr>
        <w:pStyle w:val="TOC1"/>
        <w:tabs>
          <w:tab w:val="right" w:leader="dot" w:pos="8306"/>
        </w:tabs>
      </w:pPr>
      <w:hyperlink w:anchor="_Toc16844" w:history="1">
        <w:r>
          <w:rPr>
            <w:rFonts w:ascii="仿宋" w:eastAsia="仿宋" w:hAnsi="仿宋" w:cs="仿宋" w:hint="eastAsia"/>
            <w:lang w:eastAsia="zh-CN"/>
          </w:rPr>
          <w:t>十二、铸币及贵金属制实验室用品项目投资规划</w:t>
        </w:r>
        <w:r>
          <w:tab/>
        </w:r>
        <w:r>
          <w:fldChar w:fldCharType="begin"/>
        </w:r>
        <w:r>
          <w:instrText xml:space="preserve"> PAGEREF _Toc16844 \h </w:instrText>
        </w:r>
        <w:r>
          <w:fldChar w:fldCharType="separate"/>
        </w:r>
        <w:r>
          <w:t>58</w:t>
        </w:r>
        <w:r>
          <w:fldChar w:fldCharType="end"/>
        </w:r>
      </w:hyperlink>
    </w:p>
    <w:p>
      <w:pPr>
        <w:pStyle w:val="TOC2"/>
        <w:tabs>
          <w:tab w:val="right" w:leader="dot" w:pos="8306"/>
        </w:tabs>
      </w:pPr>
      <w:hyperlink w:anchor="_Toc13115" w:history="1">
        <w:r>
          <w:rPr>
            <w:rFonts w:ascii="仿宋" w:eastAsia="仿宋" w:hAnsi="仿宋" w:cs="仿宋" w:hint="eastAsia"/>
            <w:lang w:eastAsia="zh-CN"/>
          </w:rPr>
          <w:t>(一)、铸币及贵金属制实验室用品项目总投资估算</w:t>
        </w:r>
        <w:r>
          <w:tab/>
        </w:r>
        <w:r>
          <w:fldChar w:fldCharType="begin"/>
        </w:r>
        <w:r>
          <w:instrText xml:space="preserve"> PAGEREF _Toc13115 \h </w:instrText>
        </w:r>
        <w:r>
          <w:fldChar w:fldCharType="separate"/>
        </w:r>
        <w:r>
          <w:t>58</w:t>
        </w:r>
        <w:r>
          <w:fldChar w:fldCharType="end"/>
        </w:r>
      </w:hyperlink>
    </w:p>
    <w:p>
      <w:pPr>
        <w:pStyle w:val="TOC2"/>
        <w:tabs>
          <w:tab w:val="right" w:leader="dot" w:pos="8306"/>
        </w:tabs>
      </w:pPr>
      <w:hyperlink w:anchor="_Toc220" w:history="1">
        <w:r>
          <w:rPr>
            <w:rFonts w:ascii="仿宋" w:eastAsia="仿宋" w:hAnsi="仿宋" w:cs="仿宋" w:hint="eastAsia"/>
            <w:lang w:eastAsia="zh-CN"/>
          </w:rPr>
          <w:t>(二)、资金筹措</w:t>
        </w:r>
        <w:r>
          <w:tab/>
        </w:r>
        <w:r>
          <w:fldChar w:fldCharType="begin"/>
        </w:r>
        <w:r>
          <w:instrText xml:space="preserve"> PAGEREF _Toc220 \h </w:instrText>
        </w:r>
        <w:r>
          <w:fldChar w:fldCharType="separate"/>
        </w:r>
        <w:r>
          <w:t>59</w:t>
        </w:r>
        <w:r>
          <w:fldChar w:fldCharType="end"/>
        </w:r>
      </w:hyperlink>
    </w:p>
    <w:p>
      <w:pPr>
        <w:pStyle w:val="TOC1"/>
        <w:tabs>
          <w:tab w:val="right" w:leader="dot" w:pos="8306"/>
        </w:tabs>
      </w:pPr>
      <w:hyperlink w:anchor="_Toc1761" w:history="1">
        <w:r>
          <w:rPr>
            <w:rFonts w:ascii="仿宋" w:eastAsia="仿宋" w:hAnsi="仿宋" w:cs="仿宋" w:hint="eastAsia"/>
            <w:lang w:eastAsia="zh-CN"/>
          </w:rPr>
          <w:t>十三、利益相关者分析与沟通计划</w:t>
        </w:r>
        <w:r>
          <w:tab/>
        </w:r>
        <w:r>
          <w:fldChar w:fldCharType="begin"/>
        </w:r>
        <w:r>
          <w:instrText xml:space="preserve"> PAGEREF _Toc1761 \h </w:instrText>
        </w:r>
        <w:r>
          <w:fldChar w:fldCharType="separate"/>
        </w:r>
        <w:r>
          <w:t>60</w:t>
        </w:r>
        <w:r>
          <w:fldChar w:fldCharType="end"/>
        </w:r>
      </w:hyperlink>
    </w:p>
    <w:p>
      <w:pPr>
        <w:pStyle w:val="TOC2"/>
        <w:tabs>
          <w:tab w:val="right" w:leader="dot" w:pos="8306"/>
        </w:tabs>
      </w:pPr>
      <w:hyperlink w:anchor="_Toc27145" w:history="1">
        <w:r>
          <w:rPr>
            <w:rFonts w:ascii="仿宋" w:eastAsia="仿宋" w:hAnsi="仿宋" w:cs="仿宋" w:hint="eastAsia"/>
            <w:lang w:eastAsia="zh-CN"/>
          </w:rPr>
          <w:t>(一)、利益相关者分析</w:t>
        </w:r>
        <w:r>
          <w:tab/>
        </w:r>
        <w:r>
          <w:fldChar w:fldCharType="begin"/>
        </w:r>
        <w:r>
          <w:instrText xml:space="preserve"> PAGEREF _Toc27145 \h </w:instrText>
        </w:r>
        <w:r>
          <w:fldChar w:fldCharType="separate"/>
        </w:r>
        <w:r>
          <w:t>60</w:t>
        </w:r>
        <w:r>
          <w:fldChar w:fldCharType="end"/>
        </w:r>
      </w:hyperlink>
    </w:p>
    <w:p>
      <w:pPr>
        <w:pStyle w:val="TOC2"/>
        <w:tabs>
          <w:tab w:val="right" w:leader="dot" w:pos="8306"/>
        </w:tabs>
      </w:pPr>
      <w:hyperlink w:anchor="_Toc23318" w:history="1">
        <w:r>
          <w:rPr>
            <w:rFonts w:ascii="仿宋" w:eastAsia="仿宋" w:hAnsi="仿宋" w:cs="仿宋" w:hint="eastAsia"/>
            <w:lang w:eastAsia="zh-CN"/>
          </w:rPr>
          <w:t>(二)、沟通计划</w:t>
        </w:r>
        <w:r>
          <w:tab/>
        </w:r>
        <w:r>
          <w:fldChar w:fldCharType="begin"/>
        </w:r>
        <w:r>
          <w:instrText xml:space="preserve"> PAGEREF _Toc23318 \h </w:instrText>
        </w:r>
        <w:r>
          <w:fldChar w:fldCharType="separate"/>
        </w:r>
        <w:r>
          <w:t>61</w:t>
        </w:r>
        <w:r>
          <w:fldChar w:fldCharType="end"/>
        </w:r>
      </w:hyperlink>
    </w:p>
    <w:p>
      <w:pPr>
        <w:pStyle w:val="TOC1"/>
        <w:tabs>
          <w:tab w:val="right" w:leader="dot" w:pos="8306"/>
        </w:tabs>
      </w:pPr>
      <w:hyperlink w:anchor="_Toc2511" w:history="1">
        <w:r>
          <w:rPr>
            <w:rFonts w:ascii="仿宋" w:eastAsia="仿宋" w:hAnsi="仿宋" w:cs="仿宋" w:hint="eastAsia"/>
            <w:lang w:eastAsia="zh-CN"/>
          </w:rPr>
          <w:t>十四、铸币及贵金属制实验室用品项目实施时间节点</w:t>
        </w:r>
        <w:r>
          <w:tab/>
        </w:r>
        <w:r>
          <w:fldChar w:fldCharType="begin"/>
        </w:r>
        <w:r>
          <w:instrText xml:space="preserve"> PAGEREF _Toc2511 \h </w:instrText>
        </w:r>
        <w:r>
          <w:fldChar w:fldCharType="separate"/>
        </w:r>
        <w:r>
          <w:t>62</w:t>
        </w:r>
        <w:r>
          <w:fldChar w:fldCharType="end"/>
        </w:r>
      </w:hyperlink>
    </w:p>
    <w:p>
      <w:pPr>
        <w:pStyle w:val="TOC2"/>
        <w:tabs>
          <w:tab w:val="right" w:leader="dot" w:pos="8306"/>
        </w:tabs>
      </w:pPr>
      <w:hyperlink w:anchor="_Toc17334" w:history="1">
        <w:r>
          <w:rPr>
            <w:rFonts w:ascii="仿宋" w:eastAsia="仿宋" w:hAnsi="仿宋" w:cs="仿宋" w:hint="eastAsia"/>
            <w:lang w:eastAsia="zh-CN"/>
          </w:rPr>
          <w:t>(一)、铸币及贵金属制实验室用品项目启动阶段时间节点</w:t>
        </w:r>
        <w:r>
          <w:tab/>
        </w:r>
        <w:r>
          <w:fldChar w:fldCharType="begin"/>
        </w:r>
        <w:r>
          <w:instrText xml:space="preserve"> PAGEREF _Toc17334 \h </w:instrText>
        </w:r>
        <w:r>
          <w:fldChar w:fldCharType="separate"/>
        </w:r>
        <w:r>
          <w:t>62</w:t>
        </w:r>
        <w:r>
          <w:fldChar w:fldCharType="end"/>
        </w:r>
      </w:hyperlink>
    </w:p>
    <w:p>
      <w:pPr>
        <w:pStyle w:val="TOC2"/>
        <w:tabs>
          <w:tab w:val="right" w:leader="dot" w:pos="8306"/>
        </w:tabs>
      </w:pPr>
      <w:hyperlink w:anchor="_Toc8377" w:history="1">
        <w:r>
          <w:rPr>
            <w:rFonts w:ascii="仿宋" w:eastAsia="仿宋" w:hAnsi="仿宋" w:cs="仿宋" w:hint="eastAsia"/>
            <w:lang w:eastAsia="zh-CN"/>
          </w:rPr>
          <w:t>(二)、铸币及贵金属制实验室用品项目执行阶段时间节点</w:t>
        </w:r>
        <w:r>
          <w:tab/>
        </w:r>
        <w:r>
          <w:fldChar w:fldCharType="begin"/>
        </w:r>
        <w:r>
          <w:instrText xml:space="preserve"> PAGEREF _Toc8377 \h </w:instrText>
        </w:r>
        <w:r>
          <w:fldChar w:fldCharType="separate"/>
        </w:r>
        <w:r>
          <w:t>64</w:t>
        </w:r>
        <w:r>
          <w:fldChar w:fldCharType="end"/>
        </w:r>
      </w:hyperlink>
    </w:p>
    <w:p>
      <w:pPr>
        <w:pStyle w:val="TOC2"/>
        <w:tabs>
          <w:tab w:val="right" w:leader="dot" w:pos="8306"/>
        </w:tabs>
      </w:pPr>
      <w:hyperlink w:anchor="_Toc4792" w:history="1">
        <w:r>
          <w:rPr>
            <w:rFonts w:ascii="仿宋" w:eastAsia="仿宋" w:hAnsi="仿宋" w:cs="仿宋" w:hint="eastAsia"/>
            <w:lang w:eastAsia="zh-CN"/>
          </w:rPr>
          <w:t>(三)、铸币及贵金属制实验室用品项目完成阶段时间节点</w:t>
        </w:r>
        <w:r>
          <w:tab/>
        </w:r>
        <w:r>
          <w:fldChar w:fldCharType="begin"/>
        </w:r>
        <w:r>
          <w:instrText xml:space="preserve"> PAGEREF _Toc4792 \h </w:instrText>
        </w:r>
        <w:r>
          <w:fldChar w:fldCharType="separate"/>
        </w:r>
        <w:r>
          <w:t>65</w:t>
        </w:r>
        <w:r>
          <w:fldChar w:fldCharType="end"/>
        </w:r>
      </w:hyperlink>
    </w:p>
    <w:p>
      <w:pPr>
        <w:pStyle w:val="TOC1"/>
        <w:tabs>
          <w:tab w:val="right" w:leader="dot" w:pos="8306"/>
        </w:tabs>
      </w:pPr>
      <w:hyperlink w:anchor="_Toc26136" w:history="1">
        <w:r>
          <w:rPr>
            <w:rFonts w:ascii="仿宋" w:eastAsia="仿宋" w:hAnsi="仿宋" w:cs="仿宋" w:hint="eastAsia"/>
            <w:lang w:eastAsia="zh-CN"/>
          </w:rPr>
          <w:t>十五、铸币及贵金属制实验室用品项目治理与监督</w:t>
        </w:r>
        <w:r>
          <w:tab/>
        </w:r>
        <w:r>
          <w:fldChar w:fldCharType="begin"/>
        </w:r>
        <w:r>
          <w:instrText xml:space="preserve"> PAGEREF _Toc26136 \h </w:instrText>
        </w:r>
        <w:r>
          <w:fldChar w:fldCharType="separate"/>
        </w:r>
        <w:r>
          <w:t>66</w:t>
        </w:r>
        <w:r>
          <w:fldChar w:fldCharType="end"/>
        </w:r>
      </w:hyperlink>
    </w:p>
    <w:p>
      <w:pPr>
        <w:pStyle w:val="TOC2"/>
        <w:tabs>
          <w:tab w:val="right" w:leader="dot" w:pos="8306"/>
        </w:tabs>
      </w:pPr>
      <w:hyperlink w:anchor="_Toc25233" w:history="1">
        <w:r>
          <w:rPr>
            <w:rFonts w:ascii="仿宋" w:eastAsia="仿宋" w:hAnsi="仿宋" w:cs="仿宋" w:hint="eastAsia"/>
            <w:lang w:eastAsia="zh-CN"/>
          </w:rPr>
          <w:t>(一)、铸币及贵金属制实验室用品项目治理结构</w:t>
        </w:r>
        <w:r>
          <w:tab/>
        </w:r>
        <w:r>
          <w:fldChar w:fldCharType="begin"/>
        </w:r>
        <w:r>
          <w:instrText xml:space="preserve"> PAGEREF _Toc25233 \h </w:instrText>
        </w:r>
        <w:r>
          <w:fldChar w:fldCharType="separate"/>
        </w:r>
        <w:r>
          <w:t>66</w:t>
        </w:r>
        <w:r>
          <w:fldChar w:fldCharType="end"/>
        </w:r>
      </w:hyperlink>
    </w:p>
    <w:p>
      <w:pPr>
        <w:pStyle w:val="TOC2"/>
        <w:tabs>
          <w:tab w:val="right" w:leader="dot" w:pos="8306"/>
        </w:tabs>
      </w:pPr>
      <w:hyperlink w:anchor="_Toc29002" w:history="1">
        <w:r>
          <w:rPr>
            <w:rFonts w:ascii="仿宋" w:eastAsia="仿宋" w:hAnsi="仿宋" w:cs="仿宋" w:hint="eastAsia"/>
            <w:lang w:eastAsia="zh-CN"/>
          </w:rPr>
          <w:t>(二)、监督与审计</w:t>
        </w:r>
        <w:r>
          <w:tab/>
        </w:r>
        <w:r>
          <w:fldChar w:fldCharType="begin"/>
        </w:r>
        <w:r>
          <w:instrText xml:space="preserve"> PAGEREF _Toc29002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95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884"/>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458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铸币及贵金属制实验室用品项目的技术管理特点体现在其创新导向。通过引入最先进的技术趋势和解决方案，铸币及贵金属制实验室用品项目致力于提升科技含量、提高质量和效率水平。这意味着我们将采用最新的工具和方法，确保铸币及贵金属制实验室用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铸币及贵金属制实验室用品项目技术管理的显著特征。通过整合不同领域的技术资源，我们实现了跨学科的协同工作。这有助于优化技术架构，提高整体效能。此外，整合性策略还促进了不同技术团队之间的紧密沟通和高效合作，确保铸币及贵金属制实验室用品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铸币及贵金属制实验室用品项目所采用的技术。通过不断优化技术方案，铸币及贵金属制实验室用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铸币及贵金属制实验室用品项目团队将在铸币及贵金属制实验室用品项目初期识别可能的技术风险，并采取相应的预防和应对措施。通过建立健全的风险评估机制，铸币及贵金属制实验室用品项目能够在实施过程中及时发现并解决潜在的技术问题，保障铸币及贵金属制实验室用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铸币及贵金属制实验室用品项目中，技术将成为铸币及贵金属制实验室用品项目成功的有力支持。这一深度剖析揭示了技术管理在铸币及贵金属制实验室用品项目实施中的关键作用，为铸币及贵金属制实验室用品项目的技术基础奠定了坚实的基础。</w:t>
      </w:r>
    </w:p>
    <w:p>
      <w:pPr>
        <w:pStyle w:val="Heading2"/>
        <w:ind w:firstLine="560" w:firstLineChars="200"/>
        <w:rPr>
          <w:rFonts w:ascii="仿宋" w:eastAsia="仿宋" w:hAnsi="仿宋" w:cs="仿宋" w:hint="eastAsia"/>
          <w:sz w:val="28"/>
          <w:lang w:eastAsia="zh-CN"/>
        </w:rPr>
      </w:pPr>
      <w:bookmarkStart w:id="4" w:name="_Toc22770"/>
      <w:r>
        <w:rPr>
          <w:rFonts w:ascii="仿宋" w:eastAsia="仿宋" w:hAnsi="仿宋" w:cs="仿宋" w:hint="eastAsia"/>
          <w:sz w:val="28"/>
          <w:lang w:eastAsia="zh-CN"/>
        </w:rPr>
        <w:t>(二)、铸币及贵金属制实验室用品项目工艺技术设计方案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铸币及贵金属制实验室用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铸币及贵金属制实验室用品项目将严格按照相关行业规范要求进行组织。通过有效控制产品质量，铸币及贵金属制实验室用品项目将致力于为顾客提供优质的铸币及贵金属制实验室用品项目产品和良好的服务。这体现了铸币及贵金属制实验室用品项目对于生产活动合规性和质量标准的高度重视，为铸币及贵金属制实验室用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铸币及贵金属制实验室用品项目注重生态效益和清洁生产原则。铸币及贵金属制实验室用品项目建设将紧密结合地方特色经济发展，与社会经济发展规划和区域环境保护规划方案相协调一致。通过与当地区域自然生态系统的结合，铸币及贵金属制实验室用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铸币及贵金属制实验室用品项目产品具有多样化的客户需求和个性化的特点。因此，铸币及贵金属制实验室用品项目产品规格品种多样，且单批生产数量较小。为满足这一特点，铸币及贵金属制实验室用品项目承办单位将建设先进的柔性制造生产线。通过广泛应用柔性制造技术，铸币及贵金属制实验室用品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总体而言，铸币及贵金属制实验室用品项目采用的技术具有较高的技术含量和自动化水平，处于国内先进水平。这一技术选用不仅体现了对生产效率、质量和环境友好性的高标准要求，同时为铸币及贵金属制实验室用品项目的可持续发展奠定了坚实的基础。</w:t>
      </w:r>
    </w:p>
    <w:p>
      <w:pPr>
        <w:pStyle w:val="Heading2"/>
        <w:ind w:firstLine="560" w:firstLineChars="200"/>
        <w:rPr>
          <w:rFonts w:ascii="仿宋" w:eastAsia="仿宋" w:hAnsi="仿宋" w:cs="仿宋" w:hint="eastAsia"/>
          <w:sz w:val="28"/>
          <w:lang w:eastAsia="zh-CN"/>
        </w:rPr>
      </w:pPr>
      <w:bookmarkStart w:id="5" w:name="_Toc1637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为确保铸币及贵金属制实验室用品项目的高效生产和技术实施，我们制定了一套精心设计的设备选型方案，以满足铸币及贵金属制实验室用品项目生产、质量和环保的要求。该方案的主要特点如下：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铸币及贵金属制实验室用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铸币及贵金属制实验室用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8495"/>
      <w:r>
        <w:rPr>
          <w:rFonts w:ascii="仿宋" w:eastAsia="仿宋" w:hAnsi="仿宋" w:cs="仿宋" w:hint="eastAsia"/>
          <w:sz w:val="28"/>
          <w:lang w:eastAsia="zh-CN"/>
        </w:rPr>
        <w:t>二、铸币及贵金属制实验室用品项目建设单位说明</w:t>
      </w:r>
      <w:bookmarkEnd w:id="6"/>
    </w:p>
    <w:p>
      <w:pPr>
        <w:pStyle w:val="Heading2"/>
        <w:rPr>
          <w:rFonts w:ascii="仿宋" w:eastAsia="仿宋" w:hAnsi="仿宋" w:cs="仿宋" w:hint="eastAsia"/>
          <w:lang w:eastAsia="zh-CN"/>
        </w:rPr>
      </w:pPr>
      <w:bookmarkStart w:id="7" w:name="_Toc7021"/>
      <w:r>
        <w:rPr>
          <w:rFonts w:ascii="仿宋" w:eastAsia="仿宋" w:hAnsi="仿宋" w:cs="仿宋" w:hint="eastAsia"/>
          <w:lang w:eastAsia="zh-CN"/>
        </w:rPr>
        <w:t>(一)、铸币及贵金属制实验室用品项目承办单位基本情况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28886"/>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铸币及贵金属制实验室用品项目承办单位的XXXX，我们着眼于实现可持续的经济效益。通过技术创新和解决方案的提供，公司预计在铸币及贵金属制实验室用品项目执行期间将获得可观的收入增长。这一收入来源主要包括铸币及贵金属制实验室用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同时，我们注重成本控制和效率提升，以确保铸币及贵金属制实验室用品项目的可持续盈利。透过精细的管理和资源优化，公司期望实现铸币及贵金属制实验室用品项目利润最大化。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铸币及贵金属制实验室用品项目实施进行全面的投资评估，包括铸币及贵金属制实验室用品项目启动阶段的资金投入和后续运营成本。通过对铸币及贵金属制实验室用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确保公司在铸币及贵金属制实验室用品项目实施过程中具备足够的资金流动性，公司将进行详尽的现金流分析。这包括资金需求的合理预测、铸币及贵金属制实验室用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2655"/>
      <w:r>
        <w:rPr>
          <w:rFonts w:ascii="仿宋" w:eastAsia="仿宋" w:hAnsi="仿宋" w:cs="仿宋" w:hint="eastAsia"/>
          <w:sz w:val="28"/>
          <w:lang w:eastAsia="zh-CN"/>
        </w:rPr>
        <w:t>三、铸币及贵金属制实验室用品项目建设背景及必要性分析</w:t>
      </w:r>
      <w:bookmarkEnd w:id="9"/>
    </w:p>
    <w:p>
      <w:pPr>
        <w:pStyle w:val="Heading2"/>
        <w:rPr>
          <w:rFonts w:ascii="仿宋" w:eastAsia="仿宋" w:hAnsi="仿宋" w:cs="仿宋" w:hint="eastAsia"/>
          <w:lang w:eastAsia="zh-CN"/>
        </w:rPr>
      </w:pPr>
      <w:bookmarkStart w:id="10" w:name="_Toc32229"/>
      <w:r>
        <w:rPr>
          <w:rFonts w:ascii="仿宋" w:eastAsia="仿宋" w:hAnsi="仿宋" w:cs="仿宋" w:hint="eastAsia"/>
          <w:lang w:eastAsia="zh-CN"/>
        </w:rPr>
        <w:t>(一)、铸币及贵金属制实验室用品项目背景分析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铸币及贵金属制实验室用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铸币及贵金属制实验室用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铸币及贵金属制实验室用品项目在这个潮流中的定位。同时，我们将关注行业内涌现的新兴机遇，以便铸币及贵金属制实验室用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铸币及贵金属制实验室用品项目提供了强大的发展动力。我们将聚焦于行业内最新的技术发展趋势，包括但不限于人工智能、大数据分析、物联网等领域。通过深度的技术研究，我们将确保铸币及贵金属制实验室用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铸币及贵金属制实验室用品项目发展的源泉。我们将投入更多的精力对市场需求进行深入剖析，超越表面的需求，深入挖掘潜在的市场痛点和机遇。通过对市场需求的细致了解，铸币及贵金属制实验室用品项目将更有针对性地设计解决方案，满足市场的多样化需求，从而更好地促进铸币及贵金属制实验室用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铸币及贵金属制实验室用品项目战略至关重要。我们将对竞争态势进行更为深入的分析，包括但不限于市场份额、产品特点、客户满意度等多个维度。通过深度的竞争分析，铸币及贵金属制实验室用品项目将能够更准确地把握市场脉搏，制定具有竞争力的铸币及贵金属制实验室用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铸币及贵金属制实验室用品项目的发展具有直接的影响。我们将进行更为全面的法规和政策分析，了解行业发展中的潜在法律风险和合规挑战。通过充分了解和遵守相关法规，铸币及贵金属制实验室用品项目将确保在法律框架内合法合规运营，为铸币及贵金属制实验室用品项目的稳健发展提供有力支持。</w:t>
      </w:r>
    </w:p>
    <w:p>
      <w:pPr>
        <w:pStyle w:val="Heading2"/>
        <w:ind w:firstLine="560" w:firstLineChars="200"/>
        <w:rPr>
          <w:rFonts w:ascii="仿宋" w:eastAsia="仿宋" w:hAnsi="仿宋" w:cs="仿宋" w:hint="eastAsia"/>
          <w:sz w:val="28"/>
          <w:lang w:eastAsia="zh-CN"/>
        </w:rPr>
      </w:pPr>
      <w:bookmarkStart w:id="11" w:name="_Toc31389"/>
      <w:r>
        <w:rPr>
          <w:rFonts w:ascii="仿宋" w:eastAsia="仿宋" w:hAnsi="仿宋" w:cs="仿宋" w:hint="eastAsia"/>
          <w:sz w:val="28"/>
          <w:lang w:eastAsia="zh-CN"/>
        </w:rPr>
        <w:t>(二)、铸币及贵金属制实验室用品项目建设必要性分析</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铸币及贵金属制实验室用品项目建设的迫切性源于对行业发展趋势的深刻洞察。我们正处于一个行业变革的时代，科技创新、数字化转型成为企业发展的关键动力。铸币及贵金属制实验室用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铸币及贵金属制实验室用品项目建设不仅仅是为了跟上潮流，更是为了通过技术创新推动企业的持续发展。通过引入先进的技术和解决方案，铸币及贵金属制实验室用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铸币及贵金属制实验室用品项目的建设成为必然选择，通过提高产品质量、拓展服务领域，从而在竞争中获得更多的机会。铸币及贵金属制实验室用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铸币及贵金属制实验室用品项目建设的必要性体现在对客户需求更精准的满足。通过铸币及贵金属制实验室用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铸币及贵金属制实验室用品项目建设的背后是对企业持续创新的追求。只有通过不断创新，企业才能在竞争中立于不败之地。铸币及贵金属制实验室用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30601"/>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31930"/>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铸币及贵金属制实验室用品项目的主要产品是XXXX，预计年产值为XXX万元。这一产品在市场中占据着重要的地位，其广泛的应用范围使得该铸币及贵金属制实验室用品项目的市场前景非常广阔。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铸币及贵金属制实验室用品项目的xxx产品作为重要的原材料之一，将在多个领域发挥关键作用。其在建筑、交通、能源等方面的广泛应用将为整个产业链提供强大的支持，形成产业协同效应。铸币及贵金属制实验室用品项目的年产值XXX万XXX万XXX万万元不仅反映了其在市场上的巨大潜力，更预示着它对国民经济的积极贡献。这种关联度高、涉及面广的产业关系，使得该铸币及贵金属制实验室用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14777"/>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铸币及贵金属制实验室用品项目总征地面积为XXXX平方米，相当于约XX.XX亩，其中净用地面积为XXXX平方米，红线范围内相当于约XX.XX亩。这一用地规模充分考虑了铸币及贵金属制实验室用品项目的建设需求，保障了铸币及贵金属制实验室用品项目在合适的空间内得以充分发展。铸币及贵金属制实验室用品项目规划的总建筑面积为XXXX平方米，其中主体工程建设占XXXX平方米，计容建筑面积达XXXX平方米。预计建筑工程的投资将达到XXXX万元，为铸币及贵金属制实验室用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铸币及贵金属制实验室用品项目计划购置的设备共计XXXX台（套），设备购置费用为XXXX万元。这一设备购置计划充分考虑到铸币及贵金属制实验室用品项目的生产需求和技术要求，确保了铸币及贵金属制实验室用品项目在生产运营中具备先进的技术装备和高效的生产能力。设备的合理配置将为铸币及贵金属制实验室用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铸币及贵金属制实验室用品项目计划总投资为XXXX万元，预计年实现营业收入为XXXX万元。这一产能规模的设定旨在确保铸币及贵金属制实验室用品项目能够在投资与回报之间取得平衡，实现长期可持续的发展。铸币及贵金属制实验室用品项目的总投资充分考虑到各个方面的需求，包括用地建设、设备购置等多个环节，以确保铸币及贵金属制实验室用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7099"/>
      <w:r>
        <w:rPr>
          <w:rFonts w:ascii="仿宋" w:eastAsia="仿宋" w:hAnsi="仿宋" w:cs="仿宋" w:hint="eastAsia"/>
          <w:sz w:val="28"/>
          <w:lang w:eastAsia="zh-CN"/>
        </w:rPr>
        <w:t>五、铸币及贵金属制实验室用品项目文档管理</w:t>
      </w:r>
      <w:bookmarkEnd w:id="15"/>
    </w:p>
    <w:p>
      <w:pPr>
        <w:pStyle w:val="Heading2"/>
        <w:rPr>
          <w:rFonts w:ascii="仿宋" w:eastAsia="仿宋" w:hAnsi="仿宋" w:cs="仿宋" w:hint="eastAsia"/>
          <w:lang w:eastAsia="zh-CN"/>
        </w:rPr>
      </w:pPr>
      <w:bookmarkStart w:id="16" w:name="_Toc28324"/>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铸币及贵金属制实验室用品项目高度重视文档的质量和准确性，以支持铸币及贵金属制实验室用品项目的各项活动和决策。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铸币及贵金属制实验室用品项目文档的编制始于铸币及贵金属制实验室用品项目计划的初期，我们制定了详细的文档编制计划，明确了每个文档的内容、格式和编写责任人。在铸币及贵金属制实验室用品项目启动阶段，我们首先编制了铸币及贵金属制实验室用品项目章程，明确定义了铸币及贵金属制实验室用品项目的目标、范围、风险等关键要素。随后，铸币及贵金属制实验室用品项目团队根据计划陆续编制了需求文档、设计文档、测试文档等各类文档，确保铸币及贵金属制实验室用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铸币及贵金属制实验室用品项目管理中的重要环节，旨在确保铸币及贵金属制实验室用品项目文档符合质量标准和铸币及贵金属制实验室用品项目需求。在铸币及贵金属制实验室用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铸币及贵金属制实验室用品项目相关利益方和专业领域的专家对文档进行独立审查。这有助于获取更全面、客观的反馈，确保铸币及贵金属制实验室用品项目文档不仅符合内部标准，也满足外部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铸币及贵金属制实验室用品项目在文档编制与审查方面建立了严格的管理机制，通过规范的流程和多维度的审查，确保铸币及贵金属制实验室用品项目文档的质量、准确性和可靠性，为铸币及贵金属制实验室用品项目的顺利推进提供了有力支持。</w:t>
      </w:r>
    </w:p>
    <w:p>
      <w:pPr>
        <w:pStyle w:val="Heading2"/>
        <w:ind w:firstLine="560" w:firstLineChars="200"/>
        <w:rPr>
          <w:rFonts w:ascii="仿宋" w:eastAsia="仿宋" w:hAnsi="仿宋" w:cs="仿宋" w:hint="eastAsia"/>
          <w:sz w:val="28"/>
          <w:lang w:eastAsia="zh-CN"/>
        </w:rPr>
      </w:pPr>
      <w:bookmarkStart w:id="17" w:name="_Toc32586"/>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在铸币及贵金属制实验室用品项目中，我们致力于优化文档发布与分发过程，以确保信息的高效传递和团队间协作的顺畅进行。以下是我们采取的关键优化策略：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我们通过多渠道发布文档，包括电子邮件、铸币及贵金属制实验室用品项目管理平台、内部网站等，以满足不同团队成员的偏好和需求。多渠道发布确保了信息的全面覆盖。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我们采用了精细的权限控制，确保只有授权人员可以访问敏感信息。这种安全措施保护了铸币及贵金属制实验室用品项目文档的机密性，防止了未经授权的信息泄露。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5282"/>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https://d.book118.com/287044065134006052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铸币及贵金属制实验室用品项目计划设计方案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铸币及贵金属制实验室用品项目计划设计方案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铸币及贵金属制实验室用品项目计划设计方案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铸币及贵金属制实验室用品项目计划设计方案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铸币及贵金属制实验室用品项目计划设计方案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铸币及贵金属制实验室用品项目计划设计方案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铸币及贵金属制实验室用品项目计划设计方案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铸币及贵金属制实验室用品项目计划设计方案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铸币及贵金属制实验室用品项目计划设计方案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铸币及贵金属制实验室用品项目计划设计方案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铸币及贵金属制实验室用品项目计划设计方案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铸币及贵金属制实验室用品项目计划设计方案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铸币及贵金属制实验室用品项目计划设计方案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铸币及贵金属制实验室用品项目计划设计方案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铸币及贵金属制实验室用品项目计划设计方案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铸币及贵金属制实验室用品项目计划设计方案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铸币及贵金属制实验室用品项目计划设计方案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271123"/>
    <w:rsid w:val="3327112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7044065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2024-03-02T13:09:00Z</dcterms:created>
  <dcterms:modified xsi:type="dcterms:W3CDTF">2024-03-02T13:09:36Z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5C249CB5EEF84C16AE2D49BA47BFC53F_11</vt:lpwstr>
  </property>
  <property fmtid="{D5CDD505-2E9C-101B-9397-08002B2CF9AE}" pid="3" name="KSOProductBuildVer">
    <vt:lpwstr>2052-12.1.0.16388</vt:lpwstr>
  </property>
</Properties>
</file>