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34" w:lineRule="auto"/>
        <w:ind w:left="7676"/>
        <w:rPr>
          <w:rFonts w:ascii="SimHei" w:eastAsia="SimHei" w:hAnsi="SimHei" w:cs="SimHei"/>
          <w:sz w:val="21"/>
          <w:szCs w:val="21"/>
        </w:rPr>
      </w:pPr>
      <w:r>
        <w:rPr>
          <w:rFonts w:ascii="SimHei" w:eastAsia="SimHei" w:hAnsi="SimHei" w:cs="SimHei"/>
          <w:spacing w:val="-1"/>
          <w:sz w:val="21"/>
          <w:szCs w:val="21"/>
        </w:rPr>
        <w:t>DZ/T</w:t>
      </w:r>
      <w:r>
        <w:rPr>
          <w:rFonts w:ascii="SimHei" w:eastAsia="SimHei" w:hAnsi="SimHei" w:cs="SimHei"/>
          <w:spacing w:val="-1"/>
          <w:sz w:val="21"/>
          <w:szCs w:val="21"/>
        </w:rPr>
        <w:t xml:space="preserve"> </w:t>
      </w:r>
      <w:r>
        <w:rPr>
          <w:rFonts w:ascii="SimHei" w:eastAsia="SimHei" w:hAnsi="SimHei" w:cs="SimHei"/>
          <w:spacing w:val="-1"/>
          <w:sz w:val="21"/>
          <w:szCs w:val="21"/>
        </w:rPr>
        <w:t>XXXXX</w:t>
      </w:r>
      <w:r>
        <w:rPr>
          <w:rFonts w:ascii="Times New Roman" w:eastAsia="Times New Roman" w:hAnsi="Times New Roman" w:cs="Times New Roman"/>
          <w:spacing w:val="-1"/>
          <w:sz w:val="21"/>
          <w:szCs w:val="21"/>
        </w:rPr>
        <w:t>—</w:t>
      </w:r>
      <w:r>
        <w:rPr>
          <w:rFonts w:ascii="SimHei" w:eastAsia="SimHei" w:hAnsi="SimHei" w:cs="SimHei"/>
          <w:spacing w:val="-1"/>
          <w:sz w:val="21"/>
          <w:szCs w:val="21"/>
        </w:rPr>
        <w:t>XXXX</w:t>
      </w: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before="101" w:line="224" w:lineRule="auto"/>
        <w:ind w:left="3403"/>
        <w:outlineLvl w:val="0"/>
        <w:rPr>
          <w:rFonts w:ascii="SimHei" w:eastAsia="SimHei" w:hAnsi="SimHei" w:cs="SimHei"/>
          <w:sz w:val="31"/>
          <w:szCs w:val="31"/>
        </w:rPr>
      </w:pPr>
      <w:r>
        <w:rPr>
          <w:rFonts w:ascii="SimHei" w:eastAsia="SimHei" w:hAnsi="SimHei" w:cs="SimHei"/>
          <w:spacing w:val="8"/>
          <w:sz w:val="31"/>
          <w:szCs w:val="31"/>
        </w:rPr>
        <w:t>微动探测技术规程</w:t>
      </w:r>
    </w:p>
    <w:p>
      <w:pPr>
        <w:spacing w:line="265" w:lineRule="auto"/>
        <w:rPr>
          <w:rFonts w:ascii="Arial"/>
          <w:sz w:val="21"/>
        </w:rPr>
      </w:pPr>
    </w:p>
    <w:p>
      <w:pPr>
        <w:spacing w:line="265" w:lineRule="auto"/>
        <w:rPr>
          <w:rFonts w:ascii="Arial"/>
          <w:sz w:val="21"/>
        </w:rPr>
      </w:pPr>
    </w:p>
    <w:p>
      <w:pPr>
        <w:spacing w:before="68" w:line="221" w:lineRule="auto"/>
        <w:ind w:left="12"/>
        <w:rPr>
          <w:rFonts w:ascii="SimHei" w:eastAsia="SimHei" w:hAnsi="SimHei" w:cs="SimHei"/>
          <w:sz w:val="21"/>
          <w:szCs w:val="21"/>
        </w:rPr>
      </w:pPr>
      <w:r>
        <w:rPr>
          <w:rFonts w:ascii="SimHei" w:eastAsia="SimHei" w:hAnsi="SimHei" w:cs="SimHei"/>
          <w:spacing w:val="-8"/>
          <w:sz w:val="21"/>
          <w:szCs w:val="21"/>
        </w:rPr>
        <w:t>1</w:t>
      </w:r>
      <w:r>
        <w:rPr>
          <w:rFonts w:ascii="SimHei" w:eastAsia="SimHei" w:hAnsi="SimHei" w:cs="SimHei"/>
          <w:spacing w:val="5"/>
          <w:sz w:val="21"/>
          <w:szCs w:val="21"/>
        </w:rPr>
        <w:t xml:space="preserve">  </w:t>
      </w:r>
      <w:r>
        <w:rPr>
          <w:rFonts w:ascii="SimHei" w:eastAsia="SimHei" w:hAnsi="SimHei" w:cs="SimHei"/>
          <w:spacing w:val="-8"/>
          <w:sz w:val="21"/>
          <w:szCs w:val="21"/>
        </w:rPr>
        <w:t>范围</w:t>
      </w:r>
    </w:p>
    <w:p>
      <w:pPr>
        <w:spacing w:line="303" w:lineRule="auto"/>
        <w:rPr>
          <w:rFonts w:ascii="Arial"/>
          <w:sz w:val="21"/>
        </w:rPr>
      </w:pPr>
    </w:p>
    <w:p>
      <w:pPr>
        <w:pStyle w:val="BodyText"/>
        <w:spacing w:before="68" w:line="247" w:lineRule="auto"/>
        <w:ind w:left="3" w:right="49" w:firstLine="419"/>
      </w:pPr>
      <w:r>
        <w:rPr>
          <w:spacing w:val="-2"/>
        </w:rPr>
        <w:t>本文件规定了微动探测的技术设计、仪器设备、野外施工、数据</w:t>
      </w:r>
      <w:r>
        <w:rPr>
          <w:spacing w:val="-3"/>
        </w:rPr>
        <w:t>处理与解释、报告编写与资料汇交</w:t>
      </w:r>
      <w:r>
        <w:t xml:space="preserve"> </w:t>
      </w:r>
      <w:r>
        <w:rPr>
          <w:spacing w:val="-3"/>
        </w:rPr>
        <w:t>等工作的技术要求。</w:t>
      </w:r>
    </w:p>
    <w:p>
      <w:pPr>
        <w:pStyle w:val="BodyText"/>
        <w:spacing w:before="60" w:line="248" w:lineRule="auto"/>
        <w:ind w:left="4" w:right="50" w:firstLine="418"/>
      </w:pPr>
      <w:r>
        <w:rPr>
          <w:spacing w:val="-2"/>
        </w:rPr>
        <w:t>本文件适用于工程勘察、地质调查、资源勘探、防灾减灾、城市</w:t>
      </w:r>
      <w:r>
        <w:rPr>
          <w:spacing w:val="-3"/>
        </w:rPr>
        <w:t>物探等领域中采用微动探测技术的</w:t>
      </w:r>
      <w:r>
        <w:t xml:space="preserve"> </w:t>
      </w:r>
      <w:r>
        <w:rPr>
          <w:spacing w:val="-3"/>
        </w:rPr>
        <w:t>工作。</w:t>
      </w:r>
    </w:p>
    <w:p>
      <w:pPr>
        <w:spacing w:line="304" w:lineRule="auto"/>
        <w:rPr>
          <w:rFonts w:ascii="Arial"/>
          <w:sz w:val="21"/>
        </w:rPr>
      </w:pPr>
    </w:p>
    <w:p>
      <w:pPr>
        <w:spacing w:before="69" w:line="220" w:lineRule="auto"/>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规范性引用文件</w:t>
      </w:r>
    </w:p>
    <w:p>
      <w:pPr>
        <w:spacing w:line="373" w:lineRule="auto"/>
        <w:rPr>
          <w:rFonts w:ascii="Arial"/>
          <w:sz w:val="21"/>
        </w:rPr>
      </w:pPr>
    </w:p>
    <w:p>
      <w:pPr>
        <w:pStyle w:val="BodyText"/>
        <w:spacing w:before="70" w:line="333" w:lineRule="auto"/>
        <w:ind w:firstLine="428"/>
      </w:pPr>
      <w:r>
        <w:rPr>
          <w:spacing w:val="-1"/>
        </w:rPr>
        <w:t>下列文件中的内容通过文中规范性引用而构成本文件必不可少的条</w:t>
      </w:r>
      <w:r>
        <w:rPr>
          <w:spacing w:val="-2"/>
        </w:rPr>
        <w:t>款。其中，注日期的引用文件，</w:t>
      </w:r>
      <w:r>
        <w:t xml:space="preserve"> </w:t>
      </w:r>
      <w:r>
        <w:rPr>
          <w:spacing w:val="-4"/>
        </w:rPr>
        <w:t>仅该日期对应的版本适用于本文件；</w:t>
      </w:r>
      <w:r>
        <w:rPr>
          <w:spacing w:val="-25"/>
        </w:rPr>
        <w:t xml:space="preserve"> </w:t>
      </w:r>
      <w:r>
        <w:rPr>
          <w:spacing w:val="-4"/>
        </w:rPr>
        <w:t>不注日期的引用文件，其最新版本（包括所有的修改单）适用于本</w:t>
      </w:r>
    </w:p>
    <w:p>
      <w:pPr>
        <w:pStyle w:val="BodyText"/>
        <w:spacing w:line="220" w:lineRule="auto"/>
        <w:ind w:left="3"/>
      </w:pPr>
      <w:r>
        <w:rPr>
          <w:spacing w:val="-9"/>
        </w:rPr>
        <w:t>文件。</w:t>
      </w:r>
    </w:p>
    <w:p>
      <w:pPr>
        <w:pStyle w:val="BodyText"/>
        <w:spacing w:before="59" w:line="221" w:lineRule="auto"/>
        <w:ind w:left="420"/>
      </w:pPr>
      <w:r>
        <w:rPr>
          <w:rFonts w:ascii="Times New Roman" w:eastAsia="Times New Roman" w:hAnsi="Times New Roman" w:cs="Times New Roman"/>
          <w:spacing w:val="-1"/>
        </w:rPr>
        <w:t xml:space="preserve">GB 50026  </w:t>
      </w:r>
      <w:r>
        <w:rPr>
          <w:spacing w:val="-1"/>
        </w:rPr>
        <w:t>工程测量标准</w:t>
      </w:r>
    </w:p>
    <w:p>
      <w:pPr>
        <w:pStyle w:val="BodyText"/>
        <w:spacing w:before="60" w:line="221" w:lineRule="auto"/>
        <w:ind w:left="420"/>
      </w:pPr>
      <w:r>
        <w:rPr>
          <w:rFonts w:ascii="Times New Roman" w:eastAsia="Times New Roman" w:hAnsi="Times New Roman" w:cs="Times New Roman"/>
          <w:spacing w:val="-1"/>
        </w:rPr>
        <w:t xml:space="preserve">GB/T 50011    </w:t>
      </w:r>
      <w:r>
        <w:rPr>
          <w:spacing w:val="-1"/>
        </w:rPr>
        <w:t>建筑抗震设计规范</w:t>
      </w:r>
    </w:p>
    <w:p>
      <w:pPr>
        <w:pStyle w:val="BodyText"/>
        <w:spacing w:before="61" w:line="221" w:lineRule="auto"/>
        <w:ind w:left="420"/>
      </w:pPr>
      <w:r>
        <w:rPr>
          <w:rFonts w:ascii="Times New Roman" w:eastAsia="Times New Roman" w:hAnsi="Times New Roman" w:cs="Times New Roman"/>
        </w:rPr>
        <w:t xml:space="preserve">GB/T 50269    </w:t>
      </w:r>
      <w:r>
        <w:t>地基动力特</w:t>
      </w:r>
      <w:r>
        <w:rPr>
          <w:spacing w:val="-1"/>
        </w:rPr>
        <w:t>性测试规范</w:t>
      </w:r>
    </w:p>
    <w:p>
      <w:pPr>
        <w:pStyle w:val="BodyText"/>
        <w:spacing w:before="61" w:line="312" w:lineRule="exact"/>
        <w:ind w:left="417"/>
      </w:pPr>
      <w:r>
        <w:rPr>
          <w:rFonts w:ascii="Times New Roman" w:eastAsia="Times New Roman" w:hAnsi="Times New Roman" w:cs="Times New Roman"/>
          <w:position w:val="7"/>
        </w:rPr>
        <w:t xml:space="preserve">DZ/T 0069    </w:t>
      </w:r>
      <w:r>
        <w:rPr>
          <w:position w:val="7"/>
        </w:rPr>
        <w:t>地球物理勘查图式图例及用色标准</w:t>
      </w:r>
    </w:p>
    <w:p>
      <w:pPr>
        <w:pStyle w:val="BodyText"/>
        <w:spacing w:line="220" w:lineRule="auto"/>
        <w:ind w:left="410"/>
      </w:pPr>
      <w:r>
        <w:rPr>
          <w:rFonts w:ascii="Times New Roman" w:eastAsia="Times New Roman" w:hAnsi="Times New Roman" w:cs="Times New Roman"/>
          <w:spacing w:val="-1"/>
        </w:rPr>
        <w:t>NB/T</w:t>
      </w:r>
      <w:r>
        <w:rPr>
          <w:rFonts w:ascii="Times New Roman" w:eastAsia="Times New Roman" w:hAnsi="Times New Roman" w:cs="Times New Roman"/>
          <w:spacing w:val="30"/>
          <w:w w:val="101"/>
        </w:rPr>
        <w:t xml:space="preserve"> </w:t>
      </w:r>
      <w:r>
        <w:rPr>
          <w:rFonts w:ascii="Times New Roman" w:eastAsia="Times New Roman" w:hAnsi="Times New Roman" w:cs="Times New Roman"/>
          <w:spacing w:val="-1"/>
        </w:rPr>
        <w:t xml:space="preserve">10701    </w:t>
      </w:r>
      <w:r>
        <w:rPr>
          <w:spacing w:val="-1"/>
        </w:rPr>
        <w:t>地热资源微动探测技术规程</w:t>
      </w:r>
    </w:p>
    <w:p>
      <w:pPr>
        <w:spacing w:line="305" w:lineRule="auto"/>
        <w:rPr>
          <w:rFonts w:ascii="Arial"/>
          <w:sz w:val="21"/>
        </w:rPr>
      </w:pPr>
    </w:p>
    <w:p>
      <w:pPr>
        <w:spacing w:before="70" w:line="219" w:lineRule="auto"/>
        <w:ind w:left="1"/>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术语和定义、缩略语</w:t>
      </w:r>
    </w:p>
    <w:p>
      <w:pPr>
        <w:spacing w:line="301" w:lineRule="auto"/>
        <w:rPr>
          <w:rFonts w:ascii="Arial"/>
          <w:sz w:val="21"/>
        </w:rPr>
      </w:pPr>
    </w:p>
    <w:p>
      <w:pPr>
        <w:spacing w:before="69" w:line="221" w:lineRule="auto"/>
        <w:ind w:left="1"/>
        <w:rPr>
          <w:rFonts w:ascii="SimHei" w:eastAsia="SimHei" w:hAnsi="SimHei" w:cs="SimHei"/>
          <w:sz w:val="21"/>
          <w:szCs w:val="21"/>
        </w:rPr>
      </w:pPr>
      <w:r>
        <w:rPr>
          <w:rFonts w:ascii="SimHei" w:eastAsia="SimHei" w:hAnsi="SimHei" w:cs="SimHei"/>
          <w:spacing w:val="-1"/>
          <w:sz w:val="21"/>
          <w:szCs w:val="21"/>
        </w:rPr>
        <w:t>3.1</w:t>
      </w:r>
      <w:r>
        <w:rPr>
          <w:rFonts w:ascii="SimHei" w:eastAsia="SimHei" w:hAnsi="SimHei" w:cs="SimHei"/>
          <w:spacing w:val="-1"/>
          <w:sz w:val="21"/>
          <w:szCs w:val="21"/>
        </w:rPr>
        <w:t xml:space="preserve">  </w:t>
      </w:r>
      <w:r>
        <w:rPr>
          <w:rFonts w:ascii="SimHei" w:eastAsia="SimHei" w:hAnsi="SimHei" w:cs="SimHei"/>
          <w:spacing w:val="-1"/>
          <w:sz w:val="21"/>
          <w:szCs w:val="21"/>
        </w:rPr>
        <w:t>术语和定义</w:t>
      </w:r>
    </w:p>
    <w:p>
      <w:pPr>
        <w:pStyle w:val="BodyText"/>
        <w:spacing w:before="217" w:line="505" w:lineRule="exact"/>
        <w:ind w:left="428"/>
      </w:pPr>
      <w:r>
        <w:rPr>
          <w:spacing w:val="-1"/>
          <w:position w:val="22"/>
        </w:rPr>
        <w:t>下列术语和定义适用于本文件。</w:t>
      </w:r>
    </w:p>
    <w:p>
      <w:pPr>
        <w:spacing w:line="184" w:lineRule="auto"/>
        <w:ind w:left="1"/>
        <w:rPr>
          <w:rFonts w:ascii="SimHei" w:eastAsia="SimHei" w:hAnsi="SimHei" w:cs="SimHei"/>
          <w:sz w:val="21"/>
          <w:szCs w:val="21"/>
        </w:rPr>
      </w:pPr>
      <w:r>
        <w:rPr>
          <w:rFonts w:ascii="SimHei" w:eastAsia="SimHei" w:hAnsi="SimHei" w:cs="SimHei"/>
          <w:spacing w:val="-1"/>
          <w:sz w:val="21"/>
          <w:szCs w:val="21"/>
        </w:rPr>
        <w:t>3.1.1</w:t>
      </w:r>
    </w:p>
    <w:p>
      <w:pPr>
        <w:spacing w:before="221" w:line="234" w:lineRule="auto"/>
        <w:ind w:left="422"/>
        <w:rPr>
          <w:rFonts w:ascii="Times New Roman" w:eastAsia="Times New Roman" w:hAnsi="Times New Roman" w:cs="Times New Roman"/>
          <w:sz w:val="21"/>
          <w:szCs w:val="21"/>
        </w:rPr>
        <w:sectPr>
          <w:footerReference w:type="default" r:id="rId4"/>
          <w:pgSz w:w="11907" w:h="16839"/>
          <w:pgMar w:top="1405" w:right="1078" w:bottom="1311" w:left="1425" w:header="0" w:footer="1133" w:gutter="0"/>
          <w:cols w:space="708"/>
        </w:sectPr>
      </w:pPr>
      <w:r>
        <w:rPr>
          <w:rFonts w:ascii="SimHei" w:eastAsia="SimHei" w:hAnsi="SimHei" w:cs="SimHei"/>
          <w:spacing w:val="-1"/>
          <w:sz w:val="21"/>
          <w:szCs w:val="21"/>
        </w:rPr>
        <w:t>微动</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microtremor</w:t>
      </w:r>
    </w:p>
    <w:p>
      <w:pPr>
        <w:pStyle w:val="BodyText"/>
        <w:spacing w:before="202" w:line="506" w:lineRule="exact"/>
        <w:ind w:left="425"/>
      </w:pPr>
      <w:r>
        <w:rPr>
          <w:position w:val="22"/>
        </w:rPr>
        <w:t>一种由自然界和人类活动产生的振幅只有几微米到几十微米</w:t>
      </w:r>
      <w:r>
        <w:rPr>
          <w:spacing w:val="-1"/>
          <w:position w:val="22"/>
        </w:rPr>
        <w:t>的微弱振动。</w:t>
      </w:r>
    </w:p>
    <w:p>
      <w:pPr>
        <w:spacing w:line="184" w:lineRule="auto"/>
        <w:ind w:left="1"/>
        <w:rPr>
          <w:rFonts w:ascii="SimHei" w:eastAsia="SimHei" w:hAnsi="SimHei" w:cs="SimHei"/>
          <w:sz w:val="21"/>
          <w:szCs w:val="21"/>
        </w:rPr>
      </w:pPr>
      <w:r>
        <w:rPr>
          <w:rFonts w:ascii="SimHei" w:eastAsia="SimHei" w:hAnsi="SimHei" w:cs="SimHei"/>
          <w:spacing w:val="-1"/>
          <w:sz w:val="21"/>
          <w:szCs w:val="21"/>
        </w:rPr>
        <w:t>3.1.2</w:t>
      </w:r>
    </w:p>
    <w:p>
      <w:pPr>
        <w:spacing w:before="221" w:line="213" w:lineRule="auto"/>
        <w:ind w:left="422"/>
        <w:rPr>
          <w:rFonts w:ascii="Times New Roman" w:eastAsia="Times New Roman" w:hAnsi="Times New Roman" w:cs="Times New Roman"/>
          <w:sz w:val="21"/>
          <w:szCs w:val="21"/>
        </w:rPr>
      </w:pPr>
      <w:r>
        <w:rPr>
          <w:rFonts w:ascii="SimHei" w:eastAsia="SimHei" w:hAnsi="SimHei" w:cs="SimHei"/>
          <w:spacing w:val="-1"/>
          <w:sz w:val="21"/>
          <w:szCs w:val="21"/>
        </w:rPr>
        <w:t>微动探测</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microtremor survey</w:t>
      </w:r>
    </w:p>
    <w:p>
      <w:pPr>
        <w:pStyle w:val="BodyText"/>
        <w:spacing w:before="227" w:line="247" w:lineRule="auto"/>
        <w:ind w:left="2" w:right="50" w:firstLine="421"/>
      </w:pPr>
      <w:r>
        <w:rPr>
          <w:spacing w:val="-4"/>
        </w:rPr>
        <w:t>从微动信号中提取面波频散曲线或横纵谱比曲线等信息，</w:t>
      </w:r>
      <w:r>
        <w:rPr>
          <w:spacing w:val="-36"/>
        </w:rPr>
        <w:t xml:space="preserve"> </w:t>
      </w:r>
      <w:r>
        <w:rPr>
          <w:spacing w:val="-4"/>
        </w:rPr>
        <w:t>通过数据处理与分析，推断地下构造形态</w:t>
      </w:r>
      <w:r>
        <w:t xml:space="preserve"> </w:t>
      </w:r>
      <w:r>
        <w:rPr>
          <w:spacing w:val="-2"/>
        </w:rPr>
        <w:t>和岩土层物理性质的地球物理勘探方法。</w:t>
      </w:r>
    </w:p>
    <w:p>
      <w:pPr>
        <w:spacing w:before="255" w:line="184" w:lineRule="auto"/>
        <w:ind w:left="1"/>
        <w:rPr>
          <w:rFonts w:ascii="SimHei" w:eastAsia="SimHei" w:hAnsi="SimHei" w:cs="SimHei"/>
          <w:sz w:val="21"/>
          <w:szCs w:val="21"/>
        </w:rPr>
      </w:pPr>
      <w:r>
        <w:rPr>
          <w:rFonts w:ascii="SimHei" w:eastAsia="SimHei" w:hAnsi="SimHei" w:cs="SimHei"/>
          <w:spacing w:val="-1"/>
          <w:sz w:val="21"/>
          <w:szCs w:val="21"/>
        </w:rPr>
        <w:t>3.1.3</w:t>
      </w:r>
    </w:p>
    <w:p>
      <w:pPr>
        <w:spacing w:before="221" w:line="213" w:lineRule="auto"/>
        <w:ind w:left="427"/>
        <w:rPr>
          <w:rFonts w:ascii="Times New Roman" w:eastAsia="Times New Roman" w:hAnsi="Times New Roman" w:cs="Times New Roman"/>
          <w:sz w:val="21"/>
          <w:szCs w:val="21"/>
        </w:rPr>
      </w:pPr>
      <w:r>
        <w:rPr>
          <w:rFonts w:ascii="SimHei" w:eastAsia="SimHei" w:hAnsi="SimHei" w:cs="SimHei"/>
          <w:sz w:val="21"/>
          <w:szCs w:val="21"/>
        </w:rPr>
        <w:t>单台微动探测</w:t>
      </w:r>
      <w:r>
        <w:rPr>
          <w:rFonts w:ascii="SimHei" w:eastAsia="SimHei" w:hAnsi="SimHei" w:cs="SimHei"/>
          <w:sz w:val="21"/>
          <w:szCs w:val="21"/>
        </w:rPr>
        <w:t xml:space="preserve"> </w:t>
      </w:r>
      <w:r>
        <w:rPr>
          <w:rFonts w:ascii="Times New Roman" w:eastAsia="Times New Roman" w:hAnsi="Times New Roman" w:cs="Times New Roman"/>
          <w:sz w:val="21"/>
          <w:szCs w:val="21"/>
        </w:rPr>
        <w:t>single station micr</w:t>
      </w:r>
      <w:r>
        <w:rPr>
          <w:rFonts w:ascii="Times New Roman" w:eastAsia="Times New Roman" w:hAnsi="Times New Roman" w:cs="Times New Roman"/>
          <w:spacing w:val="-1"/>
          <w:sz w:val="21"/>
          <w:szCs w:val="21"/>
        </w:rPr>
        <w:t>otremor survey</w:t>
      </w:r>
    </w:p>
    <w:p>
      <w:pPr>
        <w:spacing w:line="213" w:lineRule="auto"/>
        <w:rPr>
          <w:rFonts w:ascii="Times New Roman" w:eastAsia="Times New Roman" w:hAnsi="Times New Roman" w:cs="Times New Roman"/>
          <w:sz w:val="21"/>
          <w:szCs w:val="21"/>
        </w:rPr>
        <w:sectPr>
          <w:footerReference w:type="default" r:id="rId5"/>
          <w:type w:val="nextPage"/>
          <w:pgSz w:w="11907" w:h="16839"/>
          <w:pgMar w:top="1405" w:right="1078" w:bottom="1311" w:left="1425" w:header="0" w:footer="1133" w:gutter="0"/>
          <w:pgNumType w:start="2"/>
          <w:cols w:space="708"/>
          <w:titlePg w:val="0"/>
        </w:sectPr>
      </w:pPr>
    </w:p>
    <w:p>
      <w:pPr>
        <w:spacing w:before="25" w:line="190" w:lineRule="auto"/>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DZ/T XXXXX—XXXX</w:t>
      </w:r>
    </w:p>
    <w:p>
      <w:pPr>
        <w:pStyle w:val="BodyText"/>
        <w:spacing w:before="262" w:line="221" w:lineRule="auto"/>
        <w:ind w:left="426"/>
      </w:pPr>
      <w:r>
        <w:rPr>
          <w:spacing w:val="-1"/>
        </w:rPr>
        <w:t>利用单台三分量拾震器接收微动信号，通过频谱分析等数据处理方法提取</w:t>
      </w:r>
      <w:r>
        <w:rPr>
          <w:rFonts w:ascii="Times New Roman" w:eastAsia="Times New Roman" w:hAnsi="Times New Roman" w:cs="Times New Roman"/>
          <w:spacing w:val="-1"/>
        </w:rPr>
        <w:t>H/V</w:t>
      </w:r>
      <w:r>
        <w:rPr>
          <w:spacing w:val="-1"/>
        </w:rPr>
        <w:t>谱比曲线用于地质分</w:t>
      </w:r>
    </w:p>
    <w:p>
      <w:pPr>
        <w:pStyle w:val="BodyText"/>
        <w:spacing w:before="61" w:line="505" w:lineRule="exact"/>
        <w:ind w:left="6"/>
      </w:pPr>
      <w:r>
        <w:rPr>
          <w:spacing w:val="-1"/>
          <w:position w:val="22"/>
        </w:rPr>
        <w:t>析的微动探测技术。</w:t>
      </w:r>
    </w:p>
    <w:p>
      <w:pPr>
        <w:spacing w:line="184" w:lineRule="auto"/>
        <w:ind w:left="5"/>
        <w:rPr>
          <w:rFonts w:ascii="SimHei" w:eastAsia="SimHei" w:hAnsi="SimHei" w:cs="SimHei"/>
          <w:sz w:val="21"/>
          <w:szCs w:val="21"/>
        </w:rPr>
      </w:pPr>
      <w:r>
        <w:rPr>
          <w:rFonts w:ascii="SimHei" w:eastAsia="SimHei" w:hAnsi="SimHei" w:cs="SimHei"/>
          <w:spacing w:val="-1"/>
          <w:sz w:val="21"/>
          <w:szCs w:val="21"/>
        </w:rPr>
        <w:t>3.1.4</w:t>
      </w:r>
    </w:p>
    <w:p>
      <w:pPr>
        <w:spacing w:before="221" w:line="213" w:lineRule="auto"/>
        <w:ind w:left="433"/>
        <w:rPr>
          <w:rFonts w:ascii="Times New Roman" w:eastAsia="Times New Roman" w:hAnsi="Times New Roman" w:cs="Times New Roman"/>
          <w:sz w:val="21"/>
          <w:szCs w:val="21"/>
        </w:rPr>
      </w:pPr>
      <w:r>
        <w:rPr>
          <w:rFonts w:ascii="SimHei" w:eastAsia="SimHei" w:hAnsi="SimHei" w:cs="SimHei"/>
          <w:spacing w:val="-1"/>
          <w:sz w:val="21"/>
          <w:szCs w:val="21"/>
        </w:rPr>
        <w:t>阵列微动探测</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array microtremor survey</w:t>
      </w:r>
    </w:p>
    <w:p>
      <w:pPr>
        <w:pStyle w:val="BodyText"/>
        <w:spacing w:before="226" w:line="247" w:lineRule="auto"/>
        <w:ind w:left="6" w:right="69" w:firstLine="419"/>
      </w:pPr>
      <w:r>
        <w:rPr>
          <w:spacing w:val="-4"/>
        </w:rPr>
        <w:t>基于阵列设备采集微动信号，</w:t>
      </w:r>
      <w:r>
        <w:rPr>
          <w:spacing w:val="-42"/>
        </w:rPr>
        <w:t xml:space="preserve"> </w:t>
      </w:r>
      <w:r>
        <w:rPr>
          <w:spacing w:val="-4"/>
        </w:rPr>
        <w:t>通过数据处理提取频散曲线，获得阵列下方介质速度特征，推断其地</w:t>
      </w:r>
      <w:r>
        <w:t xml:space="preserve"> </w:t>
      </w:r>
      <w:r>
        <w:rPr>
          <w:spacing w:val="-1"/>
        </w:rPr>
        <w:t>质结构的微动探测技术。</w:t>
      </w:r>
    </w:p>
    <w:p>
      <w:pPr>
        <w:spacing w:before="255" w:line="184" w:lineRule="auto"/>
        <w:ind w:left="5"/>
        <w:rPr>
          <w:rFonts w:ascii="SimHei" w:eastAsia="SimHei" w:hAnsi="SimHei" w:cs="SimHei"/>
          <w:sz w:val="21"/>
          <w:szCs w:val="21"/>
        </w:rPr>
      </w:pPr>
      <w:r>
        <w:rPr>
          <w:rFonts w:ascii="SimHei" w:eastAsia="SimHei" w:hAnsi="SimHei" w:cs="SimHei"/>
          <w:spacing w:val="-1"/>
          <w:sz w:val="21"/>
          <w:szCs w:val="21"/>
        </w:rPr>
        <w:t>3.1.5</w:t>
      </w:r>
    </w:p>
    <w:p>
      <w:pPr>
        <w:spacing w:before="220" w:line="234" w:lineRule="auto"/>
        <w:ind w:left="426"/>
        <w:rPr>
          <w:rFonts w:ascii="Times New Roman" w:eastAsia="Times New Roman" w:hAnsi="Times New Roman" w:cs="Times New Roman"/>
          <w:sz w:val="21"/>
          <w:szCs w:val="21"/>
        </w:rPr>
      </w:pPr>
      <w:r>
        <w:rPr>
          <w:rFonts w:ascii="SimHei" w:eastAsia="SimHei" w:hAnsi="SimHei" w:cs="SimHei"/>
          <w:spacing w:val="-1"/>
          <w:sz w:val="21"/>
          <w:szCs w:val="21"/>
        </w:rPr>
        <w:t>折射微动</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refraction microtremor</w:t>
      </w:r>
    </w:p>
    <w:p>
      <w:pPr>
        <w:pStyle w:val="BodyText"/>
        <w:spacing w:before="201" w:line="248" w:lineRule="auto"/>
        <w:ind w:left="29" w:right="68" w:firstLine="394"/>
      </w:pPr>
      <w:r>
        <w:rPr>
          <w:spacing w:val="-2"/>
        </w:rPr>
        <w:t>采用与地震折射法类似的直线型阵列采集微动数据，基于谱分析技术（</w:t>
      </w:r>
      <w:r>
        <w:rPr>
          <w:spacing w:val="42"/>
        </w:rPr>
        <w:t xml:space="preserve"> </w:t>
      </w:r>
      <w:r>
        <w:rPr>
          <w:rFonts w:ascii="Times New Roman" w:eastAsia="Times New Roman" w:hAnsi="Times New Roman" w:cs="Times New Roman"/>
          <w:spacing w:val="-2"/>
        </w:rPr>
        <w:t xml:space="preserve">–   </w:t>
      </w:r>
      <w:r>
        <w:rPr>
          <w:spacing w:val="-2"/>
        </w:rPr>
        <w:t>变换）</w:t>
      </w:r>
      <w:r>
        <w:rPr>
          <w:spacing w:val="-3"/>
        </w:rPr>
        <w:t>求取瑞雷波频散</w:t>
      </w:r>
      <w:r>
        <w:t xml:space="preserve"> </w:t>
      </w:r>
      <w:r>
        <w:rPr>
          <w:spacing w:val="-3"/>
        </w:rPr>
        <w:t>曲线的一种阵列微动探测技术。</w:t>
      </w:r>
    </w:p>
    <w:p>
      <w:pPr>
        <w:spacing w:before="255" w:line="184" w:lineRule="auto"/>
        <w:ind w:left="5"/>
        <w:rPr>
          <w:rFonts w:ascii="SimHei" w:eastAsia="SimHei" w:hAnsi="SimHei" w:cs="SimHei"/>
          <w:sz w:val="21"/>
          <w:szCs w:val="21"/>
        </w:rPr>
      </w:pPr>
      <w:r>
        <w:rPr>
          <w:rFonts w:ascii="SimHei" w:eastAsia="SimHei" w:hAnsi="SimHei" w:cs="SimHei"/>
          <w:spacing w:val="-1"/>
          <w:sz w:val="21"/>
          <w:szCs w:val="21"/>
        </w:rPr>
        <w:t>3.1.6</w:t>
      </w:r>
    </w:p>
    <w:p>
      <w:pPr>
        <w:spacing w:before="221" w:line="214" w:lineRule="auto"/>
        <w:ind w:left="430"/>
        <w:rPr>
          <w:rFonts w:ascii="Times New Roman" w:eastAsia="Times New Roman" w:hAnsi="Times New Roman" w:cs="Times New Roman"/>
          <w:sz w:val="21"/>
          <w:szCs w:val="21"/>
        </w:rPr>
      </w:pPr>
      <w:r>
        <w:rPr>
          <w:rFonts w:ascii="SimHei" w:eastAsia="SimHei" w:hAnsi="SimHei" w:cs="SimHei"/>
          <w:spacing w:val="-1"/>
          <w:sz w:val="21"/>
          <w:szCs w:val="21"/>
        </w:rPr>
        <w:t>面波频散</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surface wave dispersion</w:t>
      </w:r>
    </w:p>
    <w:p>
      <w:pPr>
        <w:pStyle w:val="BodyText"/>
        <w:spacing w:before="225" w:line="505" w:lineRule="exact"/>
        <w:ind w:left="426"/>
      </w:pPr>
      <w:r>
        <w:rPr>
          <w:position w:val="22"/>
        </w:rPr>
        <w:t>面波在非均匀介质（如层状介质）中传播的速度随频率变化而变</w:t>
      </w:r>
      <w:r>
        <w:rPr>
          <w:spacing w:val="-1"/>
          <w:position w:val="22"/>
        </w:rPr>
        <w:t>化的现象。</w:t>
      </w:r>
    </w:p>
    <w:p>
      <w:pPr>
        <w:spacing w:before="1" w:line="184" w:lineRule="auto"/>
        <w:ind w:left="5"/>
        <w:rPr>
          <w:rFonts w:ascii="SimHei" w:eastAsia="SimHei" w:hAnsi="SimHei" w:cs="SimHei"/>
          <w:sz w:val="21"/>
          <w:szCs w:val="21"/>
        </w:rPr>
      </w:pPr>
      <w:r>
        <w:rPr>
          <w:rFonts w:ascii="SimHei" w:eastAsia="SimHei" w:hAnsi="SimHei" w:cs="SimHei"/>
          <w:spacing w:val="-1"/>
          <w:sz w:val="21"/>
          <w:szCs w:val="21"/>
        </w:rPr>
        <w:t>3.1.7</w:t>
      </w:r>
    </w:p>
    <w:p>
      <w:pPr>
        <w:spacing w:before="220" w:line="214" w:lineRule="auto"/>
        <w:ind w:left="423"/>
        <w:rPr>
          <w:rFonts w:ascii="Times New Roman" w:eastAsia="Times New Roman" w:hAnsi="Times New Roman" w:cs="Times New Roman"/>
          <w:sz w:val="21"/>
          <w:szCs w:val="21"/>
        </w:rPr>
      </w:pPr>
      <w:r>
        <w:rPr>
          <w:rFonts w:ascii="SimHei" w:eastAsia="SimHei" w:hAnsi="SimHei" w:cs="SimHei"/>
          <w:spacing w:val="-1"/>
          <w:sz w:val="21"/>
          <w:szCs w:val="21"/>
        </w:rPr>
        <w:t>频散曲线</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dispersion curve</w:t>
      </w:r>
    </w:p>
    <w:p>
      <w:pPr>
        <w:pStyle w:val="BodyText"/>
        <w:spacing w:before="224" w:line="221" w:lineRule="auto"/>
        <w:ind w:left="424"/>
      </w:pPr>
      <w:r>
        <w:t>表示面波的频率（或波长、周期）与波速（相速度或群速度）间关系的曲</w:t>
      </w:r>
      <w:r>
        <w:rPr>
          <w:spacing w:val="-1"/>
        </w:rPr>
        <w:t>线。</w:t>
      </w:r>
    </w:p>
    <w:p>
      <w:pPr>
        <w:pStyle w:val="BodyText"/>
        <w:spacing w:before="74" w:line="270" w:lineRule="auto"/>
        <w:ind w:left="733" w:right="61" w:hanging="365"/>
        <w:rPr>
          <w:sz w:val="18"/>
          <w:szCs w:val="18"/>
        </w:rPr>
      </w:pPr>
      <w:r>
        <w:rPr>
          <w:rFonts w:ascii="SimHei" w:eastAsia="SimHei" w:hAnsi="SimHei" w:cs="SimHei"/>
          <w:sz w:val="18"/>
          <w:szCs w:val="18"/>
        </w:rPr>
        <w:t>注：</w:t>
      </w:r>
      <w:r>
        <w:rPr>
          <w:rFonts w:ascii="SimHei" w:eastAsia="SimHei" w:hAnsi="SimHei" w:cs="SimHei"/>
          <w:spacing w:val="-14"/>
          <w:sz w:val="18"/>
          <w:szCs w:val="18"/>
        </w:rPr>
        <w:t xml:space="preserve"> </w:t>
      </w:r>
      <w:r>
        <w:rPr>
          <w:sz w:val="18"/>
          <w:szCs w:val="18"/>
        </w:rPr>
        <w:t xml:space="preserve">微动探测主要利用微动信号中的瑞雷波（Rayleigh wave）信号提取相速度频散曲线进行后续分析。本文件中 </w:t>
      </w:r>
      <w:r>
        <w:rPr>
          <w:spacing w:val="-1"/>
          <w:sz w:val="18"/>
          <w:szCs w:val="18"/>
        </w:rPr>
        <w:t>未做特别说明的</w:t>
      </w:r>
      <w:r>
        <w:rPr>
          <w:rFonts w:ascii="Times New Roman" w:eastAsia="Times New Roman" w:hAnsi="Times New Roman" w:cs="Times New Roman"/>
          <w:spacing w:val="-1"/>
          <w:sz w:val="18"/>
          <w:szCs w:val="18"/>
        </w:rPr>
        <w:t>“</w:t>
      </w:r>
      <w:r>
        <w:rPr>
          <w:spacing w:val="-1"/>
          <w:sz w:val="18"/>
          <w:szCs w:val="18"/>
        </w:rPr>
        <w:t>频散曲线</w:t>
      </w:r>
      <w:r>
        <w:rPr>
          <w:rFonts w:ascii="Times New Roman" w:eastAsia="Times New Roman" w:hAnsi="Times New Roman" w:cs="Times New Roman"/>
          <w:spacing w:val="-1"/>
          <w:sz w:val="18"/>
          <w:szCs w:val="18"/>
        </w:rPr>
        <w:t>”</w:t>
      </w:r>
      <w:r>
        <w:rPr>
          <w:rFonts w:ascii="Times New Roman" w:eastAsia="Times New Roman" w:hAnsi="Times New Roman" w:cs="Times New Roman"/>
          <w:spacing w:val="-19"/>
          <w:sz w:val="18"/>
          <w:szCs w:val="18"/>
        </w:rPr>
        <w:t xml:space="preserve"> </w:t>
      </w:r>
      <w:r>
        <w:rPr>
          <w:spacing w:val="-1"/>
          <w:sz w:val="18"/>
          <w:szCs w:val="18"/>
        </w:rPr>
        <w:t>皆为基阶瑞雷波</w:t>
      </w:r>
      <w:r>
        <w:rPr>
          <w:spacing w:val="-2"/>
          <w:sz w:val="18"/>
          <w:szCs w:val="18"/>
        </w:rPr>
        <w:t>相速度频散曲线。</w:t>
      </w:r>
    </w:p>
    <w:p>
      <w:pPr>
        <w:spacing w:before="275" w:line="184" w:lineRule="auto"/>
        <w:ind w:left="5"/>
        <w:rPr>
          <w:rFonts w:ascii="SimHei" w:eastAsia="SimHei" w:hAnsi="SimHei" w:cs="SimHei"/>
          <w:sz w:val="21"/>
          <w:szCs w:val="21"/>
        </w:rPr>
      </w:pPr>
      <w:r>
        <w:rPr>
          <w:rFonts w:ascii="SimHei" w:eastAsia="SimHei" w:hAnsi="SimHei" w:cs="SimHei"/>
          <w:spacing w:val="-1"/>
          <w:sz w:val="21"/>
          <w:szCs w:val="21"/>
        </w:rPr>
        <w:t>3.1.8</w:t>
      </w:r>
    </w:p>
    <w:p>
      <w:pPr>
        <w:spacing w:before="225" w:line="234" w:lineRule="auto"/>
        <w:ind w:left="425"/>
        <w:rPr>
          <w:rFonts w:ascii="Times New Roman" w:eastAsia="Times New Roman" w:hAnsi="Times New Roman" w:cs="Times New Roman"/>
          <w:sz w:val="21"/>
          <w:szCs w:val="21"/>
        </w:rPr>
      </w:pPr>
      <w:r>
        <w:rPr>
          <w:rFonts w:ascii="SimHei" w:eastAsia="SimHei" w:hAnsi="SimHei" w:cs="SimHei"/>
          <w:spacing w:val="-1"/>
          <w:sz w:val="21"/>
          <w:szCs w:val="21"/>
        </w:rPr>
        <w:t>拾震器</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receiver</w:t>
      </w:r>
    </w:p>
    <w:p>
      <w:pPr>
        <w:pStyle w:val="BodyText"/>
        <w:spacing w:before="202" w:line="221" w:lineRule="auto"/>
        <w:ind w:left="425"/>
      </w:pPr>
      <w:r>
        <w:rPr>
          <w:spacing w:val="-2"/>
        </w:rPr>
        <w:t>检波器</w:t>
      </w:r>
    </w:p>
    <w:p>
      <w:pPr>
        <w:pStyle w:val="BodyText"/>
        <w:spacing w:before="61" w:line="505" w:lineRule="exact"/>
        <w:ind w:left="426"/>
      </w:pPr>
      <w:r>
        <w:rPr>
          <w:spacing w:val="-1"/>
          <w:position w:val="22"/>
        </w:rPr>
        <w:t>用于接收微动数据的仪器。</w:t>
      </w:r>
    </w:p>
    <w:p>
      <w:pPr>
        <w:spacing w:line="184" w:lineRule="auto"/>
        <w:ind w:left="5"/>
        <w:rPr>
          <w:rFonts w:ascii="SimHei" w:eastAsia="SimHei" w:hAnsi="SimHei" w:cs="SimHei"/>
          <w:sz w:val="21"/>
          <w:szCs w:val="21"/>
        </w:rPr>
      </w:pPr>
      <w:r>
        <w:rPr>
          <w:rFonts w:ascii="SimHei" w:eastAsia="SimHei" w:hAnsi="SimHei" w:cs="SimHei"/>
          <w:spacing w:val="-1"/>
          <w:sz w:val="21"/>
          <w:szCs w:val="21"/>
        </w:rPr>
        <w:t>3.1.9</w:t>
      </w:r>
    </w:p>
    <w:p>
      <w:pPr>
        <w:spacing w:before="222" w:line="213" w:lineRule="auto"/>
        <w:ind w:left="423"/>
        <w:rPr>
          <w:rFonts w:ascii="Times New Roman" w:eastAsia="Times New Roman" w:hAnsi="Times New Roman" w:cs="Times New Roman"/>
          <w:sz w:val="21"/>
          <w:szCs w:val="21"/>
        </w:rPr>
      </w:pPr>
      <w:r>
        <w:rPr>
          <w:rFonts w:ascii="SimHei" w:eastAsia="SimHei" w:hAnsi="SimHei" w:cs="SimHei"/>
          <w:spacing w:val="-1"/>
          <w:sz w:val="21"/>
          <w:szCs w:val="21"/>
        </w:rPr>
        <w:t>观测阵列</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survey array</w:t>
      </w:r>
    </w:p>
    <w:p>
      <w:pPr>
        <w:pStyle w:val="BodyText"/>
        <w:spacing w:before="225" w:line="506" w:lineRule="exact"/>
        <w:ind w:left="425"/>
      </w:pPr>
      <w:r>
        <w:rPr>
          <w:spacing w:val="-6"/>
          <w:position w:val="22"/>
        </w:rPr>
        <w:t>根据探测目的， 结合野外条件， 多个拾震器按照一定形状排列的采</w:t>
      </w:r>
      <w:r>
        <w:rPr>
          <w:spacing w:val="-7"/>
          <w:position w:val="22"/>
        </w:rPr>
        <w:t>集方式。</w:t>
      </w:r>
    </w:p>
    <w:p>
      <w:pPr>
        <w:spacing w:line="184" w:lineRule="auto"/>
        <w:ind w:left="5"/>
        <w:rPr>
          <w:rFonts w:ascii="SimHei" w:eastAsia="SimHei" w:hAnsi="SimHei" w:cs="SimHei"/>
          <w:sz w:val="21"/>
          <w:szCs w:val="21"/>
        </w:rPr>
      </w:pPr>
      <w:r>
        <w:rPr>
          <w:rFonts w:ascii="SimHei" w:eastAsia="SimHei" w:hAnsi="SimHei" w:cs="SimHei"/>
          <w:spacing w:val="-1"/>
          <w:sz w:val="21"/>
          <w:szCs w:val="21"/>
        </w:rPr>
        <w:t>3.1.10</w:t>
      </w:r>
    </w:p>
    <w:p>
      <w:pPr>
        <w:spacing w:before="222" w:line="213" w:lineRule="auto"/>
        <w:ind w:left="426"/>
        <w:rPr>
          <w:rFonts w:ascii="Times New Roman" w:eastAsia="Times New Roman" w:hAnsi="Times New Roman" w:cs="Times New Roman"/>
          <w:sz w:val="21"/>
          <w:szCs w:val="21"/>
        </w:rPr>
      </w:pPr>
      <w:r>
        <w:rPr>
          <w:rFonts w:ascii="SimHei" w:eastAsia="SimHei" w:hAnsi="SimHei" w:cs="SimHei"/>
          <w:spacing w:val="-1"/>
          <w:sz w:val="21"/>
          <w:szCs w:val="21"/>
        </w:rPr>
        <w:t>相速度</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phase velocity</w:t>
      </w:r>
    </w:p>
    <w:p>
      <w:pPr>
        <w:pStyle w:val="BodyText"/>
        <w:spacing w:before="225" w:line="220" w:lineRule="auto"/>
        <w:ind w:left="426"/>
        <w:sectPr>
          <w:footerReference w:type="default" r:id="rId6"/>
          <w:pgSz w:w="11907" w:h="16839"/>
          <w:pgMar w:top="1431" w:right="1067" w:bottom="1504" w:left="1421" w:header="0" w:footer="1343" w:gutter="0"/>
          <w:pgNumType w:start="3"/>
          <w:cols w:space="708"/>
        </w:sectPr>
      </w:pPr>
      <w:r>
        <w:rPr>
          <w:spacing w:val="-2"/>
        </w:rPr>
        <w:t>波的相位在空间的传播速度。</w:t>
      </w:r>
    </w:p>
    <w:p>
      <w:pPr>
        <w:pStyle w:val="BodyText"/>
        <w:spacing w:before="74" w:line="270" w:lineRule="auto"/>
        <w:ind w:left="368"/>
        <w:jc w:val="right"/>
        <w:rPr>
          <w:sz w:val="18"/>
          <w:szCs w:val="18"/>
        </w:rPr>
      </w:pPr>
      <w:r>
        <w:rPr>
          <w:rFonts w:ascii="SimHei" w:eastAsia="SimHei" w:hAnsi="SimHei" w:cs="SimHei"/>
          <w:spacing w:val="-2"/>
          <w:sz w:val="18"/>
          <w:szCs w:val="18"/>
        </w:rPr>
        <w:t>注：</w:t>
      </w:r>
      <w:r>
        <w:rPr>
          <w:rFonts w:ascii="SimHei" w:eastAsia="SimHei" w:hAnsi="SimHei" w:cs="SimHei"/>
          <w:spacing w:val="-15"/>
          <w:sz w:val="18"/>
          <w:szCs w:val="18"/>
        </w:rPr>
        <w:t xml:space="preserve"> </w:t>
      </w:r>
      <w:r>
        <w:rPr>
          <w:spacing w:val="-2"/>
          <w:sz w:val="18"/>
          <w:szCs w:val="18"/>
        </w:rPr>
        <w:t>本文件中未做特别说明的</w:t>
      </w:r>
      <w:r>
        <w:rPr>
          <w:rFonts w:ascii="Times New Roman" w:eastAsia="Times New Roman" w:hAnsi="Times New Roman" w:cs="Times New Roman"/>
          <w:spacing w:val="-2"/>
          <w:sz w:val="18"/>
          <w:szCs w:val="18"/>
        </w:rPr>
        <w:t>“</w:t>
      </w:r>
      <w:r>
        <w:rPr>
          <w:spacing w:val="-2"/>
          <w:sz w:val="18"/>
          <w:szCs w:val="18"/>
        </w:rPr>
        <w:t>相速度</w:t>
      </w:r>
      <w:r>
        <w:rPr>
          <w:rFonts w:ascii="Times New Roman" w:eastAsia="Times New Roman" w:hAnsi="Times New Roman" w:cs="Times New Roman"/>
          <w:spacing w:val="-2"/>
          <w:sz w:val="18"/>
          <w:szCs w:val="18"/>
        </w:rPr>
        <w:t>”</w:t>
      </w:r>
      <w:r>
        <w:rPr>
          <w:rFonts w:ascii="Times New Roman" w:eastAsia="Times New Roman" w:hAnsi="Times New Roman" w:cs="Times New Roman"/>
          <w:spacing w:val="-19"/>
          <w:sz w:val="18"/>
          <w:szCs w:val="18"/>
        </w:rPr>
        <w:t xml:space="preserve"> </w:t>
      </w:r>
      <w:r>
        <w:rPr>
          <w:spacing w:val="-2"/>
          <w:sz w:val="18"/>
          <w:szCs w:val="18"/>
        </w:rPr>
        <w:t xml:space="preserve">皆为瑞雷波基阶相速度。在非均匀介质中，由于频散现象的存在，不同频率 </w:t>
      </w:r>
      <w:r>
        <w:rPr>
          <w:spacing w:val="-5"/>
          <w:sz w:val="18"/>
          <w:szCs w:val="18"/>
        </w:rPr>
        <w:t>对应不同的相速度， 且同一频率通常对应多阶相速度，</w:t>
      </w:r>
      <w:r>
        <w:rPr>
          <w:spacing w:val="-32"/>
          <w:sz w:val="18"/>
          <w:szCs w:val="18"/>
        </w:rPr>
        <w:t xml:space="preserve"> </w:t>
      </w:r>
      <w:r>
        <w:rPr>
          <w:spacing w:val="-5"/>
          <w:sz w:val="18"/>
          <w:szCs w:val="18"/>
        </w:rPr>
        <w:t>常用的微动探测技术多利用不同频率对应的基</w:t>
      </w:r>
      <w:r>
        <w:rPr>
          <w:spacing w:val="-6"/>
          <w:sz w:val="18"/>
          <w:szCs w:val="18"/>
        </w:rPr>
        <w:t>阶相速度。</w:t>
      </w:r>
    </w:p>
    <w:p>
      <w:pPr>
        <w:spacing w:before="279" w:line="184" w:lineRule="auto"/>
        <w:ind w:left="5"/>
        <w:rPr>
          <w:rFonts w:ascii="SimHei" w:eastAsia="SimHei" w:hAnsi="SimHei" w:cs="SimHei"/>
          <w:sz w:val="21"/>
          <w:szCs w:val="21"/>
        </w:rPr>
      </w:pPr>
      <w:r>
        <w:rPr>
          <w:rFonts w:ascii="SimHei" w:eastAsia="SimHei" w:hAnsi="SimHei" w:cs="SimHei"/>
          <w:spacing w:val="-1"/>
          <w:sz w:val="21"/>
          <w:szCs w:val="21"/>
        </w:rPr>
        <w:t>3.1.11</w:t>
      </w:r>
    </w:p>
    <w:p>
      <w:pPr>
        <w:spacing w:line="184" w:lineRule="auto"/>
        <w:rPr>
          <w:rFonts w:ascii="SimHei" w:eastAsia="SimHei" w:hAnsi="SimHei" w:cs="SimHei"/>
          <w:sz w:val="21"/>
          <w:szCs w:val="21"/>
        </w:rPr>
        <w:sectPr>
          <w:footerReference w:type="default" r:id="rId7"/>
          <w:type w:val="nextPage"/>
          <w:pgSz w:w="11907" w:h="16839"/>
          <w:pgMar w:top="1431" w:right="1067" w:bottom="1504" w:left="1421" w:header="0" w:footer="1343" w:gutter="0"/>
          <w:pgNumType w:start="4"/>
          <w:cols w:space="708"/>
          <w:titlePg w:val="0"/>
        </w:sectPr>
      </w:pPr>
    </w:p>
    <w:p>
      <w:pPr>
        <w:spacing w:before="42" w:line="234" w:lineRule="auto"/>
        <w:ind w:right="1"/>
        <w:jc w:val="right"/>
        <w:rPr>
          <w:rFonts w:ascii="SimHei" w:eastAsia="SimHei" w:hAnsi="SimHei" w:cs="SimHei"/>
          <w:sz w:val="21"/>
          <w:szCs w:val="21"/>
        </w:rPr>
      </w:pPr>
      <w:r>
        <w:rPr>
          <w:rFonts w:ascii="SimHei" w:eastAsia="SimHei" w:hAnsi="SimHei" w:cs="SimHei"/>
          <w:spacing w:val="-1"/>
          <w:sz w:val="21"/>
          <w:szCs w:val="21"/>
        </w:rPr>
        <w:t>DZ/T</w:t>
      </w:r>
      <w:r>
        <w:rPr>
          <w:rFonts w:ascii="SimHei" w:eastAsia="SimHei" w:hAnsi="SimHei" w:cs="SimHei"/>
          <w:spacing w:val="-1"/>
          <w:sz w:val="21"/>
          <w:szCs w:val="21"/>
        </w:rPr>
        <w:t xml:space="preserve"> </w:t>
      </w:r>
      <w:r>
        <w:rPr>
          <w:rFonts w:ascii="SimHei" w:eastAsia="SimHei" w:hAnsi="SimHei" w:cs="SimHei"/>
          <w:spacing w:val="-1"/>
          <w:sz w:val="21"/>
          <w:szCs w:val="21"/>
        </w:rPr>
        <w:t>XXXXX</w:t>
      </w:r>
      <w:r>
        <w:rPr>
          <w:rFonts w:ascii="Times New Roman" w:eastAsia="Times New Roman" w:hAnsi="Times New Roman" w:cs="Times New Roman"/>
          <w:spacing w:val="-1"/>
          <w:sz w:val="21"/>
          <w:szCs w:val="21"/>
        </w:rPr>
        <w:t>—</w:t>
      </w:r>
      <w:r>
        <w:rPr>
          <w:rFonts w:ascii="SimHei" w:eastAsia="SimHei" w:hAnsi="SimHei" w:cs="SimHei"/>
          <w:spacing w:val="-1"/>
          <w:sz w:val="21"/>
          <w:szCs w:val="21"/>
        </w:rPr>
        <w:t>XXXX</w:t>
      </w:r>
    </w:p>
    <w:p>
      <w:pPr>
        <w:spacing w:before="247" w:line="213" w:lineRule="auto"/>
        <w:ind w:left="424"/>
        <w:rPr>
          <w:rFonts w:ascii="Times New Roman" w:eastAsia="Times New Roman" w:hAnsi="Times New Roman" w:cs="Times New Roman"/>
          <w:sz w:val="21"/>
          <w:szCs w:val="21"/>
        </w:rPr>
      </w:pPr>
      <w:r>
        <w:rPr>
          <w:rFonts w:ascii="SimHei" w:eastAsia="SimHei" w:hAnsi="SimHei" w:cs="SimHei"/>
          <w:spacing w:val="-1"/>
          <w:sz w:val="21"/>
          <w:szCs w:val="21"/>
        </w:rPr>
        <w:t>视</w:t>
      </w:r>
      <w:r>
        <w:rPr>
          <w:rFonts w:ascii="SimHei" w:eastAsia="SimHei" w:hAnsi="SimHei" w:cs="SimHei"/>
          <w:spacing w:val="-39"/>
          <w:sz w:val="21"/>
          <w:szCs w:val="21"/>
        </w:rPr>
        <w:t xml:space="preserve"> </w:t>
      </w:r>
      <w:r>
        <w:rPr>
          <w:rFonts w:ascii="Times New Roman" w:eastAsia="Times New Roman" w:hAnsi="Times New Roman" w:cs="Times New Roman"/>
          <w:spacing w:val="-1"/>
          <w:sz w:val="21"/>
          <w:szCs w:val="21"/>
        </w:rPr>
        <w:t xml:space="preserve">S </w:t>
      </w:r>
      <w:r>
        <w:rPr>
          <w:rFonts w:ascii="SimHei" w:eastAsia="SimHei" w:hAnsi="SimHei" w:cs="SimHei"/>
          <w:spacing w:val="-1"/>
          <w:sz w:val="21"/>
          <w:szCs w:val="21"/>
        </w:rPr>
        <w:t>波速度</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apparent</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pacing w:val="-1"/>
          <w:sz w:val="21"/>
          <w:szCs w:val="21"/>
        </w:rPr>
        <w:t>S-ve</w:t>
      </w:r>
      <w:r>
        <w:rPr>
          <w:rFonts w:ascii="Times New Roman" w:eastAsia="Times New Roman" w:hAnsi="Times New Roman" w:cs="Times New Roman"/>
          <w:spacing w:val="-2"/>
          <w:sz w:val="21"/>
          <w:szCs w:val="21"/>
        </w:rPr>
        <w:t>locity</w:t>
      </w:r>
    </w:p>
    <w:p>
      <w:pPr>
        <w:pStyle w:val="BodyText"/>
        <w:spacing w:before="225" w:line="501" w:lineRule="exact"/>
        <w:ind w:left="451"/>
      </w:pPr>
      <w:r>
        <w:rPr>
          <w:spacing w:val="-2"/>
          <w:position w:val="22"/>
        </w:rPr>
        <w:t>由瑞雷波相速度换算得到的一种速度。</w:t>
      </w:r>
    </w:p>
    <w:p>
      <w:pPr>
        <w:spacing w:line="184" w:lineRule="auto"/>
        <w:ind w:left="5"/>
        <w:rPr>
          <w:rFonts w:ascii="SimHei" w:eastAsia="SimHei" w:hAnsi="SimHei" w:cs="SimHei"/>
          <w:sz w:val="21"/>
          <w:szCs w:val="21"/>
        </w:rPr>
      </w:pPr>
      <w:r>
        <w:rPr>
          <w:rFonts w:ascii="SimHei" w:eastAsia="SimHei" w:hAnsi="SimHei" w:cs="SimHei"/>
          <w:spacing w:val="-1"/>
          <w:sz w:val="21"/>
          <w:szCs w:val="21"/>
        </w:rPr>
        <w:t>3.1.12</w:t>
      </w:r>
    </w:p>
    <w:p>
      <w:pPr>
        <w:spacing w:before="225" w:line="468" w:lineRule="exact"/>
        <w:ind w:left="424"/>
        <w:rPr>
          <w:rFonts w:ascii="Times New Roman" w:eastAsia="Times New Roman" w:hAnsi="Times New Roman" w:cs="Times New Roman"/>
          <w:sz w:val="21"/>
          <w:szCs w:val="21"/>
        </w:rPr>
      </w:pPr>
      <w:r>
        <w:rPr>
          <w:rFonts w:ascii="SimHei" w:eastAsia="SimHei" w:hAnsi="SimHei" w:cs="SimHei"/>
          <w:position w:val="20"/>
          <w:sz w:val="21"/>
          <w:szCs w:val="21"/>
        </w:rPr>
        <w:t>场地卓越周期</w:t>
      </w:r>
      <w:r>
        <w:rPr>
          <w:rFonts w:ascii="SimHei" w:eastAsia="SimHei" w:hAnsi="SimHei" w:cs="SimHei"/>
          <w:position w:val="20"/>
          <w:sz w:val="21"/>
          <w:szCs w:val="21"/>
        </w:rPr>
        <w:t xml:space="preserve"> </w:t>
      </w:r>
      <w:r>
        <w:rPr>
          <w:rFonts w:ascii="Times New Roman" w:eastAsia="Times New Roman" w:hAnsi="Times New Roman" w:cs="Times New Roman"/>
          <w:position w:val="20"/>
          <w:sz w:val="21"/>
          <w:szCs w:val="21"/>
        </w:rPr>
        <w:t>predominant period of</w:t>
      </w:r>
      <w:r>
        <w:rPr>
          <w:rFonts w:ascii="Times New Roman" w:eastAsia="Times New Roman" w:hAnsi="Times New Roman" w:cs="Times New Roman"/>
          <w:spacing w:val="-6"/>
          <w:position w:val="20"/>
          <w:sz w:val="21"/>
          <w:szCs w:val="21"/>
        </w:rPr>
        <w:t xml:space="preserve"> </w:t>
      </w:r>
      <w:r>
        <w:rPr>
          <w:rFonts w:ascii="Times New Roman" w:eastAsia="Times New Roman" w:hAnsi="Times New Roman" w:cs="Times New Roman"/>
          <w:position w:val="20"/>
          <w:sz w:val="21"/>
          <w:szCs w:val="21"/>
        </w:rPr>
        <w:t>site</w:t>
      </w:r>
    </w:p>
    <w:p>
      <w:pPr>
        <w:pStyle w:val="BodyText"/>
        <w:spacing w:before="1" w:line="219" w:lineRule="auto"/>
        <w:ind w:left="437"/>
      </w:pPr>
      <w:r>
        <w:rPr>
          <w:spacing w:val="-1"/>
        </w:rPr>
        <w:t>随机振动过程中出现概率最多的周期。</w:t>
      </w:r>
    </w:p>
    <w:p>
      <w:pPr>
        <w:spacing w:before="251" w:line="184" w:lineRule="auto"/>
        <w:ind w:left="5"/>
        <w:rPr>
          <w:rFonts w:ascii="SimHei" w:eastAsia="SimHei" w:hAnsi="SimHei" w:cs="SimHei"/>
          <w:sz w:val="21"/>
          <w:szCs w:val="21"/>
        </w:rPr>
      </w:pPr>
      <w:r>
        <w:rPr>
          <w:rFonts w:ascii="SimHei" w:eastAsia="SimHei" w:hAnsi="SimHei" w:cs="SimHei"/>
          <w:spacing w:val="-1"/>
          <w:sz w:val="21"/>
          <w:szCs w:val="21"/>
        </w:rPr>
        <w:t>3.1.13</w:t>
      </w:r>
    </w:p>
    <w:p>
      <w:pPr>
        <w:spacing w:before="225" w:line="214" w:lineRule="auto"/>
        <w:ind w:left="423"/>
        <w:rPr>
          <w:rFonts w:ascii="Times New Roman" w:eastAsia="Times New Roman" w:hAnsi="Times New Roman" w:cs="Times New Roman"/>
          <w:sz w:val="21"/>
          <w:szCs w:val="21"/>
        </w:rPr>
      </w:pPr>
      <w:r>
        <w:rPr>
          <w:rFonts w:ascii="SimHei" w:eastAsia="SimHei" w:hAnsi="SimHei" w:cs="SimHei"/>
          <w:spacing w:val="-1"/>
          <w:sz w:val="21"/>
          <w:szCs w:val="21"/>
        </w:rPr>
        <w:t>横纵谱比法</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H/V spectral ratio</w:t>
      </w:r>
    </w:p>
    <w:p>
      <w:pPr>
        <w:pStyle w:val="BodyText"/>
        <w:spacing w:before="224" w:line="248" w:lineRule="auto"/>
        <w:ind w:left="5" w:firstLine="420"/>
      </w:pPr>
      <w:r>
        <w:rPr>
          <w:spacing w:val="-1"/>
        </w:rPr>
        <w:t>利用同一测点微动信号水平分量与垂向分量的功率谱比值（即</w:t>
      </w:r>
      <w:r>
        <w:rPr>
          <w:rFonts w:ascii="Times New Roman" w:eastAsia="Times New Roman" w:hAnsi="Times New Roman" w:cs="Times New Roman"/>
          <w:spacing w:val="-1"/>
        </w:rPr>
        <w:t>H/V</w:t>
      </w:r>
      <w:r>
        <w:rPr>
          <w:spacing w:val="-1"/>
        </w:rPr>
        <w:t>），估算场地卓越周期，刻画地</w:t>
      </w:r>
      <w:r>
        <w:rPr>
          <w:spacing w:val="1"/>
        </w:rPr>
        <w:t xml:space="preserve"> </w:t>
      </w:r>
      <w:r>
        <w:rPr>
          <w:spacing w:val="-1"/>
        </w:rPr>
        <w:t>层结构等的微动数据处理方法。</w:t>
      </w:r>
    </w:p>
    <w:p>
      <w:pPr>
        <w:spacing w:before="251" w:line="184" w:lineRule="auto"/>
        <w:ind w:left="5"/>
        <w:rPr>
          <w:rFonts w:ascii="SimHei" w:eastAsia="SimHei" w:hAnsi="SimHei" w:cs="SimHei"/>
          <w:sz w:val="21"/>
          <w:szCs w:val="21"/>
        </w:rPr>
      </w:pPr>
      <w:r>
        <w:rPr>
          <w:rFonts w:ascii="SimHei" w:eastAsia="SimHei" w:hAnsi="SimHei" w:cs="SimHei"/>
          <w:spacing w:val="-1"/>
          <w:sz w:val="21"/>
          <w:szCs w:val="21"/>
        </w:rPr>
        <w:t>3.1.14</w:t>
      </w:r>
    </w:p>
    <w:p>
      <w:pPr>
        <w:spacing w:before="226" w:line="213" w:lineRule="auto"/>
        <w:ind w:left="425"/>
        <w:rPr>
          <w:rFonts w:ascii="Times New Roman" w:eastAsia="Times New Roman" w:hAnsi="Times New Roman" w:cs="Times New Roman"/>
          <w:sz w:val="21"/>
          <w:szCs w:val="21"/>
        </w:rPr>
      </w:pPr>
      <w:r>
        <w:rPr>
          <w:rFonts w:ascii="SimHei" w:eastAsia="SimHei" w:hAnsi="SimHei" w:cs="SimHei"/>
          <w:sz w:val="21"/>
          <w:szCs w:val="21"/>
        </w:rPr>
        <w:t>密集台阵微动探测</w:t>
      </w:r>
      <w:r>
        <w:rPr>
          <w:rFonts w:ascii="SimHei" w:eastAsia="SimHei" w:hAnsi="SimHei" w:cs="SimHei"/>
          <w:sz w:val="21"/>
          <w:szCs w:val="21"/>
        </w:rPr>
        <w:t xml:space="preserve">  </w:t>
      </w:r>
      <w:r>
        <w:rPr>
          <w:rFonts w:ascii="Times New Roman" w:eastAsia="Times New Roman" w:hAnsi="Times New Roman" w:cs="Times New Roman"/>
          <w:sz w:val="21"/>
          <w:szCs w:val="21"/>
        </w:rPr>
        <w:t>dense seismic</w:t>
      </w:r>
      <w:r>
        <w:rPr>
          <w:rFonts w:ascii="Times New Roman" w:eastAsia="Times New Roman" w:hAnsi="Times New Roman" w:cs="Times New Roman"/>
          <w:spacing w:val="-1"/>
          <w:sz w:val="21"/>
          <w:szCs w:val="21"/>
        </w:rPr>
        <w:t xml:space="preserve"> array</w:t>
      </w:r>
    </w:p>
    <w:p>
      <w:pPr>
        <w:pStyle w:val="BodyText"/>
        <w:spacing w:before="226" w:line="247" w:lineRule="auto"/>
        <w:ind w:left="7" w:right="2" w:firstLine="421"/>
      </w:pPr>
      <w:r>
        <w:rPr>
          <w:spacing w:val="3"/>
        </w:rPr>
        <w:t>一次性布设较多数量拾震器，以整个阵列下方</w:t>
      </w:r>
      <w:r>
        <w:rPr>
          <w:spacing w:val="2"/>
        </w:rPr>
        <w:t>介质速度结构为目标输出的不规则阵列微动探测技</w:t>
      </w:r>
      <w:r>
        <w:t xml:space="preserve"> </w:t>
      </w:r>
      <w:r>
        <w:rPr>
          <w:spacing w:val="-5"/>
        </w:rPr>
        <w:t>术。</w:t>
      </w:r>
    </w:p>
    <w:p>
      <w:pPr>
        <w:spacing w:before="250" w:line="184" w:lineRule="auto"/>
        <w:ind w:left="5"/>
        <w:rPr>
          <w:rFonts w:ascii="SimHei" w:eastAsia="SimHei" w:hAnsi="SimHei" w:cs="SimHei"/>
          <w:sz w:val="21"/>
          <w:szCs w:val="21"/>
        </w:rPr>
      </w:pPr>
      <w:r>
        <w:rPr>
          <w:rFonts w:ascii="SimHei" w:eastAsia="SimHei" w:hAnsi="SimHei" w:cs="SimHei"/>
          <w:spacing w:val="-1"/>
          <w:sz w:val="21"/>
          <w:szCs w:val="21"/>
        </w:rPr>
        <w:t>3.1.15</w:t>
      </w:r>
    </w:p>
    <w:p>
      <w:pPr>
        <w:spacing w:before="225" w:line="214" w:lineRule="auto"/>
        <w:ind w:left="424"/>
        <w:rPr>
          <w:rFonts w:ascii="Times New Roman" w:eastAsia="Times New Roman" w:hAnsi="Times New Roman" w:cs="Times New Roman"/>
          <w:sz w:val="21"/>
          <w:szCs w:val="21"/>
        </w:rPr>
      </w:pPr>
      <w:r>
        <w:rPr>
          <w:rFonts w:ascii="SimHei" w:eastAsia="SimHei" w:hAnsi="SimHei" w:cs="SimHei"/>
          <w:spacing w:val="-1"/>
          <w:sz w:val="21"/>
          <w:szCs w:val="21"/>
        </w:rPr>
        <w:t>道间距</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trace space</w:t>
      </w:r>
    </w:p>
    <w:p>
      <w:pPr>
        <w:pStyle w:val="BodyText"/>
        <w:spacing w:before="225" w:line="220" w:lineRule="auto"/>
        <w:ind w:left="437"/>
      </w:pPr>
      <w:r>
        <w:rPr>
          <w:spacing w:val="-2"/>
        </w:rPr>
        <w:t>阵列采集中任意两台拾震器之间的距离。</w:t>
      </w:r>
    </w:p>
    <w:p>
      <w:pPr>
        <w:spacing w:before="218" w:line="219" w:lineRule="auto"/>
        <w:ind w:left="5"/>
        <w:rPr>
          <w:rFonts w:ascii="SimHei" w:eastAsia="SimHei" w:hAnsi="SimHei" w:cs="SimHei"/>
          <w:sz w:val="21"/>
          <w:szCs w:val="21"/>
        </w:rPr>
      </w:pPr>
      <w:r>
        <w:rPr>
          <w:rFonts w:ascii="SimHei" w:eastAsia="SimHei" w:hAnsi="SimHei" w:cs="SimHei"/>
          <w:spacing w:val="-1"/>
          <w:sz w:val="21"/>
          <w:szCs w:val="21"/>
        </w:rPr>
        <w:t>3.2</w:t>
      </w:r>
      <w:r>
        <w:rPr>
          <w:rFonts w:ascii="SimHei" w:eastAsia="SimHei" w:hAnsi="SimHei" w:cs="SimHei"/>
          <w:spacing w:val="-1"/>
          <w:sz w:val="21"/>
          <w:szCs w:val="21"/>
        </w:rPr>
        <w:t xml:space="preserve">  </w:t>
      </w:r>
      <w:r>
        <w:rPr>
          <w:rFonts w:ascii="SimHei" w:eastAsia="SimHei" w:hAnsi="SimHei" w:cs="SimHei"/>
          <w:spacing w:val="-1"/>
          <w:sz w:val="21"/>
          <w:szCs w:val="21"/>
        </w:rPr>
        <w:t>缩略语</w:t>
      </w:r>
    </w:p>
    <w:p>
      <w:pPr>
        <w:pStyle w:val="BodyText"/>
        <w:spacing w:before="219" w:line="220" w:lineRule="auto"/>
        <w:ind w:left="432"/>
      </w:pPr>
      <w:r>
        <w:rPr>
          <w:spacing w:val="-1"/>
        </w:rPr>
        <w:t>下列缩略语适用于本文件。</w:t>
      </w:r>
    </w:p>
    <w:p>
      <w:pPr>
        <w:pStyle w:val="BodyText"/>
        <w:spacing w:before="62" w:line="312" w:lineRule="exact"/>
        <w:ind w:left="421"/>
      </w:pPr>
      <w:r>
        <w:rPr>
          <w:rFonts w:ascii="Times New Roman" w:eastAsia="Times New Roman" w:hAnsi="Times New Roman" w:cs="Times New Roman"/>
          <w:position w:val="7"/>
        </w:rPr>
        <w:t>ESPAC</w:t>
      </w:r>
      <w:r>
        <w:rPr>
          <w:position w:val="7"/>
        </w:rPr>
        <w:t>：扩展空间自相关（</w:t>
      </w:r>
      <w:r>
        <w:rPr>
          <w:rFonts w:ascii="Times New Roman" w:eastAsia="Times New Roman" w:hAnsi="Times New Roman" w:cs="Times New Roman"/>
          <w:position w:val="7"/>
        </w:rPr>
        <w:t>Extended spatia</w:t>
      </w:r>
      <w:r>
        <w:rPr>
          <w:rFonts w:ascii="Times New Roman" w:eastAsia="Times New Roman" w:hAnsi="Times New Roman" w:cs="Times New Roman"/>
          <w:spacing w:val="-1"/>
          <w:position w:val="7"/>
        </w:rPr>
        <w:t>l autocorrelation</w:t>
      </w:r>
      <w:r>
        <w:rPr>
          <w:spacing w:val="-1"/>
          <w:position w:val="7"/>
        </w:rPr>
        <w:t>）。</w:t>
      </w:r>
    </w:p>
    <w:p>
      <w:pPr>
        <w:pStyle w:val="BodyText"/>
        <w:spacing w:before="1" w:line="213" w:lineRule="auto"/>
        <w:ind w:left="420"/>
      </w:pPr>
      <w:r>
        <w:rPr>
          <w:rFonts w:ascii="Times New Roman" w:eastAsia="Times New Roman" w:hAnsi="Times New Roman" w:cs="Times New Roman"/>
          <w:spacing w:val="-1"/>
        </w:rPr>
        <w:t>F-K</w:t>
      </w:r>
      <w:r>
        <w:rPr>
          <w:spacing w:val="-1"/>
        </w:rPr>
        <w:t>：频率</w:t>
      </w:r>
      <w:r>
        <w:rPr>
          <w:rFonts w:ascii="Times New Roman" w:eastAsia="Times New Roman" w:hAnsi="Times New Roman" w:cs="Times New Roman"/>
          <w:spacing w:val="-1"/>
        </w:rPr>
        <w:t>-</w:t>
      </w:r>
      <w:r>
        <w:rPr>
          <w:spacing w:val="-1"/>
        </w:rPr>
        <w:t>波数法（</w:t>
      </w:r>
      <w:r>
        <w:rPr>
          <w:rFonts w:ascii="Times New Roman" w:eastAsia="Times New Roman" w:hAnsi="Times New Roman" w:cs="Times New Roman"/>
          <w:spacing w:val="-1"/>
        </w:rPr>
        <w:t>Frequency-Wavenumber</w:t>
      </w:r>
      <w:r>
        <w:rPr>
          <w:spacing w:val="-1"/>
        </w:rPr>
        <w:t>）。</w:t>
      </w:r>
    </w:p>
    <w:p>
      <w:pPr>
        <w:pStyle w:val="BodyText"/>
        <w:spacing w:before="69" w:line="244" w:lineRule="auto"/>
        <w:ind w:left="4" w:right="3" w:firstLine="416"/>
      </w:pPr>
      <w:r>
        <w:rPr>
          <w:rFonts w:ascii="Times New Roman" w:eastAsia="Times New Roman" w:hAnsi="Times New Roman" w:cs="Times New Roman"/>
        </w:rPr>
        <w:t>H/V</w:t>
      </w:r>
      <w:r>
        <w:rPr>
          <w:rFonts w:ascii="Times New Roman" w:eastAsia="Times New Roman" w:hAnsi="Times New Roman" w:cs="Times New Roman"/>
          <w:spacing w:val="28"/>
          <w:w w:val="101"/>
        </w:rPr>
        <w:t xml:space="preserve"> </w:t>
      </w:r>
      <w:r>
        <w:rPr>
          <w:rFonts w:ascii="Times New Roman" w:eastAsia="Times New Roman" w:hAnsi="Times New Roman" w:cs="Times New Roman"/>
        </w:rPr>
        <w:t>spectral</w:t>
      </w:r>
      <w:r>
        <w:rPr>
          <w:rFonts w:ascii="Times New Roman" w:eastAsia="Times New Roman" w:hAnsi="Times New Roman" w:cs="Times New Roman"/>
          <w:spacing w:val="17"/>
        </w:rPr>
        <w:t xml:space="preserve"> </w:t>
      </w:r>
      <w:r>
        <w:rPr>
          <w:rFonts w:ascii="Times New Roman" w:eastAsia="Times New Roman" w:hAnsi="Times New Roman" w:cs="Times New Roman"/>
        </w:rPr>
        <w:t>ratio</w:t>
      </w:r>
      <w:r>
        <w:t>：横纵谱比法(</w:t>
      </w:r>
      <w:r>
        <w:rPr>
          <w:rFonts w:ascii="Times New Roman" w:eastAsia="Times New Roman" w:hAnsi="Times New Roman" w:cs="Times New Roman"/>
        </w:rPr>
        <w:t>The</w:t>
      </w:r>
      <w:r>
        <w:rPr>
          <w:rFonts w:ascii="Times New Roman" w:eastAsia="Times New Roman" w:hAnsi="Times New Roman" w:cs="Times New Roman"/>
          <w:spacing w:val="18"/>
          <w:w w:val="101"/>
        </w:rPr>
        <w:t xml:space="preserve"> </w:t>
      </w:r>
      <w:r>
        <w:rPr>
          <w:rFonts w:ascii="Times New Roman" w:eastAsia="Times New Roman" w:hAnsi="Times New Roman" w:cs="Times New Roman"/>
        </w:rPr>
        <w:t>ratio</w:t>
      </w:r>
      <w:r>
        <w:rPr>
          <w:rFonts w:ascii="Times New Roman" w:eastAsia="Times New Roman" w:hAnsi="Times New Roman" w:cs="Times New Roman"/>
          <w:spacing w:val="24"/>
        </w:rPr>
        <w:t xml:space="preserve"> </w:t>
      </w:r>
      <w:r>
        <w:rPr>
          <w:rFonts w:ascii="Times New Roman" w:eastAsia="Times New Roman" w:hAnsi="Times New Roman" w:cs="Times New Roman"/>
        </w:rPr>
        <w:t>of the</w:t>
      </w:r>
      <w:r>
        <w:rPr>
          <w:rFonts w:ascii="Times New Roman" w:eastAsia="Times New Roman" w:hAnsi="Times New Roman" w:cs="Times New Roman"/>
          <w:spacing w:val="18"/>
        </w:rPr>
        <w:t xml:space="preserve"> </w:t>
      </w:r>
      <w:r>
        <w:rPr>
          <w:rFonts w:ascii="Times New Roman" w:eastAsia="Times New Roman" w:hAnsi="Times New Roman" w:cs="Times New Roman"/>
        </w:rPr>
        <w:t>horizontal</w:t>
      </w:r>
      <w:r>
        <w:rPr>
          <w:rFonts w:ascii="Times New Roman" w:eastAsia="Times New Roman" w:hAnsi="Times New Roman" w:cs="Times New Roman"/>
          <w:spacing w:val="19"/>
        </w:rPr>
        <w:t xml:space="preserve"> </w:t>
      </w:r>
      <w:r>
        <w:rPr>
          <w:rFonts w:ascii="Times New Roman" w:eastAsia="Times New Roman" w:hAnsi="Times New Roman" w:cs="Times New Roman"/>
        </w:rPr>
        <w:t>Microtremor</w:t>
      </w:r>
      <w:r>
        <w:rPr>
          <w:rFonts w:ascii="Times New Roman" w:eastAsia="Times New Roman" w:hAnsi="Times New Roman" w:cs="Times New Roman"/>
          <w:spacing w:val="21"/>
        </w:rPr>
        <w:t xml:space="preserve"> </w:t>
      </w:r>
      <w:r>
        <w:rPr>
          <w:rFonts w:ascii="Times New Roman" w:eastAsia="Times New Roman" w:hAnsi="Times New Roman" w:cs="Times New Roman"/>
        </w:rPr>
        <w:t>Fourie</w:t>
      </w:r>
      <w:r>
        <w:rPr>
          <w:rFonts w:ascii="Times New Roman" w:eastAsia="Times New Roman" w:hAnsi="Times New Roman" w:cs="Times New Roman"/>
          <w:spacing w:val="-1"/>
        </w:rPr>
        <w:t>r</w:t>
      </w:r>
      <w:r>
        <w:rPr>
          <w:rFonts w:ascii="Times New Roman" w:eastAsia="Times New Roman" w:hAnsi="Times New Roman" w:cs="Times New Roman"/>
          <w:spacing w:val="25"/>
        </w:rPr>
        <w:t xml:space="preserve"> </w:t>
      </w:r>
      <w:r>
        <w:rPr>
          <w:rFonts w:ascii="Times New Roman" w:eastAsia="Times New Roman" w:hAnsi="Times New Roman" w:cs="Times New Roman"/>
          <w:spacing w:val="-1"/>
        </w:rPr>
        <w:t>spectra</w:t>
      </w:r>
      <w:r>
        <w:rPr>
          <w:rFonts w:ascii="Times New Roman" w:eastAsia="Times New Roman" w:hAnsi="Times New Roman" w:cs="Times New Roman"/>
          <w:spacing w:val="19"/>
        </w:rPr>
        <w:t xml:space="preserve"> </w:t>
      </w:r>
      <w:r>
        <w:rPr>
          <w:rFonts w:ascii="Times New Roman" w:eastAsia="Times New Roman" w:hAnsi="Times New Roman" w:cs="Times New Roman"/>
          <w:spacing w:val="-1"/>
        </w:rPr>
        <w:t>to</w:t>
      </w:r>
      <w:r>
        <w:rPr>
          <w:rFonts w:ascii="Times New Roman" w:eastAsia="Times New Roman" w:hAnsi="Times New Roman" w:cs="Times New Roman"/>
          <w:spacing w:val="19"/>
        </w:rPr>
        <w:t xml:space="preserve"> </w:t>
      </w:r>
      <w:r>
        <w:rPr>
          <w:rFonts w:ascii="Times New Roman" w:eastAsia="Times New Roman" w:hAnsi="Times New Roman" w:cs="Times New Roman"/>
          <w:spacing w:val="-1"/>
        </w:rPr>
        <w:t>the</w:t>
      </w:r>
      <w:r>
        <w:rPr>
          <w:rFonts w:ascii="Times New Roman" w:eastAsia="Times New Roman" w:hAnsi="Times New Roman" w:cs="Times New Roman"/>
          <w:spacing w:val="18"/>
          <w:w w:val="101"/>
        </w:rPr>
        <w:t xml:space="preserve"> </w:t>
      </w:r>
      <w:r>
        <w:rPr>
          <w:rFonts w:ascii="Times New Roman" w:eastAsia="Times New Roman" w:hAnsi="Times New Roman" w:cs="Times New Roman"/>
          <w:spacing w:val="-1"/>
        </w:rPr>
        <w:t>vertical</w:t>
      </w:r>
      <w:r>
        <w:rPr>
          <w:rFonts w:ascii="Times New Roman" w:eastAsia="Times New Roman" w:hAnsi="Times New Roman" w:cs="Times New Roman"/>
        </w:rPr>
        <w:t xml:space="preserve"> </w:t>
      </w:r>
      <w:r>
        <w:rPr>
          <w:rFonts w:ascii="Times New Roman" w:eastAsia="Times New Roman" w:hAnsi="Times New Roman" w:cs="Times New Roman"/>
          <w:spacing w:val="-1"/>
        </w:rPr>
        <w:t>ones)</w:t>
      </w:r>
      <w:r>
        <w:rPr>
          <w:spacing w:val="-1"/>
        </w:rPr>
        <w:t>。</w:t>
      </w:r>
    </w:p>
    <w:p>
      <w:pPr>
        <w:pStyle w:val="BodyText"/>
        <w:spacing w:before="69" w:line="312" w:lineRule="exact"/>
        <w:ind w:left="421"/>
      </w:pPr>
      <w:r>
        <w:rPr>
          <w:rFonts w:ascii="Times New Roman" w:eastAsia="Times New Roman" w:hAnsi="Times New Roman" w:cs="Times New Roman"/>
          <w:spacing w:val="-1"/>
          <w:position w:val="7"/>
        </w:rPr>
        <w:t>ReMi</w:t>
      </w:r>
      <w:r>
        <w:rPr>
          <w:rFonts w:ascii="Times New Roman" w:eastAsia="Times New Roman" w:hAnsi="Times New Roman" w:cs="Times New Roman"/>
          <w:spacing w:val="13"/>
          <w:w w:val="101"/>
          <w:position w:val="7"/>
        </w:rPr>
        <w:t xml:space="preserve">  </w:t>
      </w:r>
      <w:r>
        <w:rPr>
          <w:spacing w:val="-1"/>
          <w:position w:val="7"/>
        </w:rPr>
        <w:t>：折射微动（</w:t>
      </w:r>
      <w:r>
        <w:rPr>
          <w:rFonts w:ascii="Times New Roman" w:eastAsia="Times New Roman" w:hAnsi="Times New Roman" w:cs="Times New Roman"/>
          <w:spacing w:val="-1"/>
          <w:position w:val="7"/>
        </w:rPr>
        <w:t>Refraction Microtremor</w:t>
      </w:r>
      <w:r>
        <w:rPr>
          <w:spacing w:val="-1"/>
          <w:position w:val="7"/>
        </w:rPr>
        <w:t>）。</w:t>
      </w:r>
    </w:p>
    <w:p>
      <w:pPr>
        <w:pStyle w:val="BodyText"/>
        <w:spacing w:before="1" w:line="213" w:lineRule="auto"/>
        <w:ind w:left="430"/>
      </w:pPr>
      <w:r>
        <w:rPr>
          <w:rFonts w:ascii="Times New Roman" w:eastAsia="Times New Roman" w:hAnsi="Times New Roman" w:cs="Times New Roman"/>
        </w:rPr>
        <w:t>SPAC</w:t>
      </w:r>
      <w:r>
        <w:t>：空间自相关（</w:t>
      </w:r>
      <w:r>
        <w:rPr>
          <w:rFonts w:ascii="Times New Roman" w:eastAsia="Times New Roman" w:hAnsi="Times New Roman" w:cs="Times New Roman"/>
        </w:rPr>
        <w:t>Spatial aut</w:t>
      </w:r>
      <w:r>
        <w:rPr>
          <w:rFonts w:ascii="Times New Roman" w:eastAsia="Times New Roman" w:hAnsi="Times New Roman" w:cs="Times New Roman"/>
          <w:spacing w:val="-1"/>
        </w:rPr>
        <w:t>ocorrelation</w:t>
      </w:r>
      <w:r>
        <w:rPr>
          <w:spacing w:val="-1"/>
        </w:rPr>
        <w:t>）。</w:t>
      </w:r>
    </w:p>
    <w:p>
      <w:pPr>
        <w:spacing w:line="312" w:lineRule="auto"/>
        <w:rPr>
          <w:rFonts w:ascii="Arial"/>
          <w:sz w:val="21"/>
        </w:rPr>
      </w:pPr>
    </w:p>
    <w:p>
      <w:pPr>
        <w:spacing w:before="69" w:line="220" w:lineRule="auto"/>
        <w:rPr>
          <w:rFonts w:ascii="SimHei" w:eastAsia="SimHei" w:hAnsi="SimHei" w:cs="SimHei"/>
          <w:sz w:val="21"/>
          <w:szCs w:val="21"/>
        </w:rPr>
      </w:pPr>
      <w:r>
        <w:rPr>
          <w:rFonts w:ascii="SimHei" w:eastAsia="SimHei" w:hAnsi="SimHei" w:cs="SimHei"/>
          <w:spacing w:val="-3"/>
          <w:sz w:val="21"/>
          <w:szCs w:val="21"/>
        </w:rPr>
        <w:t>4</w:t>
      </w:r>
      <w:r>
        <w:rPr>
          <w:rFonts w:ascii="SimHei" w:eastAsia="SimHei" w:hAnsi="SimHei" w:cs="SimHei"/>
          <w:spacing w:val="6"/>
          <w:sz w:val="21"/>
          <w:szCs w:val="21"/>
        </w:rPr>
        <w:t xml:space="preserve">  </w:t>
      </w:r>
      <w:r>
        <w:rPr>
          <w:rFonts w:ascii="SimHei" w:eastAsia="SimHei" w:hAnsi="SimHei" w:cs="SimHei"/>
          <w:spacing w:val="-3"/>
          <w:sz w:val="21"/>
          <w:szCs w:val="21"/>
        </w:rPr>
        <w:t>总则</w:t>
      </w:r>
    </w:p>
    <w:p>
      <w:pPr>
        <w:spacing w:line="301" w:lineRule="auto"/>
        <w:rPr>
          <w:rFonts w:ascii="Arial"/>
          <w:sz w:val="21"/>
        </w:rPr>
      </w:pPr>
    </w:p>
    <w:p>
      <w:pPr>
        <w:spacing w:before="69" w:line="221" w:lineRule="auto"/>
        <w:rPr>
          <w:rFonts w:ascii="SimHei" w:eastAsia="SimHei" w:hAnsi="SimHei" w:cs="SimHei"/>
          <w:sz w:val="21"/>
          <w:szCs w:val="21"/>
        </w:rPr>
      </w:pPr>
      <w:r>
        <w:rPr>
          <w:rFonts w:ascii="SimHei" w:eastAsia="SimHei" w:hAnsi="SimHei" w:cs="SimHei"/>
          <w:sz w:val="21"/>
          <w:szCs w:val="21"/>
        </w:rPr>
        <w:t>4.1</w:t>
      </w:r>
      <w:r>
        <w:rPr>
          <w:rFonts w:ascii="SimHei" w:eastAsia="SimHei" w:hAnsi="SimHei" w:cs="SimHei"/>
          <w:sz w:val="21"/>
          <w:szCs w:val="21"/>
        </w:rPr>
        <w:t xml:space="preserve">  </w:t>
      </w:r>
      <w:r>
        <w:rPr>
          <w:rFonts w:ascii="SimHei" w:eastAsia="SimHei" w:hAnsi="SimHei" w:cs="SimHei"/>
          <w:sz w:val="21"/>
          <w:szCs w:val="21"/>
        </w:rPr>
        <w:t>应用条件</w:t>
      </w:r>
    </w:p>
    <w:p>
      <w:pPr>
        <w:pStyle w:val="BodyText"/>
        <w:spacing w:before="216" w:line="221" w:lineRule="auto"/>
      </w:pPr>
      <w:r>
        <w:rPr>
          <w:rFonts w:ascii="SimHei" w:eastAsia="SimHei" w:hAnsi="SimHei" w:cs="SimHei"/>
        </w:rPr>
        <w:t>4.1.1</w:t>
      </w:r>
      <w:r>
        <w:rPr>
          <w:rFonts w:ascii="SimHei" w:eastAsia="SimHei" w:hAnsi="SimHei" w:cs="SimHei"/>
        </w:rPr>
        <w:t xml:space="preserve">  </w:t>
      </w:r>
      <w:r>
        <w:t>目标体应具有可探测的规模，且与围岩之间应存在明显的波速差异。</w:t>
      </w:r>
    </w:p>
    <w:p>
      <w:pPr>
        <w:pStyle w:val="BodyText"/>
        <w:spacing w:before="217" w:line="220" w:lineRule="auto"/>
        <w:sectPr>
          <w:footerReference w:type="default" r:id="rId8"/>
          <w:pgSz w:w="11907" w:h="16839"/>
          <w:pgMar w:top="1405" w:right="1128" w:bottom="1310" w:left="1421" w:header="0" w:footer="1133" w:gutter="0"/>
          <w:pgNumType w:start="5"/>
          <w:cols w:space="708"/>
        </w:sectPr>
      </w:pPr>
      <w:r>
        <w:rPr>
          <w:rFonts w:ascii="SimHei" w:eastAsia="SimHei" w:hAnsi="SimHei" w:cs="SimHei"/>
        </w:rPr>
        <w:t>4.1.2</w:t>
      </w:r>
      <w:r>
        <w:rPr>
          <w:rFonts w:ascii="SimHei" w:eastAsia="SimHei" w:hAnsi="SimHei" w:cs="SimHei"/>
        </w:rPr>
        <w:t xml:space="preserve">  </w:t>
      </w:r>
      <w:r>
        <w:t>采集阵列内应无较强振动干扰或干扰不影响目标体探测所需微动信息采集。</w:t>
      </w:r>
    </w:p>
    <w:p>
      <w:pPr>
        <w:pStyle w:val="BodyText"/>
        <w:spacing w:before="218" w:line="220" w:lineRule="auto"/>
      </w:pPr>
      <w:r>
        <w:rPr>
          <w:rFonts w:ascii="SimHei" w:eastAsia="SimHei" w:hAnsi="SimHei" w:cs="SimHei"/>
        </w:rPr>
        <w:t>4.1.3</w:t>
      </w:r>
      <w:r>
        <w:rPr>
          <w:rFonts w:ascii="SimHei" w:eastAsia="SimHei" w:hAnsi="SimHei" w:cs="SimHei"/>
        </w:rPr>
        <w:t xml:space="preserve">  </w:t>
      </w:r>
      <w:r>
        <w:t>工作现场应具备足够空间，能布置探测装置并开展现场工作。</w:t>
      </w:r>
    </w:p>
    <w:p>
      <w:pPr>
        <w:pStyle w:val="BodyText"/>
        <w:spacing w:before="217" w:line="221" w:lineRule="auto"/>
      </w:pPr>
      <w:r>
        <w:rPr>
          <w:rFonts w:ascii="SimHei" w:eastAsia="SimHei" w:hAnsi="SimHei" w:cs="SimHei"/>
        </w:rPr>
        <w:t>4.1.4</w:t>
      </w:r>
      <w:r>
        <w:rPr>
          <w:rFonts w:ascii="SimHei" w:eastAsia="SimHei" w:hAnsi="SimHei" w:cs="SimHei"/>
        </w:rPr>
        <w:t xml:space="preserve">  </w:t>
      </w:r>
      <w:r>
        <w:t>探测仪器具备检测出现场微动信号强度的灵敏度。</w:t>
      </w:r>
    </w:p>
    <w:p>
      <w:pPr>
        <w:spacing w:before="218" w:line="221" w:lineRule="auto"/>
        <w:rPr>
          <w:rFonts w:ascii="SimHei" w:eastAsia="SimHei" w:hAnsi="SimHei" w:cs="SimHei"/>
          <w:sz w:val="21"/>
          <w:szCs w:val="21"/>
        </w:rPr>
      </w:pPr>
      <w:r>
        <w:rPr>
          <w:rFonts w:ascii="SimHei" w:eastAsia="SimHei" w:hAnsi="SimHei" w:cs="SimHei"/>
          <w:sz w:val="21"/>
          <w:szCs w:val="21"/>
        </w:rPr>
        <w:t>4.2</w:t>
      </w:r>
      <w:r>
        <w:rPr>
          <w:rFonts w:ascii="SimHei" w:eastAsia="SimHei" w:hAnsi="SimHei" w:cs="SimHei"/>
          <w:sz w:val="21"/>
          <w:szCs w:val="21"/>
        </w:rPr>
        <w:t xml:space="preserve">  </w:t>
      </w:r>
      <w:r>
        <w:rPr>
          <w:rFonts w:ascii="SimHei" w:eastAsia="SimHei" w:hAnsi="SimHei" w:cs="SimHei"/>
          <w:sz w:val="21"/>
          <w:szCs w:val="21"/>
        </w:rPr>
        <w:t>应用范围</w:t>
      </w:r>
    </w:p>
    <w:p>
      <w:pPr>
        <w:spacing w:line="221" w:lineRule="auto"/>
        <w:rPr>
          <w:rFonts w:ascii="SimHei" w:eastAsia="SimHei" w:hAnsi="SimHei" w:cs="SimHei"/>
          <w:sz w:val="21"/>
          <w:szCs w:val="21"/>
        </w:rPr>
        <w:sectPr>
          <w:footerReference w:type="default" r:id="rId9"/>
          <w:type w:val="nextPage"/>
          <w:pgSz w:w="11907" w:h="16839"/>
          <w:pgMar w:top="1405" w:right="1128" w:bottom="1310" w:left="1421" w:header="0" w:footer="1133" w:gutter="0"/>
          <w:pgNumType w:start="6"/>
          <w:cols w:space="708"/>
          <w:titlePg w:val="0"/>
        </w:sectPr>
      </w:pPr>
    </w:p>
    <w:p>
      <w:pPr>
        <w:spacing w:before="25" w:line="190" w:lineRule="auto"/>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DZ/T XXXXX—XXXX</w:t>
      </w:r>
    </w:p>
    <w:p>
      <w:pPr>
        <w:pStyle w:val="BodyText"/>
        <w:spacing w:before="262" w:line="219" w:lineRule="auto"/>
        <w:jc w:val="right"/>
      </w:pPr>
      <w:r>
        <w:rPr>
          <w:rFonts w:ascii="SimHei" w:eastAsia="SimHei" w:hAnsi="SimHei" w:cs="SimHei"/>
          <w:spacing w:val="-4"/>
        </w:rPr>
        <w:t>4.2.1</w:t>
      </w:r>
      <w:r>
        <w:rPr>
          <w:rFonts w:ascii="SimHei" w:eastAsia="SimHei" w:hAnsi="SimHei" w:cs="SimHei"/>
          <w:spacing w:val="-4"/>
        </w:rPr>
        <w:t xml:space="preserve">  </w:t>
      </w:r>
      <w:r>
        <w:rPr>
          <w:spacing w:val="-4"/>
        </w:rPr>
        <w:t>工程勘察应用：</w:t>
      </w:r>
      <w:r>
        <w:rPr>
          <w:spacing w:val="-36"/>
        </w:rPr>
        <w:t xml:space="preserve"> </w:t>
      </w:r>
      <w:r>
        <w:rPr>
          <w:spacing w:val="-4"/>
        </w:rPr>
        <w:t>场地评价、地基加固效果、地下障碍物、软弱地层、冻土层和砂砾石层等探测。</w:t>
      </w:r>
    </w:p>
    <w:p>
      <w:pPr>
        <w:pStyle w:val="BodyText"/>
        <w:spacing w:before="218" w:line="220" w:lineRule="auto"/>
      </w:pPr>
      <w:r>
        <w:rPr>
          <w:rFonts w:ascii="SimHei" w:eastAsia="SimHei" w:hAnsi="SimHei" w:cs="SimHei"/>
          <w:spacing w:val="-4"/>
        </w:rPr>
        <w:t>4.2.2</w:t>
      </w:r>
      <w:r>
        <w:rPr>
          <w:rFonts w:ascii="SimHei" w:eastAsia="SimHei" w:hAnsi="SimHei" w:cs="SimHei"/>
          <w:spacing w:val="-4"/>
        </w:rPr>
        <w:t xml:space="preserve">  </w:t>
      </w:r>
      <w:r>
        <w:rPr>
          <w:spacing w:val="-4"/>
        </w:rPr>
        <w:t>地质调查应用：</w:t>
      </w:r>
      <w:r>
        <w:rPr>
          <w:spacing w:val="-18"/>
        </w:rPr>
        <w:t xml:space="preserve"> </w:t>
      </w:r>
      <w:r>
        <w:rPr>
          <w:spacing w:val="-4"/>
        </w:rPr>
        <w:t>覆盖层厚度及结构、基岩起伏形态、古河道、 隐伏断裂等地质结构探测。</w:t>
      </w:r>
    </w:p>
    <w:p>
      <w:pPr>
        <w:pStyle w:val="BodyText"/>
        <w:spacing w:before="217" w:line="221" w:lineRule="auto"/>
      </w:pPr>
      <w:r>
        <w:rPr>
          <w:rFonts w:ascii="SimHei" w:eastAsia="SimHei" w:hAnsi="SimHei" w:cs="SimHei"/>
          <w:spacing w:val="-6"/>
        </w:rPr>
        <w:t>4.2.3</w:t>
      </w:r>
      <w:r>
        <w:rPr>
          <w:rFonts w:ascii="SimHei" w:eastAsia="SimHei" w:hAnsi="SimHei" w:cs="SimHei"/>
          <w:spacing w:val="-6"/>
        </w:rPr>
        <w:t xml:space="preserve">  </w:t>
      </w:r>
      <w:r>
        <w:rPr>
          <w:spacing w:val="-6"/>
        </w:rPr>
        <w:t>资源勘探应用：</w:t>
      </w:r>
      <w:r>
        <w:rPr>
          <w:spacing w:val="-23"/>
        </w:rPr>
        <w:t xml:space="preserve"> </w:t>
      </w:r>
      <w:r>
        <w:rPr>
          <w:spacing w:val="-6"/>
        </w:rPr>
        <w:t>地下水、地热、</w:t>
      </w:r>
      <w:r>
        <w:rPr>
          <w:spacing w:val="37"/>
        </w:rPr>
        <w:t xml:space="preserve"> </w:t>
      </w:r>
      <w:r>
        <w:rPr>
          <w:spacing w:val="-6"/>
        </w:rPr>
        <w:t>煤炭、油气及其他</w:t>
      </w:r>
      <w:r>
        <w:rPr>
          <w:spacing w:val="-7"/>
        </w:rPr>
        <w:t>矿产资源勘探。</w:t>
      </w:r>
    </w:p>
    <w:p>
      <w:pPr>
        <w:pStyle w:val="BodyText"/>
        <w:spacing w:before="217" w:line="219" w:lineRule="auto"/>
      </w:pPr>
      <w:r>
        <w:rPr>
          <w:rFonts w:ascii="SimHei" w:eastAsia="SimHei" w:hAnsi="SimHei" w:cs="SimHei"/>
          <w:spacing w:val="-2"/>
        </w:rPr>
        <w:t>4.2.4</w:t>
      </w:r>
      <w:r>
        <w:rPr>
          <w:rFonts w:ascii="SimHei" w:eastAsia="SimHei" w:hAnsi="SimHei" w:cs="SimHei"/>
          <w:spacing w:val="-2"/>
        </w:rPr>
        <w:t xml:space="preserve">  </w:t>
      </w:r>
      <w:r>
        <w:rPr>
          <w:spacing w:val="-2"/>
        </w:rPr>
        <w:t>防灾减灾应用：</w:t>
      </w:r>
      <w:r>
        <w:rPr>
          <w:spacing w:val="-23"/>
        </w:rPr>
        <w:t xml:space="preserve"> </w:t>
      </w:r>
      <w:r>
        <w:rPr>
          <w:spacing w:val="-2"/>
        </w:rPr>
        <w:t>地震安全性评价、岩溶塌陷、煤田采空区、滑坡探测</w:t>
      </w:r>
      <w:r>
        <w:rPr>
          <w:spacing w:val="-3"/>
        </w:rPr>
        <w:t>等。</w:t>
      </w:r>
    </w:p>
    <w:p>
      <w:pPr>
        <w:pStyle w:val="BodyText"/>
        <w:spacing w:before="218" w:line="220" w:lineRule="auto"/>
      </w:pPr>
      <w:r>
        <w:rPr>
          <w:rFonts w:ascii="SimHei" w:eastAsia="SimHei" w:hAnsi="SimHei" w:cs="SimHei"/>
          <w:spacing w:val="-3"/>
        </w:rPr>
        <w:t>4.2.5</w:t>
      </w:r>
      <w:r>
        <w:rPr>
          <w:rFonts w:ascii="SimHei" w:eastAsia="SimHei" w:hAnsi="SimHei" w:cs="SimHei"/>
          <w:spacing w:val="-3"/>
        </w:rPr>
        <w:t xml:space="preserve">  </w:t>
      </w:r>
      <w:r>
        <w:rPr>
          <w:spacing w:val="-3"/>
        </w:rPr>
        <w:t>城市物探应用： 古代遗址、地下洞穴、隐伏异常体探测等。</w:t>
      </w:r>
    </w:p>
    <w:p>
      <w:pPr>
        <w:spacing w:line="306" w:lineRule="auto"/>
        <w:rPr>
          <w:rFonts w:ascii="Arial"/>
          <w:sz w:val="21"/>
        </w:rPr>
      </w:pPr>
    </w:p>
    <w:p>
      <w:pPr>
        <w:spacing w:before="69" w:line="220"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pacing w:val="-1"/>
          <w:sz w:val="21"/>
          <w:szCs w:val="21"/>
        </w:rPr>
        <w:t xml:space="preserve">  </w:t>
      </w:r>
      <w:r>
        <w:rPr>
          <w:rFonts w:ascii="SimHei" w:eastAsia="SimHei" w:hAnsi="SimHei" w:cs="SimHei"/>
          <w:spacing w:val="-1"/>
          <w:sz w:val="21"/>
          <w:szCs w:val="21"/>
        </w:rPr>
        <w:t>技术设计</w:t>
      </w:r>
    </w:p>
    <w:p>
      <w:pPr>
        <w:spacing w:line="300" w:lineRule="auto"/>
        <w:rPr>
          <w:rFonts w:ascii="Arial"/>
          <w:sz w:val="21"/>
        </w:rPr>
      </w:pPr>
    </w:p>
    <w:p>
      <w:pPr>
        <w:spacing w:before="69" w:line="221" w:lineRule="auto"/>
        <w:rPr>
          <w:rFonts w:ascii="SimHei" w:eastAsia="SimHei" w:hAnsi="SimHei" w:cs="SimHei"/>
          <w:sz w:val="21"/>
          <w:szCs w:val="21"/>
        </w:rPr>
      </w:pPr>
      <w:r>
        <w:rPr>
          <w:rFonts w:ascii="SimHei" w:eastAsia="SimHei" w:hAnsi="SimHei" w:cs="SimHei"/>
          <w:sz w:val="21"/>
          <w:szCs w:val="21"/>
        </w:rPr>
        <w:t>5.1</w:t>
      </w:r>
      <w:r>
        <w:rPr>
          <w:rFonts w:ascii="SimHei" w:eastAsia="SimHei" w:hAnsi="SimHei" w:cs="SimHei"/>
          <w:sz w:val="21"/>
          <w:szCs w:val="21"/>
        </w:rPr>
        <w:t xml:space="preserve">  </w:t>
      </w:r>
      <w:r>
        <w:rPr>
          <w:rFonts w:ascii="SimHei" w:eastAsia="SimHei" w:hAnsi="SimHei" w:cs="SimHei"/>
          <w:sz w:val="21"/>
          <w:szCs w:val="21"/>
        </w:rPr>
        <w:t>基本要求</w:t>
      </w:r>
    </w:p>
    <w:p>
      <w:pPr>
        <w:pStyle w:val="BodyText"/>
        <w:spacing w:before="215" w:line="257" w:lineRule="auto"/>
        <w:ind w:left="6" w:right="72" w:firstLine="420"/>
        <w:jc w:val="both"/>
      </w:pPr>
      <w:r>
        <w:rPr>
          <w:spacing w:val="-2"/>
        </w:rPr>
        <w:t>按照采集方式，微动探测分为单台微动探测和阵列微动探测。</w:t>
      </w:r>
      <w:r>
        <w:rPr>
          <w:spacing w:val="-3"/>
        </w:rPr>
        <w:t>按照工作模式，微动探测分为单点微</w:t>
      </w:r>
      <w:r>
        <w:t xml:space="preserve"> </w:t>
      </w:r>
      <w:r>
        <w:rPr>
          <w:spacing w:val="-2"/>
        </w:rPr>
        <w:t>动探测和剖面或面积性微动探测。剖面或面积性探测工作应进行技术设</w:t>
      </w:r>
      <w:r>
        <w:rPr>
          <w:spacing w:val="-3"/>
        </w:rPr>
        <w:t>计，少量单点微动探测可简化技</w:t>
      </w:r>
      <w:r>
        <w:t xml:space="preserve"> </w:t>
      </w:r>
      <w:r>
        <w:rPr>
          <w:spacing w:val="-1"/>
        </w:rPr>
        <w:t>术设计，或与野外施工同时完成。</w:t>
      </w:r>
    </w:p>
    <w:p>
      <w:pPr>
        <w:spacing w:before="217" w:line="220" w:lineRule="auto"/>
        <w:rPr>
          <w:rFonts w:ascii="SimHei" w:eastAsia="SimHei" w:hAnsi="SimHei" w:cs="SimHei"/>
          <w:sz w:val="21"/>
          <w:szCs w:val="21"/>
        </w:rPr>
      </w:pPr>
      <w:r>
        <w:rPr>
          <w:rFonts w:ascii="SimHei" w:eastAsia="SimHei" w:hAnsi="SimHei" w:cs="SimHei"/>
          <w:sz w:val="21"/>
          <w:szCs w:val="21"/>
        </w:rPr>
        <w:t>5.2</w:t>
      </w:r>
      <w:r>
        <w:rPr>
          <w:rFonts w:ascii="SimHei" w:eastAsia="SimHei" w:hAnsi="SimHei" w:cs="SimHei"/>
          <w:sz w:val="21"/>
          <w:szCs w:val="21"/>
        </w:rPr>
        <w:t xml:space="preserve">  </w:t>
      </w:r>
      <w:r>
        <w:rPr>
          <w:rFonts w:ascii="SimHei" w:eastAsia="SimHei" w:hAnsi="SimHei" w:cs="SimHei"/>
          <w:sz w:val="21"/>
          <w:szCs w:val="21"/>
        </w:rPr>
        <w:t>资料搜集与踏勘</w:t>
      </w:r>
    </w:p>
    <w:p>
      <w:pPr>
        <w:pStyle w:val="BodyText"/>
        <w:spacing w:before="219" w:line="247" w:lineRule="auto"/>
        <w:ind w:left="4" w:right="80" w:hanging="4"/>
      </w:pPr>
      <w:r>
        <w:rPr>
          <w:rFonts w:ascii="SimHei" w:eastAsia="SimHei" w:hAnsi="SimHei" w:cs="SimHei"/>
          <w:spacing w:val="-2"/>
        </w:rPr>
        <w:t>5.2.1</w:t>
      </w:r>
      <w:r>
        <w:rPr>
          <w:rFonts w:ascii="SimHei" w:eastAsia="SimHei" w:hAnsi="SimHei" w:cs="SimHei"/>
          <w:spacing w:val="-2"/>
        </w:rPr>
        <w:t xml:space="preserve">  </w:t>
      </w:r>
      <w:r>
        <w:rPr>
          <w:spacing w:val="-2"/>
        </w:rPr>
        <w:t>应明确微动探测的目标任务，包括工作区域、工作内容、 需要解决的地质问题、探</w:t>
      </w:r>
      <w:r>
        <w:rPr>
          <w:spacing w:val="-3"/>
        </w:rPr>
        <w:t>测深度和精</w:t>
      </w:r>
      <w:r>
        <w:t xml:space="preserve"> </w:t>
      </w:r>
      <w:r>
        <w:rPr>
          <w:spacing w:val="-4"/>
        </w:rPr>
        <w:t>度要求等。</w:t>
      </w:r>
    </w:p>
    <w:p>
      <w:pPr>
        <w:pStyle w:val="BodyText"/>
        <w:spacing w:before="217" w:line="221" w:lineRule="auto"/>
      </w:pPr>
      <w:r>
        <w:rPr>
          <w:rFonts w:ascii="SimHei" w:eastAsia="SimHei" w:hAnsi="SimHei" w:cs="SimHei"/>
          <w:spacing w:val="-3"/>
        </w:rPr>
        <w:t>5.2.2</w:t>
      </w:r>
      <w:r>
        <w:rPr>
          <w:rFonts w:ascii="SimHei" w:eastAsia="SimHei" w:hAnsi="SimHei" w:cs="SimHei"/>
          <w:spacing w:val="-3"/>
        </w:rPr>
        <w:t xml:space="preserve">  </w:t>
      </w:r>
      <w:r>
        <w:rPr>
          <w:spacing w:val="-3"/>
        </w:rPr>
        <w:t>应搜集整理相关资料，分析已有工作程度和存在的问题。 相关资料包括：</w:t>
      </w:r>
    </w:p>
    <w:p>
      <w:pPr>
        <w:pStyle w:val="BodyText"/>
        <w:spacing w:before="216" w:line="221" w:lineRule="auto"/>
        <w:ind w:left="426"/>
      </w:pPr>
      <w:r>
        <w:rPr>
          <w:spacing w:val="1"/>
          <w:sz w:val="19"/>
          <w:szCs w:val="19"/>
        </w:rPr>
        <w:t xml:space="preserve">a)  </w:t>
      </w:r>
      <w:r>
        <w:rPr>
          <w:spacing w:val="1"/>
        </w:rPr>
        <w:t>工作区及相邻范围已有地球物理、区域地质、水文地质、钻探等工作成果</w:t>
      </w:r>
      <w:r>
        <w:t>资料；</w:t>
      </w:r>
    </w:p>
    <w:p>
      <w:pPr>
        <w:pStyle w:val="BodyText"/>
        <w:spacing w:before="62" w:line="312" w:lineRule="exact"/>
        <w:ind w:left="422"/>
      </w:pPr>
      <w:r>
        <w:rPr>
          <w:spacing w:val="1"/>
          <w:position w:val="7"/>
          <w:sz w:val="19"/>
          <w:szCs w:val="19"/>
        </w:rPr>
        <w:t xml:space="preserve">b)  </w:t>
      </w:r>
      <w:r>
        <w:rPr>
          <w:spacing w:val="1"/>
          <w:position w:val="7"/>
        </w:rPr>
        <w:t>工作区主要岩土层纵波速度、横波速度、泊松比等物性资料；</w:t>
      </w:r>
    </w:p>
    <w:p>
      <w:pPr>
        <w:pStyle w:val="BodyText"/>
        <w:spacing w:line="221" w:lineRule="auto"/>
        <w:ind w:left="429"/>
      </w:pPr>
      <w:r>
        <w:rPr>
          <w:spacing w:val="-1"/>
          <w:sz w:val="19"/>
          <w:szCs w:val="19"/>
        </w:rPr>
        <w:t>c)</w:t>
      </w:r>
      <w:r>
        <w:rPr>
          <w:spacing w:val="25"/>
          <w:sz w:val="19"/>
          <w:szCs w:val="19"/>
        </w:rPr>
        <w:t xml:space="preserve">  </w:t>
      </w:r>
      <w:r>
        <w:rPr>
          <w:spacing w:val="-1"/>
        </w:rPr>
        <w:t>能够涵盖工区范围的测量控制点坐标。</w:t>
      </w:r>
    </w:p>
    <w:p>
      <w:pPr>
        <w:pStyle w:val="BodyText"/>
        <w:spacing w:before="216" w:line="257" w:lineRule="auto"/>
        <w:ind w:left="4" w:right="72" w:hanging="4"/>
        <w:jc w:val="both"/>
      </w:pPr>
      <w:r>
        <w:rPr>
          <w:rFonts w:ascii="SimHei" w:eastAsia="SimHei" w:hAnsi="SimHei" w:cs="SimHei"/>
          <w:spacing w:val="-2"/>
        </w:rPr>
        <w:t>5.2.3</w:t>
      </w:r>
      <w:r>
        <w:rPr>
          <w:rFonts w:ascii="SimHei" w:eastAsia="SimHei" w:hAnsi="SimHei" w:cs="SimHei"/>
          <w:spacing w:val="-2"/>
        </w:rPr>
        <w:t xml:space="preserve">  </w:t>
      </w:r>
      <w:r>
        <w:rPr>
          <w:spacing w:val="-2"/>
        </w:rPr>
        <w:t>应现场踏勘工作区地形、地貌、植被、交通、居民点等条件， 了解野外作业施工条</w:t>
      </w:r>
      <w:r>
        <w:rPr>
          <w:spacing w:val="-3"/>
        </w:rPr>
        <w:t>件，核实已</w:t>
      </w:r>
      <w:r>
        <w:t xml:space="preserve"> </w:t>
      </w:r>
      <w:r>
        <w:rPr>
          <w:spacing w:val="-2"/>
        </w:rPr>
        <w:t>搜集资料的可利用程度。应调查现场振动源的类型、分布与时空变化等特征，评</w:t>
      </w:r>
      <w:r>
        <w:rPr>
          <w:spacing w:val="-3"/>
        </w:rPr>
        <w:t>估对现场数据采集的可</w:t>
      </w:r>
      <w:r>
        <w:t xml:space="preserve"> </w:t>
      </w:r>
      <w:r>
        <w:rPr>
          <w:spacing w:val="-1"/>
        </w:rPr>
        <w:t>利用性及其影响。</w:t>
      </w:r>
    </w:p>
    <w:p>
      <w:pPr>
        <w:spacing w:before="216" w:line="219" w:lineRule="auto"/>
        <w:rPr>
          <w:rFonts w:ascii="SimHei" w:eastAsia="SimHei" w:hAnsi="SimHei" w:cs="SimHei"/>
          <w:sz w:val="21"/>
          <w:szCs w:val="21"/>
        </w:rPr>
      </w:pPr>
      <w:r>
        <w:rPr>
          <w:rFonts w:ascii="SimHei" w:eastAsia="SimHei" w:hAnsi="SimHei" w:cs="SimHei"/>
          <w:sz w:val="21"/>
          <w:szCs w:val="21"/>
        </w:rPr>
        <w:t>5.3</w:t>
      </w:r>
      <w:r>
        <w:rPr>
          <w:rFonts w:ascii="SimHei" w:eastAsia="SimHei" w:hAnsi="SimHei" w:cs="SimHei"/>
          <w:sz w:val="21"/>
          <w:szCs w:val="21"/>
        </w:rPr>
        <w:t xml:space="preserve">  </w:t>
      </w:r>
      <w:r>
        <w:rPr>
          <w:rFonts w:ascii="SimHei" w:eastAsia="SimHei" w:hAnsi="SimHei" w:cs="SimHei"/>
          <w:sz w:val="21"/>
          <w:szCs w:val="21"/>
        </w:rPr>
        <w:t>方法有效性分析</w:t>
      </w:r>
    </w:p>
    <w:p>
      <w:pPr>
        <w:pStyle w:val="BodyText"/>
        <w:spacing w:before="219" w:line="247" w:lineRule="auto"/>
        <w:ind w:left="6" w:right="80" w:hanging="6"/>
      </w:pPr>
      <w:r>
        <w:rPr>
          <w:rFonts w:ascii="SimHei" w:eastAsia="SimHei" w:hAnsi="SimHei" w:cs="SimHei"/>
        </w:rPr>
        <w:t>5.3.1</w:t>
      </w:r>
      <w:r>
        <w:rPr>
          <w:rFonts w:ascii="SimHei" w:eastAsia="SimHei" w:hAnsi="SimHei" w:cs="SimHei"/>
        </w:rPr>
        <w:t xml:space="preserve">  </w:t>
      </w:r>
      <w:r>
        <w:t>在应用条件不明或工作区地质条件比较复杂时，应根据任务要求、已有资料、地质和地球物理</w:t>
      </w:r>
      <w:r>
        <w:rPr>
          <w:spacing w:val="2"/>
        </w:rPr>
        <w:t xml:space="preserve"> </w:t>
      </w:r>
      <w:r>
        <w:rPr>
          <w:spacing w:val="-5"/>
        </w:rPr>
        <w:t>条件综合选择代表性地段开展方法有效性试验。条件许可时，</w:t>
      </w:r>
      <w:r>
        <w:rPr>
          <w:spacing w:val="-13"/>
        </w:rPr>
        <w:t xml:space="preserve"> </w:t>
      </w:r>
      <w:r>
        <w:rPr>
          <w:spacing w:val="-5"/>
        </w:rPr>
        <w:t>可在已知钻孔（井） 旁进行试验。</w:t>
      </w:r>
    </w:p>
    <w:p>
      <w:pPr>
        <w:pStyle w:val="BodyText"/>
        <w:spacing w:before="217" w:line="220" w:lineRule="auto"/>
      </w:pPr>
      <w:r>
        <w:rPr>
          <w:rFonts w:ascii="SimHei" w:eastAsia="SimHei" w:hAnsi="SimHei" w:cs="SimHei"/>
        </w:rPr>
        <w:t>5.3.2</w:t>
      </w:r>
      <w:r>
        <w:rPr>
          <w:rFonts w:ascii="SimHei" w:eastAsia="SimHei" w:hAnsi="SimHei" w:cs="SimHei"/>
        </w:rPr>
        <w:t xml:space="preserve">  </w:t>
      </w:r>
      <w:r>
        <w:t>试验内容应包括采集方式、采样频率、采集时长等，阵列微动探测还应选择阵列方式和道间距</w:t>
      </w:r>
    </w:p>
    <w:p>
      <w:pPr>
        <w:pStyle w:val="BodyText"/>
        <w:spacing w:before="62" w:line="224" w:lineRule="auto"/>
        <w:ind w:left="8"/>
      </w:pPr>
      <w:r>
        <w:rPr>
          <w:spacing w:val="-3"/>
        </w:rPr>
        <w:t>组合。</w:t>
      </w:r>
    </w:p>
    <w:p>
      <w:pPr>
        <w:pStyle w:val="BodyText"/>
        <w:spacing w:before="213" w:line="221" w:lineRule="auto"/>
        <w:ind w:left="429"/>
      </w:pPr>
      <w:r>
        <w:rPr>
          <w:spacing w:val="-1"/>
        </w:rPr>
        <w:t>具体内容可参考以下规定：</w:t>
      </w:r>
    </w:p>
    <w:p>
      <w:pPr>
        <w:pStyle w:val="BodyText"/>
        <w:spacing w:before="62" w:line="256" w:lineRule="auto"/>
        <w:ind w:left="845" w:right="72" w:hanging="419"/>
        <w:sectPr>
          <w:footerReference w:type="default" r:id="rId10"/>
          <w:pgSz w:w="11907" w:h="16839"/>
          <w:pgMar w:top="1431" w:right="1055" w:bottom="1504" w:left="1421" w:header="0" w:footer="1343" w:gutter="0"/>
          <w:pgNumType w:start="7"/>
          <w:cols w:space="708"/>
        </w:sectPr>
      </w:pPr>
      <w:r>
        <w:rPr>
          <w:spacing w:val="-2"/>
          <w:sz w:val="19"/>
          <w:szCs w:val="19"/>
        </w:rPr>
        <w:t xml:space="preserve">a)  </w:t>
      </w:r>
      <w:r>
        <w:rPr>
          <w:spacing w:val="-2"/>
        </w:rPr>
        <w:t>采集方式应符合</w:t>
      </w:r>
      <w:r>
        <w:rPr>
          <w:spacing w:val="-40"/>
        </w:rPr>
        <w:t xml:space="preserve"> </w:t>
      </w:r>
      <w:r>
        <w:rPr>
          <w:spacing w:val="-2"/>
        </w:rPr>
        <w:t>5.4</w:t>
      </w:r>
      <w:r>
        <w:rPr>
          <w:spacing w:val="-44"/>
        </w:rPr>
        <w:t xml:space="preserve"> </w:t>
      </w:r>
      <w:r>
        <w:rPr>
          <w:spacing w:val="-2"/>
        </w:rPr>
        <w:t>和</w:t>
      </w:r>
      <w:r>
        <w:rPr>
          <w:spacing w:val="-40"/>
        </w:rPr>
        <w:t xml:space="preserve"> </w:t>
      </w:r>
      <w:r>
        <w:rPr>
          <w:spacing w:val="-2"/>
        </w:rPr>
        <w:t>5.5</w:t>
      </w:r>
      <w:r>
        <w:rPr>
          <w:spacing w:val="-27"/>
        </w:rPr>
        <w:t xml:space="preserve"> </w:t>
      </w:r>
      <w:r>
        <w:rPr>
          <w:spacing w:val="-2"/>
        </w:rPr>
        <w:t>的规定</w:t>
      </w:r>
      <w:r>
        <w:rPr>
          <w:spacing w:val="-3"/>
        </w:rPr>
        <w:t>，最低采样率应符合奈奎斯特采样定律，即采样频率应大于</w:t>
      </w:r>
      <w:r>
        <w:t xml:space="preserve"> </w:t>
      </w:r>
      <w:r>
        <w:rPr>
          <w:spacing w:val="-3"/>
        </w:rPr>
        <w:t>有效频段最大频率的</w:t>
      </w:r>
      <w:r>
        <w:rPr>
          <w:spacing w:val="-39"/>
        </w:rPr>
        <w:t xml:space="preserve"> </w:t>
      </w:r>
      <w:r>
        <w:rPr>
          <w:spacing w:val="-3"/>
        </w:rPr>
        <w:t>2</w:t>
      </w:r>
      <w:r>
        <w:rPr>
          <w:spacing w:val="-44"/>
        </w:rPr>
        <w:t xml:space="preserve"> </w:t>
      </w:r>
      <w:r>
        <w:rPr>
          <w:spacing w:val="-3"/>
        </w:rPr>
        <w:t>倍。微动探测采集时长可根据探测深度及环境干扰等因素确定，背景干</w:t>
      </w:r>
      <w:r>
        <w:t xml:space="preserve"> </w:t>
      </w:r>
      <w:r>
        <w:rPr>
          <w:spacing w:val="-3"/>
        </w:rPr>
        <w:t>扰较小时，</w:t>
      </w:r>
      <w:r>
        <w:rPr>
          <w:spacing w:val="-20"/>
        </w:rPr>
        <w:t xml:space="preserve"> </w:t>
      </w:r>
      <w:r>
        <w:rPr>
          <w:spacing w:val="-3"/>
        </w:rPr>
        <w:t>最少采集时长可按表</w:t>
      </w:r>
      <w:r>
        <w:rPr>
          <w:spacing w:val="-28"/>
        </w:rPr>
        <w:t xml:space="preserve"> </w:t>
      </w:r>
      <w:r>
        <w:rPr>
          <w:spacing w:val="-3"/>
        </w:rPr>
        <w:t>1</w:t>
      </w:r>
      <w:r>
        <w:rPr>
          <w:spacing w:val="-44"/>
        </w:rPr>
        <w:t xml:space="preserve"> </w:t>
      </w:r>
      <w:r>
        <w:rPr>
          <w:spacing w:val="-3"/>
        </w:rPr>
        <w:t>执行，背景干扰较大时，应根据试验结果确定采集时长。</w:t>
      </w:r>
    </w:p>
    <w:p>
      <w:pPr>
        <w:pStyle w:val="BodyText"/>
        <w:spacing w:before="62" w:line="252" w:lineRule="auto"/>
        <w:ind w:left="844" w:right="72" w:hanging="422"/>
      </w:pPr>
      <w:r>
        <w:rPr>
          <w:spacing w:val="-4"/>
          <w:sz w:val="19"/>
          <w:szCs w:val="19"/>
        </w:rPr>
        <w:t>b)</w:t>
      </w:r>
      <w:r>
        <w:rPr>
          <w:spacing w:val="32"/>
          <w:sz w:val="19"/>
          <w:szCs w:val="19"/>
        </w:rPr>
        <w:t xml:space="preserve">  </w:t>
      </w:r>
      <w:r>
        <w:rPr>
          <w:spacing w:val="-4"/>
        </w:rPr>
        <w:t>阵列微动探测应设计多个道间距，开展现场试验，根据实测频散曲线分析结果，</w:t>
      </w:r>
      <w:r>
        <w:rPr>
          <w:spacing w:val="-54"/>
        </w:rPr>
        <w:t xml:space="preserve"> </w:t>
      </w:r>
      <w:r>
        <w:rPr>
          <w:spacing w:val="-4"/>
        </w:rPr>
        <w:t>确定最佳道间</w:t>
      </w:r>
      <w:r>
        <w:t xml:space="preserve"> </w:t>
      </w:r>
      <w:r>
        <w:rPr>
          <w:spacing w:val="-4"/>
        </w:rPr>
        <w:t>距。</w:t>
      </w:r>
    </w:p>
    <w:p>
      <w:pPr>
        <w:spacing w:line="252" w:lineRule="auto"/>
        <w:sectPr>
          <w:footerReference w:type="default" r:id="rId11"/>
          <w:type w:val="nextPage"/>
          <w:pgSz w:w="11907" w:h="16839"/>
          <w:pgMar w:top="1431" w:right="1055" w:bottom="1504" w:left="1421" w:header="0" w:footer="1343" w:gutter="0"/>
          <w:pgNumType w:start="8"/>
          <w:cols w:space="708"/>
          <w:titlePg w:val="0"/>
        </w:sectPr>
      </w:pPr>
    </w:p>
    <w:p>
      <w:pPr>
        <w:spacing w:before="42" w:line="234" w:lineRule="auto"/>
        <w:ind w:left="7680"/>
        <w:rPr>
          <w:rFonts w:ascii="SimHei" w:eastAsia="SimHei" w:hAnsi="SimHei" w:cs="SimHei"/>
          <w:sz w:val="21"/>
          <w:szCs w:val="21"/>
        </w:rPr>
      </w:pPr>
      <w:r>
        <w:rPr>
          <w:rFonts w:ascii="SimHei" w:eastAsia="SimHei" w:hAnsi="SimHei" w:cs="SimHei"/>
          <w:spacing w:val="-1"/>
          <w:sz w:val="21"/>
          <w:szCs w:val="21"/>
        </w:rPr>
        <w:t>DZ/T</w:t>
      </w:r>
      <w:r>
        <w:rPr>
          <w:rFonts w:ascii="SimHei" w:eastAsia="SimHei" w:hAnsi="SimHei" w:cs="SimHei"/>
          <w:spacing w:val="-1"/>
          <w:sz w:val="21"/>
          <w:szCs w:val="21"/>
        </w:rPr>
        <w:t xml:space="preserve"> </w:t>
      </w:r>
      <w:r>
        <w:rPr>
          <w:rFonts w:ascii="SimHei" w:eastAsia="SimHei" w:hAnsi="SimHei" w:cs="SimHei"/>
          <w:spacing w:val="-1"/>
          <w:sz w:val="21"/>
          <w:szCs w:val="21"/>
        </w:rPr>
        <w:t>XXXXX</w:t>
      </w:r>
      <w:r>
        <w:rPr>
          <w:rFonts w:ascii="Times New Roman" w:eastAsia="Times New Roman" w:hAnsi="Times New Roman" w:cs="Times New Roman"/>
          <w:spacing w:val="-1"/>
          <w:sz w:val="21"/>
          <w:szCs w:val="21"/>
        </w:rPr>
        <w:t>—</w:t>
      </w:r>
      <w:r>
        <w:rPr>
          <w:rFonts w:ascii="SimHei" w:eastAsia="SimHei" w:hAnsi="SimHei" w:cs="SimHei"/>
          <w:spacing w:val="-1"/>
          <w:sz w:val="21"/>
          <w:szCs w:val="21"/>
        </w:rPr>
        <w:t>XXXX</w:t>
      </w:r>
    </w:p>
    <w:p>
      <w:pPr>
        <w:spacing w:line="321" w:lineRule="auto"/>
        <w:rPr>
          <w:rFonts w:ascii="Arial"/>
          <w:sz w:val="21"/>
        </w:rPr>
      </w:pPr>
    </w:p>
    <w:p>
      <w:pPr>
        <w:spacing w:line="322" w:lineRule="auto"/>
        <w:rPr>
          <w:rFonts w:ascii="Arial"/>
          <w:sz w:val="21"/>
        </w:rPr>
      </w:pPr>
    </w:p>
    <w:p>
      <w:pPr>
        <w:spacing w:before="68" w:line="220" w:lineRule="auto"/>
        <w:ind w:left="3265"/>
        <w:rPr>
          <w:rFonts w:ascii="SimHei" w:eastAsia="SimHei" w:hAnsi="SimHei" w:cs="SimHei"/>
          <w:sz w:val="21"/>
          <w:szCs w:val="21"/>
        </w:rPr>
      </w:pPr>
      <w:r>
        <w:rPr>
          <w:rFonts w:ascii="SimHei" w:eastAsia="SimHei" w:hAnsi="SimHei" w:cs="SimHei"/>
          <w:spacing w:val="-1"/>
          <w:sz w:val="21"/>
          <w:szCs w:val="21"/>
        </w:rPr>
        <w:t>表1</w:t>
      </w:r>
      <w:r>
        <w:rPr>
          <w:rFonts w:ascii="SimHei" w:eastAsia="SimHei" w:hAnsi="SimHei" w:cs="SimHei"/>
          <w:spacing w:val="-1"/>
          <w:sz w:val="21"/>
          <w:szCs w:val="21"/>
        </w:rPr>
        <w:t xml:space="preserve">  </w:t>
      </w:r>
      <w:r>
        <w:rPr>
          <w:rFonts w:ascii="SimHei" w:eastAsia="SimHei" w:hAnsi="SimHei" w:cs="SimHei"/>
          <w:spacing w:val="-1"/>
          <w:sz w:val="21"/>
          <w:szCs w:val="21"/>
        </w:rPr>
        <w:t>微动探测采集时长参考表</w:t>
      </w:r>
    </w:p>
    <w:p>
      <w:pPr>
        <w:spacing w:line="166" w:lineRule="exact"/>
      </w:pPr>
    </w:p>
    <w:tbl>
      <w:tblPr>
        <w:tblStyle w:val="TableNormal0"/>
        <w:tblW w:w="6385" w:type="dxa"/>
        <w:tblInd w:w="14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51"/>
        <w:gridCol w:w="3334"/>
      </w:tblGrid>
      <w:tr>
        <w:tblPrEx>
          <w:tblW w:w="6385" w:type="dxa"/>
          <w:tblInd w:w="14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72"/>
        </w:trPr>
        <w:tc>
          <w:tcPr>
            <w:tcW w:w="3051" w:type="dxa"/>
            <w:vAlign w:val="top"/>
          </w:tcPr>
          <w:p>
            <w:pPr>
              <w:spacing w:before="58" w:line="287" w:lineRule="exact"/>
              <w:ind w:left="1109"/>
              <w:rPr>
                <w:rFonts w:ascii="SimSun" w:eastAsia="SimSun" w:hAnsi="SimSun" w:cs="SimSun"/>
                <w:sz w:val="21"/>
                <w:szCs w:val="21"/>
              </w:rPr>
            </w:pPr>
            <w:r>
              <w:rPr>
                <w:rFonts w:ascii="SimSun" w:eastAsia="SimSun" w:hAnsi="SimSun" w:cs="SimSun"/>
                <w:spacing w:val="-1"/>
                <w:position w:val="5"/>
                <w:sz w:val="21"/>
                <w:szCs w:val="21"/>
              </w:rPr>
              <w:t>探测深度</w:t>
            </w:r>
          </w:p>
          <w:p>
            <w:pPr>
              <w:pStyle w:val="TableText"/>
              <w:spacing w:line="215" w:lineRule="auto"/>
              <w:ind w:left="1442"/>
            </w:pPr>
            <w:r>
              <w:t>m</w:t>
            </w:r>
          </w:p>
        </w:tc>
        <w:tc>
          <w:tcPr>
            <w:tcW w:w="3334" w:type="dxa"/>
            <w:vAlign w:val="top"/>
          </w:tcPr>
          <w:p>
            <w:pPr>
              <w:spacing w:before="58" w:line="287" w:lineRule="exact"/>
              <w:ind w:left="1042"/>
              <w:rPr>
                <w:rFonts w:ascii="SimSun" w:eastAsia="SimSun" w:hAnsi="SimSun" w:cs="SimSun"/>
                <w:sz w:val="21"/>
                <w:szCs w:val="21"/>
              </w:rPr>
            </w:pPr>
            <w:r>
              <w:rPr>
                <w:rFonts w:ascii="SimSun" w:eastAsia="SimSun" w:hAnsi="SimSun" w:cs="SimSun"/>
                <w:spacing w:val="-2"/>
                <w:position w:val="5"/>
                <w:sz w:val="21"/>
                <w:szCs w:val="21"/>
              </w:rPr>
              <w:t>最少采集时长</w:t>
            </w:r>
          </w:p>
          <w:p>
            <w:pPr>
              <w:pStyle w:val="TableText"/>
              <w:spacing w:line="215" w:lineRule="auto"/>
              <w:ind w:left="1499"/>
            </w:pPr>
            <w:r>
              <w:rPr>
                <w:spacing w:val="-2"/>
              </w:rPr>
              <w:t>min</w:t>
            </w:r>
          </w:p>
        </w:tc>
      </w:tr>
      <w:tr>
        <w:tblPrEx>
          <w:tblW w:w="6385" w:type="dxa"/>
          <w:tblInd w:w="1482" w:type="dxa"/>
          <w:tblLayout w:type="fixed"/>
        </w:tblPrEx>
        <w:trPr>
          <w:trHeight w:val="448"/>
        </w:trPr>
        <w:tc>
          <w:tcPr>
            <w:tcW w:w="3051" w:type="dxa"/>
            <w:vAlign w:val="top"/>
          </w:tcPr>
          <w:p>
            <w:pPr>
              <w:pStyle w:val="TableText"/>
              <w:spacing w:before="117" w:line="223" w:lineRule="auto"/>
              <w:ind w:left="1168"/>
            </w:pPr>
            <w:r>
              <w:rPr>
                <w:rFonts w:ascii="SimSun" w:eastAsia="SimSun" w:hAnsi="SimSun" w:cs="SimSun"/>
                <w:spacing w:val="-3"/>
              </w:rPr>
              <w:t>小于</w:t>
            </w:r>
            <w:r>
              <w:rPr>
                <w:spacing w:val="-3"/>
              </w:rPr>
              <w:t>100</w:t>
            </w:r>
          </w:p>
        </w:tc>
        <w:tc>
          <w:tcPr>
            <w:tcW w:w="3334" w:type="dxa"/>
            <w:vAlign w:val="top"/>
          </w:tcPr>
          <w:p>
            <w:pPr>
              <w:pStyle w:val="TableText"/>
              <w:spacing w:before="153" w:line="187" w:lineRule="auto"/>
              <w:ind w:left="1559"/>
            </w:pPr>
            <w:r>
              <w:rPr>
                <w:spacing w:val="-1"/>
              </w:rPr>
              <w:t>20</w:t>
            </w:r>
          </w:p>
        </w:tc>
      </w:tr>
      <w:tr>
        <w:tblPrEx>
          <w:tblW w:w="6385" w:type="dxa"/>
          <w:tblInd w:w="1482" w:type="dxa"/>
          <w:tblLayout w:type="fixed"/>
        </w:tblPrEx>
        <w:trPr>
          <w:trHeight w:val="447"/>
        </w:trPr>
        <w:tc>
          <w:tcPr>
            <w:tcW w:w="3051" w:type="dxa"/>
            <w:vAlign w:val="top"/>
          </w:tcPr>
          <w:p>
            <w:pPr>
              <w:pStyle w:val="TableText"/>
              <w:spacing w:before="119" w:line="221" w:lineRule="auto"/>
              <w:ind w:left="833"/>
              <w:rPr>
                <w:rFonts w:ascii="SimSun" w:eastAsia="SimSun" w:hAnsi="SimSun" w:cs="SimSun"/>
              </w:rPr>
            </w:pPr>
            <w:r>
              <w:rPr>
                <w:spacing w:val="-3"/>
              </w:rPr>
              <w:t>100 ~500</w:t>
            </w:r>
            <w:r>
              <w:rPr>
                <w:rFonts w:ascii="SimSun" w:eastAsia="SimSun" w:hAnsi="SimSun" w:cs="SimSun"/>
                <w:spacing w:val="-3"/>
              </w:rPr>
              <w:t>（含）</w:t>
            </w:r>
          </w:p>
        </w:tc>
        <w:tc>
          <w:tcPr>
            <w:tcW w:w="3334" w:type="dxa"/>
            <w:vAlign w:val="top"/>
          </w:tcPr>
          <w:p>
            <w:pPr>
              <w:pStyle w:val="TableText"/>
              <w:spacing w:before="156" w:line="187" w:lineRule="auto"/>
              <w:ind w:left="1564"/>
            </w:pPr>
            <w:r>
              <w:rPr>
                <w:spacing w:val="-2"/>
              </w:rPr>
              <w:t>30</w:t>
            </w:r>
          </w:p>
        </w:tc>
      </w:tr>
      <w:tr>
        <w:tblPrEx>
          <w:tblW w:w="6385" w:type="dxa"/>
          <w:tblInd w:w="1482" w:type="dxa"/>
          <w:tblLayout w:type="fixed"/>
        </w:tblPrEx>
        <w:trPr>
          <w:trHeight w:val="447"/>
        </w:trPr>
        <w:tc>
          <w:tcPr>
            <w:tcW w:w="3051" w:type="dxa"/>
            <w:vAlign w:val="top"/>
          </w:tcPr>
          <w:p>
            <w:pPr>
              <w:pStyle w:val="TableText"/>
              <w:spacing w:before="121" w:line="221" w:lineRule="auto"/>
              <w:ind w:left="765"/>
              <w:rPr>
                <w:rFonts w:ascii="SimSun" w:eastAsia="SimSun" w:hAnsi="SimSun" w:cs="SimSun"/>
              </w:rPr>
            </w:pPr>
            <w:r>
              <w:rPr>
                <w:spacing w:val="-2"/>
              </w:rPr>
              <w:t>500 ~1500</w:t>
            </w:r>
            <w:r>
              <w:rPr>
                <w:rFonts w:ascii="SimSun" w:eastAsia="SimSun" w:hAnsi="SimSun" w:cs="SimSun"/>
                <w:spacing w:val="-2"/>
              </w:rPr>
              <w:t>（含）</w:t>
            </w:r>
          </w:p>
        </w:tc>
        <w:tc>
          <w:tcPr>
            <w:tcW w:w="3334" w:type="dxa"/>
            <w:vAlign w:val="top"/>
          </w:tcPr>
          <w:p>
            <w:pPr>
              <w:pStyle w:val="TableText"/>
              <w:spacing w:before="158" w:line="187" w:lineRule="auto"/>
              <w:ind w:left="1564"/>
            </w:pPr>
            <w:r>
              <w:rPr>
                <w:spacing w:val="-4"/>
              </w:rPr>
              <w:t>60</w:t>
            </w:r>
          </w:p>
        </w:tc>
      </w:tr>
      <w:tr>
        <w:tblPrEx>
          <w:tblW w:w="6385" w:type="dxa"/>
          <w:tblInd w:w="1482" w:type="dxa"/>
          <w:tblLayout w:type="fixed"/>
        </w:tblPrEx>
        <w:trPr>
          <w:trHeight w:val="455"/>
        </w:trPr>
        <w:tc>
          <w:tcPr>
            <w:tcW w:w="3051" w:type="dxa"/>
            <w:vAlign w:val="top"/>
          </w:tcPr>
          <w:p>
            <w:pPr>
              <w:pStyle w:val="TableText"/>
              <w:spacing w:before="123" w:line="221" w:lineRule="auto"/>
              <w:ind w:left="1112"/>
            </w:pPr>
            <w:r>
              <w:rPr>
                <w:rFonts w:ascii="SimSun" w:eastAsia="SimSun" w:hAnsi="SimSun" w:cs="SimSun"/>
                <w:spacing w:val="-2"/>
              </w:rPr>
              <w:t>大于</w:t>
            </w:r>
            <w:r>
              <w:rPr>
                <w:spacing w:val="-2"/>
              </w:rPr>
              <w:t>1500</w:t>
            </w:r>
          </w:p>
        </w:tc>
        <w:tc>
          <w:tcPr>
            <w:tcW w:w="3334" w:type="dxa"/>
            <w:vAlign w:val="top"/>
          </w:tcPr>
          <w:p>
            <w:pPr>
              <w:pStyle w:val="TableText"/>
              <w:spacing w:before="159" w:line="187" w:lineRule="auto"/>
              <w:ind w:left="1529"/>
            </w:pPr>
            <w:r>
              <w:rPr>
                <w:spacing w:val="-8"/>
              </w:rPr>
              <w:t>120</w:t>
            </w:r>
          </w:p>
        </w:tc>
      </w:tr>
    </w:tbl>
    <w:p>
      <w:pPr>
        <w:pStyle w:val="BodyText"/>
        <w:spacing w:before="207" w:line="219" w:lineRule="auto"/>
      </w:pPr>
      <w:r>
        <w:rPr>
          <w:rFonts w:ascii="SimHei" w:eastAsia="SimHei" w:hAnsi="SimHei" w:cs="SimHei"/>
        </w:rPr>
        <w:t>5.3.3</w:t>
      </w:r>
      <w:r>
        <w:rPr>
          <w:rFonts w:ascii="SimHei" w:eastAsia="SimHei" w:hAnsi="SimHei" w:cs="SimHei"/>
        </w:rPr>
        <w:t xml:space="preserve">  </w:t>
      </w:r>
      <w:r>
        <w:t>地形起伏变化较大时，应评估地形对探测结果的影响，确定相应的采集方式。</w:t>
      </w:r>
    </w:p>
    <w:p>
      <w:pPr>
        <w:pStyle w:val="BodyText"/>
        <w:spacing w:before="219" w:line="221" w:lineRule="auto"/>
      </w:pPr>
      <w:r>
        <w:rPr>
          <w:rFonts w:ascii="SimHei" w:eastAsia="SimHei" w:hAnsi="SimHei" w:cs="SimHei"/>
          <w:spacing w:val="-1"/>
        </w:rPr>
        <w:t>5.3.4</w:t>
      </w:r>
      <w:r>
        <w:rPr>
          <w:rFonts w:ascii="SimHei" w:eastAsia="SimHei" w:hAnsi="SimHei" w:cs="SimHei"/>
          <w:spacing w:val="-1"/>
        </w:rPr>
        <w:t xml:space="preserve">  </w:t>
      </w:r>
      <w:r>
        <w:rPr>
          <w:spacing w:val="-1"/>
        </w:rPr>
        <w:t>在认定方法有效性后方可开展工作。</w:t>
      </w:r>
    </w:p>
    <w:p>
      <w:pPr>
        <w:spacing w:before="216" w:line="220" w:lineRule="auto"/>
        <w:rPr>
          <w:rFonts w:ascii="SimHei" w:eastAsia="SimHei" w:hAnsi="SimHei" w:cs="SimHei"/>
          <w:sz w:val="21"/>
          <w:szCs w:val="21"/>
        </w:rPr>
      </w:pPr>
      <w:r>
        <w:rPr>
          <w:rFonts w:ascii="SimHei" w:eastAsia="SimHei" w:hAnsi="SimHei" w:cs="SimHei"/>
          <w:spacing w:val="-1"/>
          <w:sz w:val="21"/>
          <w:szCs w:val="21"/>
        </w:rPr>
        <w:t>5.4</w:t>
      </w:r>
      <w:r>
        <w:rPr>
          <w:rFonts w:ascii="SimHei" w:eastAsia="SimHei" w:hAnsi="SimHei" w:cs="SimHei"/>
          <w:spacing w:val="-1"/>
          <w:sz w:val="21"/>
          <w:szCs w:val="21"/>
        </w:rPr>
        <w:t xml:space="preserve">  </w:t>
      </w:r>
      <w:r>
        <w:rPr>
          <w:rFonts w:ascii="SimHei" w:eastAsia="SimHei" w:hAnsi="SimHei" w:cs="SimHei"/>
          <w:spacing w:val="-1"/>
          <w:sz w:val="21"/>
          <w:szCs w:val="21"/>
        </w:rPr>
        <w:t>工作部署</w:t>
      </w:r>
    </w:p>
    <w:p>
      <w:pPr>
        <w:pStyle w:val="BodyText"/>
        <w:spacing w:before="218" w:line="247" w:lineRule="auto"/>
        <w:ind w:left="5" w:hanging="5"/>
      </w:pPr>
      <w:r>
        <w:rPr>
          <w:rFonts w:ascii="SimHei" w:eastAsia="SimHei" w:hAnsi="SimHei" w:cs="SimHei"/>
          <w:spacing w:val="-3"/>
        </w:rPr>
        <w:t>5.4.1</w:t>
      </w:r>
      <w:r>
        <w:rPr>
          <w:rFonts w:ascii="SimHei" w:eastAsia="SimHei" w:hAnsi="SimHei" w:cs="SimHei"/>
          <w:spacing w:val="-3"/>
        </w:rPr>
        <w:t xml:space="preserve">  </w:t>
      </w:r>
      <w:r>
        <w:rPr>
          <w:spacing w:val="-3"/>
        </w:rPr>
        <w:t>单台微动探测。微动探测方法用于地基动力特性测试或场地评价时，宜选择单台微动探测方式，</w:t>
      </w:r>
      <w:r>
        <w:rPr>
          <w:spacing w:val="6"/>
        </w:rPr>
        <w:t xml:space="preserve"> </w:t>
      </w:r>
      <w:r>
        <w:rPr>
          <w:spacing w:val="-4"/>
        </w:rPr>
        <w:t>测点宜布置在天然地基土上，</w:t>
      </w:r>
      <w:r>
        <w:rPr>
          <w:spacing w:val="-36"/>
        </w:rPr>
        <w:t xml:space="preserve"> </w:t>
      </w:r>
      <w:r>
        <w:rPr>
          <w:spacing w:val="-4"/>
        </w:rPr>
        <w:t>且宜布置在波速测试孔</w:t>
      </w:r>
      <w:r>
        <w:rPr>
          <w:spacing w:val="-40"/>
        </w:rPr>
        <w:t xml:space="preserve"> </w:t>
      </w:r>
      <w:r>
        <w:rPr>
          <w:spacing w:val="-4"/>
        </w:rPr>
        <w:t>5</w:t>
      </w:r>
      <w:r>
        <w:rPr>
          <w:spacing w:val="-49"/>
        </w:rPr>
        <w:t xml:space="preserve"> </w:t>
      </w:r>
      <w:r>
        <w:rPr>
          <w:spacing w:val="-4"/>
        </w:rPr>
        <w:t>m</w:t>
      </w:r>
      <w:r>
        <w:rPr>
          <w:spacing w:val="-23"/>
        </w:rPr>
        <w:t xml:space="preserve"> </w:t>
      </w:r>
      <w:r>
        <w:rPr>
          <w:spacing w:val="-4"/>
        </w:rPr>
        <w:t>以内。建筑场地的探测点不应少于</w:t>
      </w:r>
      <w:r>
        <w:rPr>
          <w:spacing w:val="-41"/>
        </w:rPr>
        <w:t xml:space="preserve"> </w:t>
      </w:r>
      <w:r>
        <w:rPr>
          <w:spacing w:val="-4"/>
        </w:rPr>
        <w:t>2</w:t>
      </w:r>
      <w:r>
        <w:rPr>
          <w:spacing w:val="-46"/>
        </w:rPr>
        <w:t xml:space="preserve"> </w:t>
      </w:r>
      <w:r>
        <w:rPr>
          <w:spacing w:val="-4"/>
        </w:rPr>
        <w:t>个。尚应</w:t>
      </w:r>
    </w:p>
    <w:p>
      <w:pPr>
        <w:pStyle w:val="BodyText"/>
        <w:spacing w:before="62" w:line="221" w:lineRule="auto"/>
        <w:ind w:left="6"/>
      </w:pPr>
      <w:r>
        <w:rPr>
          <w:spacing w:val="-4"/>
        </w:rPr>
        <w:t>符合</w:t>
      </w:r>
      <w:r>
        <w:rPr>
          <w:spacing w:val="-31"/>
        </w:rPr>
        <w:t xml:space="preserve"> </w:t>
      </w:r>
      <w:r>
        <w:rPr>
          <w:spacing w:val="-4"/>
        </w:rPr>
        <w:t>GB/T 50269</w:t>
      </w:r>
      <w:r>
        <w:rPr>
          <w:spacing w:val="-27"/>
        </w:rPr>
        <w:t xml:space="preserve"> </w:t>
      </w:r>
      <w:r>
        <w:rPr>
          <w:spacing w:val="-4"/>
        </w:rPr>
        <w:t>的有关规定。</w:t>
      </w:r>
    </w:p>
    <w:p>
      <w:pPr>
        <w:pStyle w:val="BodyText"/>
        <w:spacing w:before="218" w:line="247" w:lineRule="auto"/>
        <w:ind w:left="5" w:hanging="5"/>
      </w:pPr>
      <w:r>
        <w:rPr>
          <w:rFonts w:ascii="SimHei" w:eastAsia="SimHei" w:hAnsi="SimHei" w:cs="SimHei"/>
          <w:spacing w:val="-3"/>
        </w:rPr>
        <w:t>5.4.2</w:t>
      </w:r>
      <w:r>
        <w:rPr>
          <w:rFonts w:ascii="SimHei" w:eastAsia="SimHei" w:hAnsi="SimHei" w:cs="SimHei"/>
          <w:spacing w:val="-3"/>
        </w:rPr>
        <w:t xml:space="preserve">  </w:t>
      </w:r>
      <w:r>
        <w:rPr>
          <w:spacing w:val="-3"/>
        </w:rPr>
        <w:t>单点阵列微动探测应布置在已知孔位及拟钻井预布设孔位附近。在地质情况不清楚的空白区域，</w:t>
      </w:r>
      <w:r>
        <w:rPr>
          <w:spacing w:val="6"/>
        </w:rPr>
        <w:t xml:space="preserve"> </w:t>
      </w:r>
      <w:r>
        <w:rPr>
          <w:spacing w:val="-4"/>
        </w:rPr>
        <w:t>测点数不应少于</w:t>
      </w:r>
      <w:r>
        <w:rPr>
          <w:spacing w:val="-40"/>
        </w:rPr>
        <w:t xml:space="preserve"> </w:t>
      </w:r>
      <w:r>
        <w:rPr>
          <w:spacing w:val="-4"/>
        </w:rPr>
        <w:t>3</w:t>
      </w:r>
      <w:r>
        <w:rPr>
          <w:spacing w:val="-44"/>
        </w:rPr>
        <w:t xml:space="preserve"> </w:t>
      </w:r>
      <w:r>
        <w:rPr>
          <w:spacing w:val="-4"/>
        </w:rPr>
        <w:t>个。</w:t>
      </w:r>
    </w:p>
    <w:p>
      <w:pPr>
        <w:pStyle w:val="BodyText"/>
        <w:spacing w:before="218" w:line="247" w:lineRule="auto"/>
        <w:ind w:left="5" w:right="66" w:hanging="5"/>
      </w:pPr>
      <w:r>
        <w:rPr>
          <w:rFonts w:ascii="SimHei" w:eastAsia="SimHei" w:hAnsi="SimHei" w:cs="SimHei"/>
        </w:rPr>
        <w:t>5.4.3</w:t>
      </w:r>
      <w:r>
        <w:rPr>
          <w:rFonts w:ascii="SimHei" w:eastAsia="SimHei" w:hAnsi="SimHei" w:cs="SimHei"/>
        </w:rPr>
        <w:t xml:space="preserve">  </w:t>
      </w:r>
      <w:r>
        <w:t>剖面或面积性阵列微动探测。根据地质任务、勘查对象和地</w:t>
      </w:r>
      <w:r>
        <w:rPr>
          <w:spacing w:val="-1"/>
        </w:rPr>
        <w:t>形地貌等情况可按表</w:t>
      </w:r>
      <w:r>
        <w:rPr>
          <w:spacing w:val="-41"/>
        </w:rPr>
        <w:t xml:space="preserve"> </w:t>
      </w:r>
      <w:r>
        <w:rPr>
          <w:spacing w:val="-1"/>
        </w:rPr>
        <w:t>2</w:t>
      </w:r>
      <w:r>
        <w:rPr>
          <w:spacing w:val="-47"/>
        </w:rPr>
        <w:t xml:space="preserve"> </w:t>
      </w:r>
      <w:r>
        <w:rPr>
          <w:spacing w:val="-1"/>
        </w:rPr>
        <w:t>布置基本工</w:t>
      </w:r>
      <w:r>
        <w:t xml:space="preserve"> </w:t>
      </w:r>
      <w:r>
        <w:rPr>
          <w:spacing w:val="-9"/>
        </w:rPr>
        <w:t>作量， 并应满足下列规定：</w:t>
      </w:r>
    </w:p>
    <w:p>
      <w:pPr>
        <w:spacing w:before="218" w:line="219" w:lineRule="auto"/>
        <w:ind w:left="3371"/>
        <w:rPr>
          <w:rFonts w:ascii="SimHei" w:eastAsia="SimHei" w:hAnsi="SimHei" w:cs="SimHei"/>
          <w:sz w:val="21"/>
          <w:szCs w:val="21"/>
        </w:rPr>
      </w:pPr>
      <w:r>
        <w:rPr>
          <w:rFonts w:ascii="SimHei" w:eastAsia="SimHei" w:hAnsi="SimHei" w:cs="SimHei"/>
          <w:spacing w:val="-1"/>
          <w:sz w:val="21"/>
          <w:szCs w:val="21"/>
        </w:rPr>
        <w:t>表2</w:t>
      </w:r>
      <w:r>
        <w:rPr>
          <w:rFonts w:ascii="SimHei" w:eastAsia="SimHei" w:hAnsi="SimHei" w:cs="SimHei"/>
          <w:spacing w:val="-1"/>
          <w:sz w:val="21"/>
          <w:szCs w:val="21"/>
        </w:rPr>
        <w:t xml:space="preserve">  </w:t>
      </w:r>
      <w:r>
        <w:rPr>
          <w:rFonts w:ascii="SimHei" w:eastAsia="SimHei" w:hAnsi="SimHei" w:cs="SimHei"/>
          <w:spacing w:val="-1"/>
          <w:sz w:val="21"/>
          <w:szCs w:val="21"/>
        </w:rPr>
        <w:t>不同比例尺基本工作量</w:t>
      </w:r>
    </w:p>
    <w:tbl>
      <w:tblPr>
        <w:tblStyle w:val="TableNormal0"/>
        <w:tblW w:w="8158" w:type="dxa"/>
        <w:tblInd w:w="5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89"/>
        <w:gridCol w:w="1840"/>
        <w:gridCol w:w="2168"/>
        <w:gridCol w:w="2761"/>
      </w:tblGrid>
      <w:tr>
        <w:tblPrEx>
          <w:tblW w:w="8158" w:type="dxa"/>
          <w:tblInd w:w="5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03"/>
        </w:trPr>
        <w:tc>
          <w:tcPr>
            <w:tcW w:w="1389" w:type="dxa"/>
            <w:vAlign w:val="top"/>
          </w:tcPr>
          <w:p>
            <w:pPr>
              <w:spacing w:before="295" w:line="220" w:lineRule="auto"/>
              <w:ind w:left="176"/>
              <w:rPr>
                <w:rFonts w:ascii="SimSun" w:eastAsia="SimSun" w:hAnsi="SimSun" w:cs="SimSun"/>
                <w:sz w:val="21"/>
                <w:szCs w:val="21"/>
              </w:rPr>
            </w:pPr>
            <w:r>
              <w:rPr>
                <w:rFonts w:ascii="SimSun" w:eastAsia="SimSun" w:hAnsi="SimSun" w:cs="SimSun"/>
                <w:spacing w:val="-2"/>
                <w:sz w:val="21"/>
                <w:szCs w:val="21"/>
              </w:rPr>
              <w:t>工作比例尺</w:t>
            </w:r>
          </w:p>
        </w:tc>
        <w:tc>
          <w:tcPr>
            <w:tcW w:w="1840" w:type="dxa"/>
            <w:vAlign w:val="top"/>
          </w:tcPr>
          <w:p>
            <w:pPr>
              <w:spacing w:before="139" w:line="345" w:lineRule="exact"/>
              <w:ind w:left="504"/>
              <w:rPr>
                <w:rFonts w:ascii="SimSun" w:eastAsia="SimSun" w:hAnsi="SimSun" w:cs="SimSun"/>
                <w:sz w:val="21"/>
                <w:szCs w:val="21"/>
              </w:rPr>
            </w:pPr>
            <w:r>
              <w:rPr>
                <w:rFonts w:ascii="SimSun" w:eastAsia="SimSun" w:hAnsi="SimSun" w:cs="SimSun"/>
                <w:spacing w:val="-2"/>
                <w:position w:val="9"/>
                <w:sz w:val="21"/>
                <w:szCs w:val="21"/>
              </w:rPr>
              <w:t>测线间距</w:t>
            </w:r>
          </w:p>
          <w:p>
            <w:pPr>
              <w:pStyle w:val="TableText"/>
              <w:spacing w:line="235" w:lineRule="auto"/>
              <w:ind w:left="782"/>
            </w:pPr>
            <w:r>
              <w:rPr>
                <w:spacing w:val="-1"/>
              </w:rPr>
              <w:t>km</w:t>
            </w:r>
          </w:p>
        </w:tc>
        <w:tc>
          <w:tcPr>
            <w:tcW w:w="2168" w:type="dxa"/>
            <w:vAlign w:val="top"/>
          </w:tcPr>
          <w:p>
            <w:pPr>
              <w:spacing w:before="173" w:line="287" w:lineRule="exact"/>
              <w:ind w:left="562"/>
              <w:rPr>
                <w:rFonts w:ascii="SimSun" w:eastAsia="SimSun" w:hAnsi="SimSun" w:cs="SimSun"/>
                <w:sz w:val="21"/>
                <w:szCs w:val="21"/>
              </w:rPr>
            </w:pPr>
            <w:r>
              <w:rPr>
                <w:rFonts w:ascii="SimSun" w:eastAsia="SimSun" w:hAnsi="SimSun" w:cs="SimSun"/>
                <w:spacing w:val="-2"/>
                <w:position w:val="5"/>
                <w:sz w:val="21"/>
                <w:szCs w:val="21"/>
              </w:rPr>
              <w:t>沿测线点距</w:t>
            </w:r>
          </w:p>
          <w:p>
            <w:pPr>
              <w:pStyle w:val="TableText"/>
              <w:spacing w:line="235" w:lineRule="auto"/>
              <w:ind w:left="946"/>
            </w:pPr>
            <w:r>
              <w:rPr>
                <w:spacing w:val="-1"/>
              </w:rPr>
              <w:t>km</w:t>
            </w:r>
          </w:p>
        </w:tc>
        <w:tc>
          <w:tcPr>
            <w:tcW w:w="2761" w:type="dxa"/>
            <w:vAlign w:val="top"/>
          </w:tcPr>
          <w:p>
            <w:pPr>
              <w:spacing w:before="139" w:line="299" w:lineRule="exact"/>
              <w:ind w:left="1068"/>
              <w:rPr>
                <w:rFonts w:ascii="SimSun" w:eastAsia="SimSun" w:hAnsi="SimSun" w:cs="SimSun"/>
                <w:sz w:val="21"/>
                <w:szCs w:val="21"/>
              </w:rPr>
            </w:pPr>
            <w:r>
              <w:rPr>
                <w:rFonts w:ascii="SimSun" w:eastAsia="SimSun" w:hAnsi="SimSun" w:cs="SimSun"/>
                <w:spacing w:val="-2"/>
                <w:position w:val="6"/>
                <w:sz w:val="21"/>
                <w:szCs w:val="21"/>
              </w:rPr>
              <w:t>观测点</w:t>
            </w:r>
          </w:p>
          <w:p>
            <w:pPr>
              <w:pStyle w:val="TableText"/>
              <w:spacing w:line="280" w:lineRule="exact"/>
              <w:ind w:left="1080"/>
              <w:rPr>
                <w:sz w:val="13"/>
                <w:szCs w:val="13"/>
              </w:rPr>
            </w:pPr>
            <w:r>
              <w:rPr>
                <w:rFonts w:ascii="SimSun" w:eastAsia="SimSun" w:hAnsi="SimSun" w:cs="SimSun"/>
                <w:spacing w:val="-1"/>
                <w:position w:val="1"/>
              </w:rPr>
              <w:t>个</w:t>
            </w:r>
            <w:r>
              <w:rPr>
                <w:spacing w:val="-1"/>
                <w:position w:val="1"/>
              </w:rPr>
              <w:t>/km</w:t>
            </w:r>
            <w:r>
              <w:rPr>
                <w:spacing w:val="-1"/>
                <w:position w:val="10"/>
                <w:sz w:val="13"/>
                <w:szCs w:val="13"/>
              </w:rPr>
              <w:t>2</w:t>
            </w:r>
          </w:p>
        </w:tc>
      </w:tr>
      <w:tr>
        <w:tblPrEx>
          <w:tblW w:w="8158" w:type="dxa"/>
          <w:tblInd w:w="594" w:type="dxa"/>
          <w:tblLayout w:type="fixed"/>
        </w:tblPrEx>
        <w:trPr>
          <w:trHeight w:val="560"/>
        </w:trPr>
        <w:tc>
          <w:tcPr>
            <w:tcW w:w="1389" w:type="dxa"/>
            <w:vAlign w:val="top"/>
          </w:tcPr>
          <w:p>
            <w:pPr>
              <w:pStyle w:val="TableText"/>
              <w:spacing w:before="210" w:line="187" w:lineRule="auto"/>
              <w:ind w:left="346"/>
            </w:pPr>
            <w:r>
              <w:rPr>
                <w:spacing w:val="-4"/>
              </w:rPr>
              <w:t>1:50</w:t>
            </w:r>
            <w:r>
              <w:rPr>
                <w:spacing w:val="7"/>
              </w:rPr>
              <w:t xml:space="preserve"> </w:t>
            </w:r>
            <w:r>
              <w:rPr>
                <w:spacing w:val="-4"/>
              </w:rPr>
              <w:t>000</w:t>
            </w:r>
          </w:p>
        </w:tc>
        <w:tc>
          <w:tcPr>
            <w:tcW w:w="1840" w:type="dxa"/>
            <w:vAlign w:val="top"/>
          </w:tcPr>
          <w:p>
            <w:pPr>
              <w:pStyle w:val="TableText"/>
              <w:spacing w:before="210" w:line="187" w:lineRule="auto"/>
              <w:ind w:left="709"/>
            </w:pPr>
            <w:r>
              <w:rPr>
                <w:spacing w:val="-1"/>
              </w:rPr>
              <w:t>0.50~2.00</w:t>
            </w:r>
          </w:p>
        </w:tc>
        <w:tc>
          <w:tcPr>
            <w:tcW w:w="2168" w:type="dxa"/>
            <w:vAlign w:val="top"/>
          </w:tcPr>
          <w:p>
            <w:pPr>
              <w:pStyle w:val="TableText"/>
              <w:spacing w:before="210" w:line="187" w:lineRule="auto"/>
              <w:ind w:left="662"/>
            </w:pPr>
            <w:r>
              <w:rPr>
                <w:spacing w:val="-4"/>
              </w:rPr>
              <w:t>0.50~</w:t>
            </w:r>
            <w:r>
              <w:rPr>
                <w:spacing w:val="-22"/>
              </w:rPr>
              <w:t xml:space="preserve"> </w:t>
            </w:r>
            <w:r>
              <w:rPr>
                <w:spacing w:val="-4"/>
              </w:rPr>
              <w:t>1.00</w:t>
            </w:r>
          </w:p>
        </w:tc>
        <w:tc>
          <w:tcPr>
            <w:tcW w:w="2761" w:type="dxa"/>
            <w:vAlign w:val="top"/>
          </w:tcPr>
          <w:p>
            <w:pPr>
              <w:pStyle w:val="TableText"/>
              <w:spacing w:before="210" w:line="187" w:lineRule="auto"/>
              <w:ind w:left="1238"/>
            </w:pPr>
            <w:r>
              <w:rPr>
                <w:spacing w:val="-8"/>
              </w:rPr>
              <w:t>1~4</w:t>
            </w:r>
          </w:p>
        </w:tc>
      </w:tr>
      <w:tr>
        <w:tblPrEx>
          <w:tblW w:w="8158" w:type="dxa"/>
          <w:tblInd w:w="594" w:type="dxa"/>
          <w:tblLayout w:type="fixed"/>
        </w:tblPrEx>
        <w:trPr>
          <w:trHeight w:val="561"/>
        </w:trPr>
        <w:tc>
          <w:tcPr>
            <w:tcW w:w="1389" w:type="dxa"/>
            <w:vAlign w:val="top"/>
          </w:tcPr>
          <w:p>
            <w:pPr>
              <w:pStyle w:val="TableText"/>
              <w:spacing w:before="211" w:line="187" w:lineRule="auto"/>
              <w:ind w:left="346"/>
            </w:pPr>
            <w:r>
              <w:rPr>
                <w:spacing w:val="-4"/>
              </w:rPr>
              <w:t>1:25</w:t>
            </w:r>
            <w:r>
              <w:rPr>
                <w:spacing w:val="7"/>
              </w:rPr>
              <w:t xml:space="preserve"> </w:t>
            </w:r>
            <w:r>
              <w:rPr>
                <w:spacing w:val="-4"/>
              </w:rPr>
              <w:t>000</w:t>
            </w:r>
          </w:p>
        </w:tc>
        <w:tc>
          <w:tcPr>
            <w:tcW w:w="1840" w:type="dxa"/>
            <w:vAlign w:val="top"/>
          </w:tcPr>
          <w:p>
            <w:pPr>
              <w:pStyle w:val="TableText"/>
              <w:spacing w:before="211" w:line="187" w:lineRule="auto"/>
              <w:ind w:left="709"/>
            </w:pPr>
            <w:r>
              <w:rPr>
                <w:spacing w:val="-1"/>
              </w:rPr>
              <w:t>0.25~1.00</w:t>
            </w:r>
          </w:p>
        </w:tc>
        <w:tc>
          <w:tcPr>
            <w:tcW w:w="2168" w:type="dxa"/>
            <w:vAlign w:val="top"/>
          </w:tcPr>
          <w:p>
            <w:pPr>
              <w:pStyle w:val="TableText"/>
              <w:spacing w:before="211" w:line="187" w:lineRule="auto"/>
              <w:ind w:left="662"/>
            </w:pPr>
            <w:r>
              <w:rPr>
                <w:spacing w:val="-1"/>
              </w:rPr>
              <w:t>0.25~0.50</w:t>
            </w:r>
          </w:p>
        </w:tc>
        <w:tc>
          <w:tcPr>
            <w:tcW w:w="2761" w:type="dxa"/>
            <w:vAlign w:val="top"/>
          </w:tcPr>
          <w:p>
            <w:pPr>
              <w:pStyle w:val="TableText"/>
              <w:spacing w:before="211" w:line="187" w:lineRule="auto"/>
              <w:ind w:left="1165"/>
            </w:pPr>
            <w:r>
              <w:rPr>
                <w:spacing w:val="-1"/>
              </w:rPr>
              <w:t>2~20</w:t>
            </w:r>
          </w:p>
        </w:tc>
      </w:tr>
      <w:tr>
        <w:tblPrEx>
          <w:tblW w:w="8158" w:type="dxa"/>
          <w:tblInd w:w="594" w:type="dxa"/>
          <w:tblLayout w:type="fixed"/>
        </w:tblPrEx>
        <w:trPr>
          <w:trHeight w:val="560"/>
        </w:trPr>
        <w:tc>
          <w:tcPr>
            <w:tcW w:w="1389" w:type="dxa"/>
            <w:vAlign w:val="top"/>
          </w:tcPr>
          <w:p>
            <w:pPr>
              <w:pStyle w:val="TableText"/>
              <w:spacing w:before="212" w:line="187" w:lineRule="auto"/>
              <w:ind w:left="346"/>
            </w:pPr>
            <w:r>
              <w:rPr>
                <w:spacing w:val="-4"/>
              </w:rPr>
              <w:t>1:10</w:t>
            </w:r>
            <w:r>
              <w:rPr>
                <w:spacing w:val="7"/>
              </w:rPr>
              <w:t xml:space="preserve"> </w:t>
            </w:r>
            <w:r>
              <w:rPr>
                <w:spacing w:val="-4"/>
              </w:rPr>
              <w:t>000</w:t>
            </w:r>
          </w:p>
        </w:tc>
        <w:tc>
          <w:tcPr>
            <w:tcW w:w="1840" w:type="dxa"/>
            <w:vAlign w:val="top"/>
          </w:tcPr>
          <w:p>
            <w:pPr>
              <w:pStyle w:val="TableText"/>
              <w:spacing w:before="212" w:line="187" w:lineRule="auto"/>
              <w:ind w:left="709"/>
            </w:pPr>
            <w:r>
              <w:rPr>
                <w:spacing w:val="-1"/>
              </w:rPr>
              <w:t>0.10~0.50</w:t>
            </w:r>
          </w:p>
        </w:tc>
        <w:tc>
          <w:tcPr>
            <w:tcW w:w="2168" w:type="dxa"/>
            <w:vAlign w:val="top"/>
          </w:tcPr>
          <w:p>
            <w:pPr>
              <w:pStyle w:val="TableText"/>
              <w:spacing w:before="212" w:line="187" w:lineRule="auto"/>
              <w:ind w:left="662"/>
            </w:pPr>
            <w:r>
              <w:rPr>
                <w:spacing w:val="-1"/>
              </w:rPr>
              <w:t>0.10~0.25</w:t>
            </w:r>
          </w:p>
        </w:tc>
        <w:tc>
          <w:tcPr>
            <w:tcW w:w="2761" w:type="dxa"/>
            <w:vAlign w:val="top"/>
          </w:tcPr>
          <w:p>
            <w:pPr>
              <w:pStyle w:val="TableText"/>
              <w:spacing w:before="212" w:line="187" w:lineRule="auto"/>
              <w:ind w:left="1061"/>
            </w:pPr>
            <w:r>
              <w:rPr>
                <w:spacing w:val="-5"/>
              </w:rPr>
              <w:t>20~</w:t>
            </w:r>
            <w:r>
              <w:rPr>
                <w:spacing w:val="-25"/>
              </w:rPr>
              <w:t xml:space="preserve"> </w:t>
            </w:r>
            <w:r>
              <w:rPr>
                <w:spacing w:val="-5"/>
              </w:rPr>
              <w:t>100</w:t>
            </w:r>
          </w:p>
        </w:tc>
      </w:tr>
      <w:tr>
        <w:tblPrEx>
          <w:tblW w:w="8158" w:type="dxa"/>
          <w:tblInd w:w="594" w:type="dxa"/>
          <w:tblLayout w:type="fixed"/>
        </w:tblPrEx>
        <w:trPr>
          <w:trHeight w:val="563"/>
        </w:trPr>
        <w:tc>
          <w:tcPr>
            <w:tcW w:w="1389" w:type="dxa"/>
            <w:vAlign w:val="top"/>
          </w:tcPr>
          <w:p>
            <w:pPr>
              <w:pStyle w:val="TableText"/>
              <w:spacing w:before="216" w:line="187" w:lineRule="auto"/>
              <w:ind w:left="425"/>
            </w:pPr>
            <w:r>
              <w:rPr>
                <w:spacing w:val="-4"/>
              </w:rPr>
              <w:t>1:5000</w:t>
            </w:r>
          </w:p>
        </w:tc>
        <w:tc>
          <w:tcPr>
            <w:tcW w:w="1840" w:type="dxa"/>
            <w:vAlign w:val="top"/>
          </w:tcPr>
          <w:p>
            <w:pPr>
              <w:pStyle w:val="TableText"/>
              <w:spacing w:before="216" w:line="187" w:lineRule="auto"/>
              <w:ind w:left="709"/>
            </w:pPr>
            <w:r>
              <w:rPr>
                <w:spacing w:val="-1"/>
              </w:rPr>
              <w:t>0.05~0.25</w:t>
            </w:r>
          </w:p>
        </w:tc>
        <w:tc>
          <w:tcPr>
            <w:tcW w:w="2168" w:type="dxa"/>
            <w:vAlign w:val="top"/>
          </w:tcPr>
          <w:p>
            <w:pPr>
              <w:pStyle w:val="TableText"/>
              <w:spacing w:before="216" w:line="187" w:lineRule="auto"/>
              <w:ind w:left="662"/>
            </w:pPr>
            <w:r>
              <w:rPr>
                <w:spacing w:val="-1"/>
              </w:rPr>
              <w:t>0.05~0.10</w:t>
            </w:r>
          </w:p>
        </w:tc>
        <w:tc>
          <w:tcPr>
            <w:tcW w:w="2761" w:type="dxa"/>
            <w:vAlign w:val="top"/>
          </w:tcPr>
          <w:p>
            <w:pPr>
              <w:pStyle w:val="TableText"/>
              <w:spacing w:before="216" w:line="187" w:lineRule="auto"/>
              <w:ind w:left="1060"/>
            </w:pPr>
            <w:r>
              <w:rPr>
                <w:spacing w:val="-1"/>
              </w:rPr>
              <w:t>40~400</w:t>
            </w:r>
          </w:p>
        </w:tc>
      </w:tr>
    </w:tbl>
    <w:p>
      <w:pPr>
        <w:sectPr>
          <w:footerReference w:type="default" r:id="rId12"/>
          <w:pgSz w:w="11907" w:h="16839"/>
          <w:pgMar w:top="1405" w:right="1068" w:bottom="1309" w:left="1422" w:header="0" w:footer="1133" w:gutter="0"/>
          <w:pgNumType w:start="9"/>
          <w:cols w:space="708"/>
        </w:sectPr>
      </w:pPr>
    </w:p>
    <w:tbl>
      <w:tblPr>
        <w:tblStyle w:val="TableNormal1"/>
        <w:tblW w:w="8158" w:type="dxa"/>
        <w:tblInd w:w="5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158"/>
      </w:tblGrid>
      <w:tr>
        <w:tblPrEx>
          <w:tblW w:w="8158" w:type="dxa"/>
          <w:tblInd w:w="5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76"/>
        </w:trPr>
        <w:tc>
          <w:tcPr>
            <w:tcW w:w="8158" w:type="dxa"/>
            <w:vAlign w:val="top"/>
          </w:tcPr>
          <w:p>
            <w:pPr>
              <w:spacing w:before="239" w:line="270" w:lineRule="auto"/>
              <w:ind w:left="843" w:right="108" w:hanging="364"/>
              <w:rPr>
                <w:rFonts w:ascii="SimSun" w:eastAsia="SimSun" w:hAnsi="SimSun" w:cs="SimSun"/>
                <w:sz w:val="18"/>
                <w:szCs w:val="18"/>
              </w:rPr>
            </w:pPr>
            <w:r>
              <w:rPr>
                <w:rFonts w:ascii="SimHei" w:eastAsia="SimHei" w:hAnsi="SimHei" w:cs="SimHei"/>
                <w:spacing w:val="-2"/>
                <w:sz w:val="18"/>
                <w:szCs w:val="18"/>
              </w:rPr>
              <w:t>注：</w:t>
            </w:r>
            <w:r>
              <w:rPr>
                <w:rFonts w:ascii="SimHei" w:eastAsia="SimHei" w:hAnsi="SimHei" w:cs="SimHei"/>
                <w:spacing w:val="-25"/>
                <w:sz w:val="18"/>
                <w:szCs w:val="18"/>
              </w:rPr>
              <w:t xml:space="preserve"> </w:t>
            </w:r>
            <w:r>
              <w:rPr>
                <w:rFonts w:ascii="SimSun" w:eastAsia="SimSun" w:hAnsi="SimSun" w:cs="SimSun"/>
                <w:spacing w:val="-2"/>
                <w:sz w:val="18"/>
                <w:szCs w:val="18"/>
              </w:rPr>
              <w:t>此表不适合面积性单台微动探测或密集台阵探测。</w:t>
            </w:r>
            <w:r>
              <w:rPr>
                <w:rFonts w:ascii="SimSun" w:eastAsia="SimSun" w:hAnsi="SimSun" w:cs="SimSun"/>
                <w:spacing w:val="-49"/>
                <w:sz w:val="18"/>
                <w:szCs w:val="18"/>
              </w:rPr>
              <w:t xml:space="preserve"> </w:t>
            </w:r>
            <w:r>
              <w:rPr>
                <w:rFonts w:ascii="SimSun" w:eastAsia="SimSun" w:hAnsi="SimSun" w:cs="SimSun"/>
                <w:spacing w:val="-3"/>
                <w:sz w:val="18"/>
                <w:szCs w:val="18"/>
              </w:rPr>
              <w:t>目标探测深度较浅的测点，可根据实际情</w:t>
            </w:r>
            <w:r>
              <w:rPr>
                <w:rFonts w:ascii="SimSun" w:eastAsia="SimSun" w:hAnsi="SimSun" w:cs="SimSun"/>
                <w:sz w:val="18"/>
                <w:szCs w:val="18"/>
              </w:rPr>
              <w:t xml:space="preserve"> </w:t>
            </w:r>
            <w:r>
              <w:rPr>
                <w:rFonts w:ascii="SimSun" w:eastAsia="SimSun" w:hAnsi="SimSun" w:cs="SimSun"/>
                <w:spacing w:val="-7"/>
                <w:sz w:val="18"/>
                <w:szCs w:val="18"/>
              </w:rPr>
              <w:t>况加密。</w:t>
            </w:r>
          </w:p>
        </w:tc>
      </w:tr>
    </w:tbl>
    <w:p>
      <w:pPr>
        <w:spacing w:line="292" w:lineRule="auto"/>
        <w:rPr>
          <w:rFonts w:ascii="Arial"/>
          <w:sz w:val="21"/>
        </w:rPr>
      </w:pPr>
    </w:p>
    <w:p>
      <w:pPr>
        <w:pStyle w:val="BodyText"/>
        <w:spacing w:before="69" w:line="221" w:lineRule="auto"/>
        <w:ind w:left="425"/>
      </w:pPr>
      <w:r>
        <w:rPr>
          <w:spacing w:val="-1"/>
          <w:sz w:val="19"/>
          <w:szCs w:val="19"/>
        </w:rPr>
        <w:t>a)</w:t>
      </w:r>
      <w:r>
        <w:rPr>
          <w:spacing w:val="24"/>
          <w:sz w:val="19"/>
          <w:szCs w:val="19"/>
        </w:rPr>
        <w:t xml:space="preserve">  </w:t>
      </w:r>
      <w:r>
        <w:rPr>
          <w:spacing w:val="-1"/>
        </w:rPr>
        <w:t>应符合相应领域规范要求；</w:t>
      </w:r>
    </w:p>
    <w:p>
      <w:pPr>
        <w:pStyle w:val="BodyText"/>
        <w:spacing w:before="61" w:line="220" w:lineRule="auto"/>
        <w:ind w:left="421"/>
      </w:pPr>
      <w:r>
        <w:rPr>
          <w:sz w:val="19"/>
          <w:szCs w:val="19"/>
        </w:rPr>
        <w:t xml:space="preserve">b)  </w:t>
      </w:r>
      <w:r>
        <w:t>设计点、线距时，应考虑阵列最大道间距，点距不宜小于阵列最大道间距的</w:t>
      </w:r>
      <w:r>
        <w:rPr>
          <w:spacing w:val="-14"/>
        </w:rPr>
        <w:t xml:space="preserve"> </w:t>
      </w:r>
      <w:r>
        <w:t>1/5；</w:t>
      </w:r>
    </w:p>
    <w:p>
      <w:pPr>
        <w:spacing w:line="220" w:lineRule="auto"/>
        <w:sectPr>
          <w:footerReference w:type="default" r:id="rId13"/>
          <w:type w:val="nextPage"/>
          <w:pgSz w:w="11907" w:h="16839"/>
          <w:pgMar w:top="1405" w:right="1068" w:bottom="1309" w:left="1422" w:header="0" w:footer="1133" w:gutter="0"/>
          <w:pgNumType w:start="10"/>
          <w:cols w:space="708"/>
          <w:titlePg w:val="0"/>
        </w:sectPr>
      </w:pPr>
    </w:p>
    <w:p>
      <w:pPr>
        <w:spacing w:before="25" w:line="190" w:lineRule="auto"/>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DZ/T XXXXX—XXXX</w:t>
      </w:r>
    </w:p>
    <w:p>
      <w:pPr>
        <w:pStyle w:val="BodyText"/>
        <w:spacing w:before="263" w:line="256" w:lineRule="auto"/>
        <w:ind w:left="844" w:right="59" w:hanging="416"/>
      </w:pPr>
      <w:r>
        <w:rPr>
          <w:spacing w:val="-1"/>
          <w:sz w:val="19"/>
          <w:szCs w:val="19"/>
        </w:rPr>
        <w:t xml:space="preserve">c)  </w:t>
      </w:r>
      <w:r>
        <w:rPr>
          <w:spacing w:val="-1"/>
        </w:rPr>
        <w:t>面积性测量宜按规则测网布设，主测线宜垂直地质</w:t>
      </w:r>
      <w:r>
        <w:rPr>
          <w:spacing w:val="-2"/>
        </w:rPr>
        <w:t>体走向，应能控制区内主要地质体，且覆盖</w:t>
      </w:r>
      <w:r>
        <w:t xml:space="preserve"> </w:t>
      </w:r>
      <w:r>
        <w:rPr>
          <w:spacing w:val="-2"/>
        </w:rPr>
        <w:t>测线不宜少于</w:t>
      </w:r>
      <w:r>
        <w:rPr>
          <w:spacing w:val="-35"/>
        </w:rPr>
        <w:t xml:space="preserve"> </w:t>
      </w:r>
      <w:r>
        <w:rPr>
          <w:spacing w:val="-2"/>
        </w:rPr>
        <w:t>2</w:t>
      </w:r>
      <w:r>
        <w:rPr>
          <w:spacing w:val="-45"/>
        </w:rPr>
        <w:t xml:space="preserve"> </w:t>
      </w:r>
      <w:r>
        <w:rPr>
          <w:spacing w:val="-2"/>
        </w:rPr>
        <w:t>条。施工环境不允许时，可适当调整测线。调整量不应超过点、线距的</w:t>
      </w:r>
      <w:r>
        <w:rPr>
          <w:spacing w:val="-41"/>
        </w:rPr>
        <w:t xml:space="preserve"> </w:t>
      </w:r>
      <w:r>
        <w:rPr>
          <w:spacing w:val="-2"/>
        </w:rPr>
        <w:t>20%，</w:t>
      </w:r>
      <w:r>
        <w:t xml:space="preserve"> </w:t>
      </w:r>
      <w:r>
        <w:rPr>
          <w:spacing w:val="-1"/>
        </w:rPr>
        <w:t>且线距最大调整量不应大于</w:t>
      </w:r>
      <w:r>
        <w:rPr>
          <w:spacing w:val="-28"/>
        </w:rPr>
        <w:t xml:space="preserve"> </w:t>
      </w:r>
      <w:r>
        <w:rPr>
          <w:spacing w:val="-1"/>
        </w:rPr>
        <w:t>1 km，点距最大调整量不应</w:t>
      </w:r>
      <w:r>
        <w:rPr>
          <w:spacing w:val="-2"/>
        </w:rPr>
        <w:t>大于</w:t>
      </w:r>
      <w:r>
        <w:rPr>
          <w:spacing w:val="-40"/>
        </w:rPr>
        <w:t xml:space="preserve"> </w:t>
      </w:r>
      <w:r>
        <w:rPr>
          <w:spacing w:val="-2"/>
        </w:rPr>
        <w:t>500 m；</w:t>
      </w:r>
    </w:p>
    <w:p>
      <w:pPr>
        <w:pStyle w:val="BodyText"/>
        <w:spacing w:before="60" w:line="248" w:lineRule="auto"/>
        <w:ind w:left="846" w:right="59" w:hanging="418"/>
      </w:pPr>
      <w:r>
        <w:rPr>
          <w:spacing w:val="-2"/>
          <w:sz w:val="19"/>
          <w:szCs w:val="19"/>
        </w:rPr>
        <w:t xml:space="preserve">d)  </w:t>
      </w:r>
      <w:r>
        <w:rPr>
          <w:spacing w:val="-2"/>
        </w:rPr>
        <w:t>剖面测量宜垂直地质体走向布设，每个剖面微动探测点应不少于</w:t>
      </w:r>
      <w:r>
        <w:rPr>
          <w:spacing w:val="-33"/>
        </w:rPr>
        <w:t xml:space="preserve"> </w:t>
      </w:r>
      <w:r>
        <w:rPr>
          <w:spacing w:val="-2"/>
        </w:rPr>
        <w:t>5</w:t>
      </w:r>
      <w:r>
        <w:rPr>
          <w:spacing w:val="-46"/>
        </w:rPr>
        <w:t xml:space="preserve"> </w:t>
      </w:r>
      <w:r>
        <w:rPr>
          <w:spacing w:val="-2"/>
        </w:rPr>
        <w:t>个。测线尽可能与已有勘探</w:t>
      </w:r>
      <w:r>
        <w:t xml:space="preserve"> </w:t>
      </w:r>
      <w:r>
        <w:rPr>
          <w:spacing w:val="-1"/>
        </w:rPr>
        <w:t>线和钻孔位置重合；</w:t>
      </w:r>
    </w:p>
    <w:p>
      <w:pPr>
        <w:pStyle w:val="BodyText"/>
        <w:spacing w:before="60" w:line="312" w:lineRule="exact"/>
        <w:ind w:left="429"/>
      </w:pPr>
      <w:r>
        <w:rPr>
          <w:spacing w:val="1"/>
          <w:position w:val="7"/>
          <w:sz w:val="19"/>
          <w:szCs w:val="19"/>
        </w:rPr>
        <w:t xml:space="preserve">e)  </w:t>
      </w:r>
      <w:r>
        <w:rPr>
          <w:spacing w:val="1"/>
          <w:position w:val="7"/>
        </w:rPr>
        <w:t>点线号宜按自西向东、自南向北增大的顺序编号，现场应设立明显</w:t>
      </w:r>
      <w:r>
        <w:rPr>
          <w:position w:val="7"/>
        </w:rPr>
        <w:t>标志；</w:t>
      </w:r>
    </w:p>
    <w:p>
      <w:pPr>
        <w:pStyle w:val="BodyText"/>
        <w:spacing w:before="1" w:line="219" w:lineRule="auto"/>
        <w:ind w:left="427"/>
      </w:pPr>
      <w:r>
        <w:rPr>
          <w:spacing w:val="-1"/>
          <w:sz w:val="19"/>
          <w:szCs w:val="19"/>
        </w:rPr>
        <w:t xml:space="preserve">f)  </w:t>
      </w:r>
      <w:r>
        <w:rPr>
          <w:spacing w:val="-1"/>
        </w:rPr>
        <w:t>野外布置图应注明测点、测线、钻孔等信息，</w:t>
      </w:r>
      <w:r>
        <w:rPr>
          <w:spacing w:val="-23"/>
        </w:rPr>
        <w:t xml:space="preserve"> </w:t>
      </w:r>
      <w:r>
        <w:rPr>
          <w:spacing w:val="-2"/>
        </w:rPr>
        <w:t>测线应标注端点和转折点；</w:t>
      </w:r>
    </w:p>
    <w:p>
      <w:pPr>
        <w:pStyle w:val="BodyText"/>
        <w:spacing w:before="62" w:line="217" w:lineRule="auto"/>
        <w:ind w:left="427"/>
      </w:pPr>
      <w:r>
        <w:rPr>
          <w:spacing w:val="-4"/>
          <w:sz w:val="19"/>
          <w:szCs w:val="19"/>
        </w:rPr>
        <w:t xml:space="preserve">g)  </w:t>
      </w:r>
      <w:r>
        <w:rPr>
          <w:spacing w:val="-4"/>
        </w:rPr>
        <w:t>测区边界附近发现重要异常时， 应延长测线长度，</w:t>
      </w:r>
      <w:r>
        <w:rPr>
          <w:spacing w:val="-24"/>
        </w:rPr>
        <w:t xml:space="preserve"> </w:t>
      </w:r>
      <w:r>
        <w:rPr>
          <w:spacing w:val="-4"/>
        </w:rPr>
        <w:t>确保异常形态</w:t>
      </w:r>
      <w:r>
        <w:rPr>
          <w:spacing w:val="-5"/>
        </w:rPr>
        <w:t>能被完整探测。</w:t>
      </w:r>
    </w:p>
    <w:p>
      <w:pPr>
        <w:pStyle w:val="BodyText"/>
        <w:spacing w:before="220" w:line="221" w:lineRule="auto"/>
      </w:pPr>
      <w:r>
        <w:rPr>
          <w:rFonts w:ascii="SimHei" w:eastAsia="SimHei" w:hAnsi="SimHei" w:cs="SimHei"/>
        </w:rPr>
        <w:t>5.4.4</w:t>
      </w:r>
      <w:r>
        <w:rPr>
          <w:rFonts w:ascii="SimHei" w:eastAsia="SimHei" w:hAnsi="SimHei" w:cs="SimHei"/>
        </w:rPr>
        <w:t xml:space="preserve">  </w:t>
      </w:r>
      <w:r>
        <w:t>开展专项探测时，工作部署还应符合下列原则：</w:t>
      </w:r>
    </w:p>
    <w:p>
      <w:pPr>
        <w:pStyle w:val="BodyText"/>
        <w:spacing w:before="217" w:line="247" w:lineRule="auto"/>
        <w:ind w:left="843" w:right="59" w:hanging="418"/>
      </w:pPr>
      <w:r>
        <w:rPr>
          <w:spacing w:val="-3"/>
          <w:sz w:val="19"/>
          <w:szCs w:val="19"/>
        </w:rPr>
        <w:t xml:space="preserve">a)  </w:t>
      </w:r>
      <w:r>
        <w:rPr>
          <w:spacing w:val="-3"/>
        </w:rPr>
        <w:t>岩溶、土洞、采空区、地下病害、地下构筑物等探测，</w:t>
      </w:r>
      <w:r>
        <w:rPr>
          <w:spacing w:val="-31"/>
        </w:rPr>
        <w:t xml:space="preserve"> </w:t>
      </w:r>
      <w:r>
        <w:rPr>
          <w:spacing w:val="-3"/>
        </w:rPr>
        <w:t>测线宜采用网状布置，测点间距应小于</w:t>
      </w:r>
      <w:r>
        <w:t xml:space="preserve"> </w:t>
      </w:r>
      <w:r>
        <w:rPr>
          <w:spacing w:val="-1"/>
        </w:rPr>
        <w:t>探测对象的尺寸；</w:t>
      </w:r>
    </w:p>
    <w:p>
      <w:pPr>
        <w:pStyle w:val="BodyText"/>
        <w:spacing w:before="62" w:line="221" w:lineRule="auto"/>
        <w:ind w:left="421"/>
      </w:pPr>
      <w:r>
        <w:rPr>
          <w:spacing w:val="1"/>
          <w:sz w:val="19"/>
          <w:szCs w:val="19"/>
        </w:rPr>
        <w:t xml:space="preserve">b)  </w:t>
      </w:r>
      <w:r>
        <w:rPr>
          <w:spacing w:val="1"/>
        </w:rPr>
        <w:t>地基加固效果检测应在加固前后分别进行探测，测线宜覆盖加固点及其周边区域。</w:t>
      </w:r>
    </w:p>
    <w:p>
      <w:pPr>
        <w:spacing w:before="217" w:line="220" w:lineRule="auto"/>
        <w:rPr>
          <w:rFonts w:ascii="SimHei" w:eastAsia="SimHei" w:hAnsi="SimHei" w:cs="SimHei"/>
          <w:sz w:val="21"/>
          <w:szCs w:val="21"/>
        </w:rPr>
      </w:pPr>
      <w:r>
        <w:rPr>
          <w:rFonts w:ascii="SimHei" w:eastAsia="SimHei" w:hAnsi="SimHei" w:cs="SimHei"/>
          <w:sz w:val="21"/>
          <w:szCs w:val="21"/>
        </w:rPr>
        <w:t>5.5</w:t>
      </w:r>
      <w:r>
        <w:rPr>
          <w:rFonts w:ascii="SimHei" w:eastAsia="SimHei" w:hAnsi="SimHei" w:cs="SimHei"/>
          <w:sz w:val="21"/>
          <w:szCs w:val="21"/>
        </w:rPr>
        <w:t xml:space="preserve">  </w:t>
      </w:r>
      <w:r>
        <w:rPr>
          <w:rFonts w:ascii="SimHei" w:eastAsia="SimHei" w:hAnsi="SimHei" w:cs="SimHei"/>
          <w:sz w:val="21"/>
          <w:szCs w:val="21"/>
        </w:rPr>
        <w:t>采集阵列设计</w:t>
      </w:r>
    </w:p>
    <w:p>
      <w:pPr>
        <w:pStyle w:val="BodyText"/>
        <w:spacing w:before="219" w:line="256" w:lineRule="auto"/>
        <w:ind w:left="8" w:hanging="8"/>
        <w:jc w:val="both"/>
      </w:pPr>
      <w:r>
        <w:rPr>
          <w:rFonts w:ascii="SimHei" w:eastAsia="SimHei" w:hAnsi="SimHei" w:cs="SimHei"/>
          <w:spacing w:val="-3"/>
        </w:rPr>
        <w:t>5.5.1</w:t>
      </w:r>
      <w:r>
        <w:rPr>
          <w:rFonts w:ascii="SimHei" w:eastAsia="SimHei" w:hAnsi="SimHei" w:cs="SimHei"/>
          <w:spacing w:val="-3"/>
        </w:rPr>
        <w:t xml:space="preserve">  </w:t>
      </w:r>
      <w:r>
        <w:rPr>
          <w:spacing w:val="-3"/>
        </w:rPr>
        <w:t>阵列微动探测应根据地质任务、地形地貌、工作区地质构造特征、噪声特征、现场方法试验等，</w:t>
      </w:r>
      <w:r>
        <w:rPr>
          <w:spacing w:val="6"/>
        </w:rPr>
        <w:t xml:space="preserve"> </w:t>
      </w:r>
      <w:r>
        <w:rPr>
          <w:spacing w:val="-6"/>
        </w:rPr>
        <w:t>设计合适的采集阵列和参数。</w:t>
      </w:r>
      <w:r>
        <w:rPr>
          <w:spacing w:val="-37"/>
        </w:rPr>
        <w:t xml:space="preserve"> </w:t>
      </w:r>
      <w:r>
        <w:rPr>
          <w:spacing w:val="-6"/>
        </w:rPr>
        <w:t>采集阵列可采用线性阵列、圆形阵列、</w:t>
      </w:r>
      <w:r>
        <w:rPr>
          <w:spacing w:val="-27"/>
        </w:rPr>
        <w:t xml:space="preserve"> </w:t>
      </w:r>
      <w:r>
        <w:rPr>
          <w:spacing w:val="-6"/>
        </w:rPr>
        <w:t>“十”字阵</w:t>
      </w:r>
      <w:r>
        <w:rPr>
          <w:spacing w:val="-7"/>
        </w:rPr>
        <w:t>列、菱形阵列、</w:t>
      </w:r>
      <w:r>
        <w:rPr>
          <w:spacing w:val="-38"/>
        </w:rPr>
        <w:t xml:space="preserve"> </w:t>
      </w:r>
      <w:r>
        <w:rPr>
          <w:spacing w:val="-7"/>
        </w:rPr>
        <w:t>L</w:t>
      </w:r>
      <w:r>
        <w:rPr>
          <w:spacing w:val="-37"/>
        </w:rPr>
        <w:t xml:space="preserve"> </w:t>
      </w:r>
      <w:r>
        <w:rPr>
          <w:spacing w:val="-7"/>
        </w:rPr>
        <w:t>型阵</w:t>
      </w:r>
      <w:r>
        <w:t xml:space="preserve"> </w:t>
      </w:r>
      <w:r>
        <w:rPr>
          <w:spacing w:val="-1"/>
        </w:rPr>
        <w:t>列和不规则密集阵列等，阵列方式可参照本文件附录</w:t>
      </w:r>
      <w:r>
        <w:rPr>
          <w:spacing w:val="-45"/>
        </w:rPr>
        <w:t xml:space="preserve"> </w:t>
      </w:r>
      <w:r>
        <w:rPr>
          <w:spacing w:val="-1"/>
        </w:rPr>
        <w:t>A</w:t>
      </w:r>
      <w:r>
        <w:rPr>
          <w:spacing w:val="-40"/>
        </w:rPr>
        <w:t xml:space="preserve"> </w:t>
      </w:r>
      <w:r>
        <w:rPr>
          <w:spacing w:val="-1"/>
        </w:rPr>
        <w:t>设计。</w:t>
      </w:r>
    </w:p>
    <w:p>
      <w:pPr>
        <w:pStyle w:val="BodyText"/>
        <w:spacing w:before="218" w:line="247" w:lineRule="auto"/>
        <w:ind w:left="6" w:right="115" w:hanging="6"/>
      </w:pPr>
      <w:r>
        <w:rPr>
          <w:rFonts w:ascii="SimHei" w:eastAsia="SimHei" w:hAnsi="SimHei" w:cs="SimHei"/>
          <w:spacing w:val="-1"/>
        </w:rPr>
        <w:t>5.5.2</w:t>
      </w:r>
      <w:r>
        <w:rPr>
          <w:rFonts w:ascii="SimHei" w:eastAsia="SimHei" w:hAnsi="SimHei" w:cs="SimHei"/>
          <w:spacing w:val="-1"/>
        </w:rPr>
        <w:t xml:space="preserve">  </w:t>
      </w:r>
      <w:r>
        <w:rPr>
          <w:spacing w:val="-1"/>
        </w:rPr>
        <w:t>单台微动探测拾震器应布设在设计测点位置。阵列微动探测有中心点的阵列，测点为中心点；</w:t>
      </w:r>
      <w:r>
        <w:rPr>
          <w:spacing w:val="1"/>
        </w:rPr>
        <w:t xml:space="preserve"> </w:t>
      </w:r>
      <w:r>
        <w:t>无中心点的阵列，测点为阵列的几何中心点。密集</w:t>
      </w:r>
      <w:r>
        <w:rPr>
          <w:spacing w:val="-1"/>
        </w:rPr>
        <w:t>台阵微动探测每台拾震器对应一个测点。</w:t>
      </w:r>
    </w:p>
    <w:p>
      <w:pPr>
        <w:pStyle w:val="BodyText"/>
        <w:spacing w:before="231" w:line="269" w:lineRule="auto"/>
        <w:ind w:left="745" w:right="64" w:hanging="377"/>
        <w:rPr>
          <w:sz w:val="18"/>
          <w:szCs w:val="18"/>
        </w:rPr>
      </w:pPr>
      <w:r>
        <w:rPr>
          <w:rFonts w:ascii="SimHei" w:eastAsia="SimHei" w:hAnsi="SimHei" w:cs="SimHei"/>
          <w:spacing w:val="-7"/>
          <w:sz w:val="18"/>
          <w:szCs w:val="18"/>
        </w:rPr>
        <w:t>注：</w:t>
      </w:r>
      <w:r>
        <w:rPr>
          <w:rFonts w:ascii="SimHei" w:eastAsia="SimHei" w:hAnsi="SimHei" w:cs="SimHei"/>
          <w:spacing w:val="-26"/>
          <w:sz w:val="18"/>
          <w:szCs w:val="18"/>
        </w:rPr>
        <w:t xml:space="preserve"> </w:t>
      </w:r>
      <w:r>
        <w:rPr>
          <w:spacing w:val="-7"/>
          <w:sz w:val="18"/>
          <w:szCs w:val="18"/>
        </w:rPr>
        <w:t>有中心点的阵列指阵列中心有放置拾震器，</w:t>
      </w:r>
      <w:r>
        <w:rPr>
          <w:spacing w:val="46"/>
          <w:w w:val="101"/>
          <w:sz w:val="18"/>
          <w:szCs w:val="18"/>
        </w:rPr>
        <w:t xml:space="preserve"> </w:t>
      </w:r>
      <w:r>
        <w:rPr>
          <w:spacing w:val="-7"/>
          <w:sz w:val="18"/>
          <w:szCs w:val="18"/>
        </w:rPr>
        <w:t>如圆形阵列、十字阵</w:t>
      </w:r>
      <w:r>
        <w:rPr>
          <w:spacing w:val="-8"/>
          <w:sz w:val="18"/>
          <w:szCs w:val="18"/>
        </w:rPr>
        <w:t>列等。对于非对称阵列，</w:t>
      </w:r>
      <w:r>
        <w:rPr>
          <w:spacing w:val="60"/>
          <w:sz w:val="18"/>
          <w:szCs w:val="18"/>
        </w:rPr>
        <w:t xml:space="preserve"> </w:t>
      </w:r>
      <w:r>
        <w:rPr>
          <w:spacing w:val="-8"/>
          <w:sz w:val="18"/>
          <w:szCs w:val="18"/>
        </w:rPr>
        <w:t>中心点可以不是阵列</w:t>
      </w:r>
      <w:r>
        <w:rPr>
          <w:sz w:val="18"/>
          <w:szCs w:val="18"/>
        </w:rPr>
        <w:t xml:space="preserve"> </w:t>
      </w:r>
      <w:r>
        <w:rPr>
          <w:spacing w:val="-4"/>
          <w:sz w:val="18"/>
          <w:szCs w:val="18"/>
        </w:rPr>
        <w:t>的几何中心，如</w:t>
      </w:r>
      <w:r>
        <w:rPr>
          <w:rFonts w:ascii="Times New Roman" w:eastAsia="Times New Roman" w:hAnsi="Times New Roman" w:cs="Times New Roman"/>
          <w:spacing w:val="-4"/>
          <w:sz w:val="18"/>
          <w:szCs w:val="18"/>
        </w:rPr>
        <w:t>L</w:t>
      </w:r>
      <w:r>
        <w:rPr>
          <w:spacing w:val="-4"/>
          <w:sz w:val="18"/>
          <w:szCs w:val="18"/>
        </w:rPr>
        <w:t>形阵列，</w:t>
      </w:r>
      <w:r>
        <w:rPr>
          <w:spacing w:val="34"/>
          <w:sz w:val="18"/>
          <w:szCs w:val="18"/>
        </w:rPr>
        <w:t xml:space="preserve"> </w:t>
      </w:r>
      <w:r>
        <w:rPr>
          <w:spacing w:val="-4"/>
          <w:sz w:val="18"/>
          <w:szCs w:val="18"/>
        </w:rPr>
        <w:t>中心点为</w:t>
      </w:r>
      <w:r>
        <w:rPr>
          <w:rFonts w:ascii="Times New Roman" w:eastAsia="Times New Roman" w:hAnsi="Times New Roman" w:cs="Times New Roman"/>
          <w:spacing w:val="-4"/>
          <w:sz w:val="18"/>
          <w:szCs w:val="18"/>
        </w:rPr>
        <w:t>L</w:t>
      </w:r>
      <w:r>
        <w:rPr>
          <w:spacing w:val="-4"/>
          <w:sz w:val="18"/>
          <w:szCs w:val="18"/>
        </w:rPr>
        <w:t>形拐点；</w:t>
      </w:r>
      <w:r>
        <w:rPr>
          <w:rFonts w:ascii="Times New Roman" w:eastAsia="Times New Roman" w:hAnsi="Times New Roman" w:cs="Times New Roman"/>
          <w:spacing w:val="-4"/>
          <w:sz w:val="18"/>
          <w:szCs w:val="18"/>
        </w:rPr>
        <w:t>“T”</w:t>
      </w:r>
      <w:r>
        <w:rPr>
          <w:spacing w:val="-4"/>
          <w:sz w:val="18"/>
          <w:szCs w:val="18"/>
        </w:rPr>
        <w:t>形阵列，中心点为</w:t>
      </w:r>
      <w:r>
        <w:rPr>
          <w:rFonts w:ascii="Times New Roman" w:eastAsia="Times New Roman" w:hAnsi="Times New Roman" w:cs="Times New Roman"/>
          <w:spacing w:val="-4"/>
          <w:sz w:val="18"/>
          <w:szCs w:val="18"/>
        </w:rPr>
        <w:t>T</w:t>
      </w:r>
      <w:r>
        <w:rPr>
          <w:spacing w:val="-4"/>
          <w:sz w:val="18"/>
          <w:szCs w:val="18"/>
        </w:rPr>
        <w:t>字交点。</w:t>
      </w:r>
    </w:p>
    <w:p>
      <w:pPr>
        <w:pStyle w:val="BodyText"/>
        <w:spacing w:before="242" w:line="220" w:lineRule="auto"/>
      </w:pPr>
      <w:r>
        <w:rPr>
          <w:rFonts w:ascii="SimHei" w:eastAsia="SimHei" w:hAnsi="SimHei" w:cs="SimHei"/>
        </w:rPr>
        <w:t>5.5.3</w:t>
      </w:r>
      <w:r>
        <w:rPr>
          <w:rFonts w:ascii="SimHei" w:eastAsia="SimHei" w:hAnsi="SimHei" w:cs="SimHei"/>
        </w:rPr>
        <w:t xml:space="preserve">  </w:t>
      </w:r>
      <w:r>
        <w:t>阵列微动探测采集阵列宜避开断裂带等地层速度剧烈变化地</w:t>
      </w:r>
      <w:r>
        <w:rPr>
          <w:spacing w:val="-1"/>
        </w:rPr>
        <w:t>带，避免跨构造单元布设。</w:t>
      </w:r>
    </w:p>
    <w:p>
      <w:pPr>
        <w:pStyle w:val="BodyText"/>
        <w:spacing w:before="219" w:line="247" w:lineRule="auto"/>
        <w:ind w:left="5" w:right="66" w:hanging="5"/>
      </w:pPr>
      <w:r>
        <w:rPr>
          <w:rFonts w:ascii="SimHei" w:eastAsia="SimHei" w:hAnsi="SimHei" w:cs="SimHei"/>
          <w:spacing w:val="-4"/>
        </w:rPr>
        <w:t>5.5.4</w:t>
      </w:r>
      <w:r>
        <w:rPr>
          <w:rFonts w:ascii="SimHei" w:eastAsia="SimHei" w:hAnsi="SimHei" w:cs="SimHei"/>
          <w:spacing w:val="-4"/>
        </w:rPr>
        <w:t xml:space="preserve">  </w:t>
      </w:r>
      <w:r>
        <w:rPr>
          <w:spacing w:val="-4"/>
        </w:rPr>
        <w:t>场地存在固定干扰源时， 阵列宜避让。若干扰源可作为有效震源时，宜采用线</w:t>
      </w:r>
      <w:r>
        <w:rPr>
          <w:spacing w:val="-5"/>
        </w:rPr>
        <w:t>性阵列， 阵列延</w:t>
      </w:r>
      <w:r>
        <w:t xml:space="preserve"> </w:t>
      </w:r>
      <w:r>
        <w:rPr>
          <w:spacing w:val="-1"/>
        </w:rPr>
        <w:t>长线宜通过干扰源。</w:t>
      </w:r>
    </w:p>
    <w:p>
      <w:pPr>
        <w:pStyle w:val="BodyText"/>
        <w:spacing w:before="218" w:line="247" w:lineRule="auto"/>
        <w:ind w:left="6" w:right="2" w:hanging="6"/>
      </w:pPr>
      <w:r>
        <w:rPr>
          <w:rFonts w:ascii="SimHei" w:eastAsia="SimHei" w:hAnsi="SimHei" w:cs="SimHei"/>
          <w:spacing w:val="-3"/>
        </w:rPr>
        <w:t>5.5.5</w:t>
      </w:r>
      <w:r>
        <w:rPr>
          <w:rFonts w:ascii="SimHei" w:eastAsia="SimHei" w:hAnsi="SimHei" w:cs="SimHei"/>
          <w:spacing w:val="-3"/>
        </w:rPr>
        <w:t xml:space="preserve">  </w:t>
      </w:r>
      <w:r>
        <w:rPr>
          <w:spacing w:val="-3"/>
        </w:rPr>
        <w:t>微动探测宜采用圆形阵列，场地允许的情况下，推荐使用嵌套三点圆形阵列。当障碍物较多时，</w:t>
      </w:r>
      <w:r>
        <w:rPr>
          <w:spacing w:val="3"/>
        </w:rPr>
        <w:t xml:space="preserve"> </w:t>
      </w:r>
      <w:r>
        <w:rPr>
          <w:spacing w:val="-3"/>
        </w:rPr>
        <w:t>可采用线性阵列、</w:t>
      </w:r>
      <w:r>
        <w:rPr>
          <w:rFonts w:ascii="Times New Roman" w:eastAsia="Times New Roman" w:hAnsi="Times New Roman" w:cs="Times New Roman"/>
          <w:spacing w:val="-3"/>
        </w:rPr>
        <w:t xml:space="preserve">L </w:t>
      </w:r>
      <w:r>
        <w:rPr>
          <w:spacing w:val="-3"/>
        </w:rPr>
        <w:t>形阵列、不规则密集阵列</w:t>
      </w:r>
      <w:r>
        <w:rPr>
          <w:spacing w:val="-4"/>
        </w:rPr>
        <w:t>等，</w:t>
      </w:r>
      <w:r>
        <w:rPr>
          <w:spacing w:val="-24"/>
        </w:rPr>
        <w:t xml:space="preserve"> </w:t>
      </w:r>
      <w:r>
        <w:rPr>
          <w:spacing w:val="-4"/>
        </w:rPr>
        <w:t>拾震器数量不宜少于</w:t>
      </w:r>
      <w:r>
        <w:rPr>
          <w:spacing w:val="-27"/>
        </w:rPr>
        <w:t xml:space="preserve"> </w:t>
      </w:r>
      <w:r>
        <w:rPr>
          <w:rFonts w:ascii="Times New Roman" w:eastAsia="Times New Roman" w:hAnsi="Times New Roman" w:cs="Times New Roman"/>
          <w:spacing w:val="-4"/>
        </w:rPr>
        <w:t xml:space="preserve">10 </w:t>
      </w:r>
      <w:r>
        <w:rPr>
          <w:spacing w:val="-4"/>
        </w:rPr>
        <w:t>个。</w:t>
      </w:r>
    </w:p>
    <w:p>
      <w:pPr>
        <w:pStyle w:val="BodyText"/>
        <w:spacing w:before="218" w:line="247" w:lineRule="auto"/>
        <w:ind w:left="9" w:right="59" w:hanging="9"/>
      </w:pPr>
      <w:r>
        <w:rPr>
          <w:rFonts w:ascii="SimHei" w:eastAsia="SimHei" w:hAnsi="SimHei" w:cs="SimHei"/>
          <w:spacing w:val="-1"/>
        </w:rPr>
        <w:t>5.5.6</w:t>
      </w:r>
      <w:r>
        <w:rPr>
          <w:rFonts w:ascii="SimHei" w:eastAsia="SimHei" w:hAnsi="SimHei" w:cs="SimHei"/>
          <w:spacing w:val="-1"/>
        </w:rPr>
        <w:t xml:space="preserve">  </w:t>
      </w:r>
      <w:r>
        <w:rPr>
          <w:spacing w:val="-1"/>
        </w:rPr>
        <w:t>圆形阵列需</w:t>
      </w:r>
      <w:r>
        <w:rPr>
          <w:spacing w:val="-51"/>
        </w:rPr>
        <w:t xml:space="preserve"> </w:t>
      </w:r>
      <w:r>
        <w:rPr>
          <w:rFonts w:ascii="Times New Roman" w:eastAsia="Times New Roman" w:hAnsi="Times New Roman" w:cs="Times New Roman"/>
          <w:spacing w:val="-1"/>
        </w:rPr>
        <w:t>n+1</w:t>
      </w:r>
      <w:r>
        <w:rPr>
          <w:rFonts w:ascii="Times New Roman" w:eastAsia="Times New Roman" w:hAnsi="Times New Roman" w:cs="Times New Roman"/>
          <w:spacing w:val="25"/>
          <w:w w:val="101"/>
        </w:rPr>
        <w:t xml:space="preserve"> </w:t>
      </w:r>
      <w:r>
        <w:rPr>
          <w:spacing w:val="-1"/>
        </w:rPr>
        <w:t>台拾震器同时观测（</w:t>
      </w:r>
      <w:r>
        <w:rPr>
          <w:rFonts w:ascii="Times New Roman" w:eastAsia="Times New Roman" w:hAnsi="Times New Roman" w:cs="Times New Roman"/>
          <w:spacing w:val="-1"/>
        </w:rPr>
        <w:t>n≥3</w:t>
      </w:r>
      <w:r>
        <w:rPr>
          <w:spacing w:val="3"/>
        </w:rPr>
        <w:t>），</w:t>
      </w:r>
      <w:r>
        <w:rPr>
          <w:spacing w:val="-1"/>
        </w:rPr>
        <w:t>将一台拾震器布设在中心</w:t>
      </w:r>
      <w:r>
        <w:rPr>
          <w:spacing w:val="-2"/>
        </w:rPr>
        <w:t>点，另外</w:t>
      </w:r>
      <w:r>
        <w:rPr>
          <w:spacing w:val="-51"/>
        </w:rPr>
        <w:t xml:space="preserve"> </w:t>
      </w:r>
      <w:r>
        <w:rPr>
          <w:rFonts w:ascii="Times New Roman" w:eastAsia="Times New Roman" w:hAnsi="Times New Roman" w:cs="Times New Roman"/>
          <w:spacing w:val="-2"/>
        </w:rPr>
        <w:t>n</w:t>
      </w:r>
      <w:r>
        <w:rPr>
          <w:rFonts w:ascii="Times New Roman" w:eastAsia="Times New Roman" w:hAnsi="Times New Roman" w:cs="Times New Roman"/>
          <w:spacing w:val="25"/>
          <w:w w:val="101"/>
        </w:rPr>
        <w:t xml:space="preserve"> </w:t>
      </w:r>
      <w:r>
        <w:rPr>
          <w:spacing w:val="-2"/>
        </w:rPr>
        <w:t>台拾震器均</w:t>
      </w:r>
      <w:r>
        <w:t xml:space="preserve">  </w:t>
      </w:r>
      <w:r>
        <w:rPr>
          <w:spacing w:val="-2"/>
        </w:rPr>
        <w:t>匀布设在各采集半径的圆周上。观测半径不宜少于</w:t>
      </w:r>
      <w:r>
        <w:rPr>
          <w:spacing w:val="-46"/>
        </w:rPr>
        <w:t xml:space="preserve"> </w:t>
      </w:r>
      <w:r>
        <w:rPr>
          <w:rFonts w:ascii="Times New Roman" w:eastAsia="Times New Roman" w:hAnsi="Times New Roman" w:cs="Times New Roman"/>
          <w:spacing w:val="-2"/>
        </w:rPr>
        <w:t xml:space="preserve">3 </w:t>
      </w:r>
      <w:r>
        <w:rPr>
          <w:spacing w:val="-2"/>
        </w:rPr>
        <w:t>个。在</w:t>
      </w:r>
      <w:r>
        <w:rPr>
          <w:spacing w:val="-3"/>
        </w:rPr>
        <w:t>拾震器数量较少的情况下，也可依次进行各</w:t>
      </w:r>
    </w:p>
    <w:p>
      <w:pPr>
        <w:pStyle w:val="BodyText"/>
        <w:spacing w:before="61" w:line="221" w:lineRule="auto"/>
        <w:ind w:left="8"/>
      </w:pPr>
      <w:r>
        <w:rPr>
          <w:spacing w:val="-2"/>
        </w:rPr>
        <w:t>半径的数据观测。</w:t>
      </w:r>
    </w:p>
    <w:p>
      <w:pPr>
        <w:pStyle w:val="BodyText"/>
        <w:spacing w:before="218" w:line="247" w:lineRule="auto"/>
        <w:ind w:left="4" w:right="59" w:hanging="4"/>
      </w:pPr>
      <w:r>
        <w:rPr>
          <w:rFonts w:ascii="SimHei" w:eastAsia="SimHei" w:hAnsi="SimHei" w:cs="SimHei"/>
          <w:spacing w:val="-1"/>
        </w:rPr>
        <w:t>5.5.7</w:t>
      </w:r>
      <w:r>
        <w:rPr>
          <w:rFonts w:ascii="SimHei" w:eastAsia="SimHei" w:hAnsi="SimHei" w:cs="SimHei"/>
          <w:spacing w:val="-1"/>
        </w:rPr>
        <w:t xml:space="preserve">  </w:t>
      </w:r>
      <w:r>
        <w:rPr>
          <w:spacing w:val="-1"/>
        </w:rPr>
        <w:t>最大道间距与探测深度呈倍数关系，浅层探测中，探测深度可为最大道间距的</w:t>
      </w:r>
      <w:r>
        <w:rPr>
          <w:spacing w:val="-43"/>
        </w:rPr>
        <w:t xml:space="preserve"> </w:t>
      </w:r>
      <w:r>
        <w:rPr>
          <w:rFonts w:ascii="Times New Roman" w:eastAsia="Times New Roman" w:hAnsi="Times New Roman" w:cs="Times New Roman"/>
          <w:spacing w:val="-2"/>
        </w:rPr>
        <w:t xml:space="preserve">3 </w:t>
      </w:r>
      <w:r>
        <w:rPr>
          <w:spacing w:val="-2"/>
        </w:rPr>
        <w:t>倍</w:t>
      </w:r>
      <w:r>
        <w:rPr>
          <w:rFonts w:ascii="Times New Roman" w:eastAsia="Times New Roman" w:hAnsi="Times New Roman" w:cs="Times New Roman"/>
          <w:spacing w:val="-2"/>
        </w:rPr>
        <w:t xml:space="preserve">~5 </w:t>
      </w:r>
      <w:r>
        <w:rPr>
          <w:spacing w:val="-2"/>
        </w:rPr>
        <w:t>倍，随着</w:t>
      </w:r>
      <w:r>
        <w:t xml:space="preserve"> </w:t>
      </w:r>
      <w:r>
        <w:rPr>
          <w:spacing w:val="-2"/>
        </w:rPr>
        <w:t>探测深度增加，</w:t>
      </w:r>
      <w:r>
        <w:rPr>
          <w:spacing w:val="-24"/>
        </w:rPr>
        <w:t xml:space="preserve"> </w:t>
      </w:r>
      <w:r>
        <w:rPr>
          <w:spacing w:val="-2"/>
        </w:rPr>
        <w:t>倍数减小。可根据最大探测深度和垂向分辨率确定最大</w:t>
      </w:r>
      <w:r>
        <w:rPr>
          <w:spacing w:val="-3"/>
        </w:rPr>
        <w:t>和最小道间距。</w:t>
      </w:r>
    </w:p>
    <w:p>
      <w:pPr>
        <w:pStyle w:val="BodyText"/>
        <w:spacing w:before="218" w:line="261" w:lineRule="auto"/>
        <w:ind w:left="14" w:right="59" w:hanging="14"/>
      </w:pPr>
      <w:r>
        <w:rPr>
          <w:rFonts w:ascii="SimHei" w:eastAsia="SimHei" w:hAnsi="SimHei" w:cs="SimHei"/>
          <w:spacing w:val="-1"/>
        </w:rPr>
        <w:t>5.5.8</w:t>
      </w:r>
      <w:r>
        <w:rPr>
          <w:rFonts w:ascii="SimHei" w:eastAsia="SimHei" w:hAnsi="SimHei" w:cs="SimHei"/>
          <w:spacing w:val="-1"/>
        </w:rPr>
        <w:t xml:space="preserve">  </w:t>
      </w:r>
      <w:r>
        <w:rPr>
          <w:spacing w:val="-1"/>
        </w:rPr>
        <w:t>嵌套三点圆形阵列最大观测半径</w:t>
      </w:r>
      <w:r>
        <w:rPr>
          <w:spacing w:val="-37"/>
        </w:rPr>
        <w:t xml:space="preserve"> </w:t>
      </w:r>
      <w:r>
        <w:rPr>
          <w:rFonts w:ascii="Times New Roman" w:eastAsia="Times New Roman" w:hAnsi="Times New Roman" w:cs="Times New Roman"/>
          <w:spacing w:val="-1"/>
        </w:rPr>
        <w:t xml:space="preserve">r </w:t>
      </w:r>
      <w:r>
        <w:rPr>
          <w:spacing w:val="-1"/>
        </w:rPr>
        <w:t>宜大于等于勘探深度的</w:t>
      </w:r>
      <w:r>
        <w:rPr>
          <w:spacing w:val="-28"/>
        </w:rPr>
        <w:t xml:space="preserve"> </w:t>
      </w:r>
      <w:r>
        <w:rPr>
          <w:rFonts w:ascii="Times New Roman" w:eastAsia="Times New Roman" w:hAnsi="Times New Roman" w:cs="Times New Roman"/>
          <w:spacing w:val="-1"/>
        </w:rPr>
        <w:t>1/3</w:t>
      </w:r>
      <w:r>
        <w:rPr>
          <w:spacing w:val="-1"/>
        </w:rPr>
        <w:t>～</w:t>
      </w:r>
      <w:r>
        <w:rPr>
          <w:rFonts w:ascii="Times New Roman" w:eastAsia="Times New Roman" w:hAnsi="Times New Roman" w:cs="Times New Roman"/>
          <w:spacing w:val="-1"/>
        </w:rPr>
        <w:t>1/5</w:t>
      </w:r>
      <w:r>
        <w:rPr>
          <w:spacing w:val="-1"/>
        </w:rPr>
        <w:t>。探测深度小于等于</w:t>
      </w:r>
      <w:r>
        <w:rPr>
          <w:spacing w:val="-41"/>
        </w:rPr>
        <w:t xml:space="preserve"> </w:t>
      </w:r>
      <w:r>
        <w:rPr>
          <w:rFonts w:ascii="Times New Roman" w:eastAsia="Times New Roman" w:hAnsi="Times New Roman" w:cs="Times New Roman"/>
          <w:spacing w:val="-1"/>
        </w:rPr>
        <w:t xml:space="preserve">500 m   </w:t>
      </w:r>
      <w:r>
        <w:rPr>
          <w:spacing w:val="-3"/>
        </w:rPr>
        <w:t>时，</w:t>
      </w:r>
      <w:r>
        <w:rPr>
          <w:spacing w:val="-29"/>
        </w:rPr>
        <w:t xml:space="preserve"> </w:t>
      </w:r>
      <w:r>
        <w:rPr>
          <w:spacing w:val="-3"/>
        </w:rPr>
        <w:t>最大观测半径不应小于探测深度的</w:t>
      </w:r>
      <w:r>
        <w:rPr>
          <w:spacing w:val="-27"/>
        </w:rPr>
        <w:t xml:space="preserve"> </w:t>
      </w:r>
      <w:r>
        <w:rPr>
          <w:rFonts w:ascii="Times New Roman" w:eastAsia="Times New Roman" w:hAnsi="Times New Roman" w:cs="Times New Roman"/>
          <w:spacing w:val="-3"/>
        </w:rPr>
        <w:t>1/5</w:t>
      </w:r>
      <w:r>
        <w:rPr>
          <w:spacing w:val="-3"/>
        </w:rPr>
        <w:t>；探测深度大于</w:t>
      </w:r>
      <w:r>
        <w:rPr>
          <w:spacing w:val="-42"/>
        </w:rPr>
        <w:t xml:space="preserve"> </w:t>
      </w:r>
      <w:r>
        <w:rPr>
          <w:rFonts w:ascii="Times New Roman" w:eastAsia="Times New Roman" w:hAnsi="Times New Roman" w:cs="Times New Roman"/>
          <w:spacing w:val="-3"/>
        </w:rPr>
        <w:t>500 m</w:t>
      </w:r>
      <w:r>
        <w:rPr>
          <w:rFonts w:ascii="Times New Roman" w:eastAsia="Times New Roman" w:hAnsi="Times New Roman" w:cs="Times New Roman"/>
          <w:spacing w:val="15"/>
        </w:rPr>
        <w:t xml:space="preserve"> </w:t>
      </w:r>
      <w:r>
        <w:rPr>
          <w:spacing w:val="-3"/>
        </w:rPr>
        <w:t>时，最大观测半径不应小于探测深度</w:t>
      </w:r>
      <w:r>
        <w:t xml:space="preserve"> </w:t>
      </w:r>
      <w:r>
        <w:rPr>
          <w:spacing w:val="-2"/>
        </w:rPr>
        <w:t>的</w:t>
      </w:r>
      <w:r>
        <w:rPr>
          <w:spacing w:val="-23"/>
        </w:rPr>
        <w:t xml:space="preserve"> </w:t>
      </w:r>
      <w:r>
        <w:rPr>
          <w:rFonts w:ascii="Times New Roman" w:eastAsia="Times New Roman" w:hAnsi="Times New Roman" w:cs="Times New Roman"/>
          <w:spacing w:val="-2"/>
        </w:rPr>
        <w:t>1/3</w:t>
      </w:r>
      <w:r>
        <w:rPr>
          <w:rFonts w:ascii="Times New Roman" w:eastAsia="Times New Roman" w:hAnsi="Times New Roman" w:cs="Times New Roman"/>
          <w:spacing w:val="-23"/>
        </w:rPr>
        <w:t xml:space="preserve"> </w:t>
      </w:r>
      <w:r>
        <w:rPr>
          <w:spacing w:val="-2"/>
        </w:rPr>
        <w:t>。其它阵列可参考以上参数，</w:t>
      </w:r>
      <w:r>
        <w:rPr>
          <w:rFonts w:ascii="Times New Roman" w:eastAsia="Times New Roman" w:hAnsi="Times New Roman" w:cs="Times New Roman"/>
          <w:spacing w:val="-2"/>
        </w:rPr>
        <w:t xml:space="preserve">r </w:t>
      </w:r>
      <w:r>
        <w:rPr>
          <w:spacing w:val="-2"/>
        </w:rPr>
        <w:t>则为拾震器有效组合中的最大道间距。</w:t>
      </w:r>
    </w:p>
    <w:p>
      <w:pPr>
        <w:spacing w:before="201" w:line="220" w:lineRule="auto"/>
        <w:rPr>
          <w:rFonts w:ascii="SimHei" w:eastAsia="SimHei" w:hAnsi="SimHei" w:cs="SimHei"/>
          <w:sz w:val="21"/>
          <w:szCs w:val="21"/>
        </w:rPr>
      </w:pPr>
      <w:r>
        <w:rPr>
          <w:rFonts w:ascii="SimHei" w:eastAsia="SimHei" w:hAnsi="SimHei" w:cs="SimHei"/>
          <w:sz w:val="21"/>
          <w:szCs w:val="21"/>
        </w:rPr>
        <w:t>5.6</w:t>
      </w:r>
      <w:r>
        <w:rPr>
          <w:rFonts w:ascii="SimHei" w:eastAsia="SimHei" w:hAnsi="SimHei" w:cs="SimHei"/>
          <w:sz w:val="21"/>
          <w:szCs w:val="21"/>
        </w:rPr>
        <w:t xml:space="preserve">  </w:t>
      </w:r>
      <w:r>
        <w:rPr>
          <w:rFonts w:ascii="SimHei" w:eastAsia="SimHei" w:hAnsi="SimHei" w:cs="SimHei"/>
          <w:sz w:val="21"/>
          <w:szCs w:val="21"/>
        </w:rPr>
        <w:t>工作精度</w:t>
      </w:r>
    </w:p>
    <w:p>
      <w:pPr>
        <w:spacing w:line="220" w:lineRule="auto"/>
        <w:rPr>
          <w:rFonts w:ascii="SimHei" w:eastAsia="SimHei" w:hAnsi="SimHei" w:cs="SimHei"/>
          <w:sz w:val="21"/>
          <w:szCs w:val="21"/>
        </w:rPr>
        <w:sectPr>
          <w:footerReference w:type="default" r:id="rId14"/>
          <w:pgSz w:w="11907" w:h="16839"/>
          <w:pgMar w:top="1431" w:right="1068" w:bottom="1504" w:left="1421" w:header="0" w:footer="1344" w:gutter="0"/>
          <w:pgNumType w:start="11"/>
          <w:cols w:space="708"/>
        </w:sectPr>
      </w:pPr>
    </w:p>
    <w:p>
      <w:pPr>
        <w:spacing w:before="42" w:line="234" w:lineRule="auto"/>
        <w:ind w:left="7680"/>
        <w:rPr>
          <w:rFonts w:ascii="SimHei" w:eastAsia="SimHei" w:hAnsi="SimHei" w:cs="SimHei"/>
          <w:sz w:val="21"/>
          <w:szCs w:val="21"/>
        </w:rPr>
      </w:pPr>
      <w:r>
        <w:pict>
          <v:rect id="_x0000_s1025" style="width:1.3pt;height:3.3pt;margin-top:252.27pt;margin-left:212.55pt;mso-position-horizontal-relative:page;mso-position-vertical-relative:page;position:absolute;z-index:251669504" o:allowincell="f" filled="t" fillcolor="black" stroked="f"/>
        </w:pict>
      </w:r>
      <w:r>
        <w:pict>
          <v:rect id="_x0000_s1026" style="width:39pt;height:0.3pt;margin-top:262.32pt;margin-left:257.88pt;mso-position-horizontal-relative:page;mso-position-vertical-relative:page;position:absolute;z-index:251665408" o:allowincell="f" filled="t" fillcolor="black" stroked="f"/>
        </w:pict>
      </w:r>
      <w:r>
        <w:pict>
          <v:rect id="_x0000_s1027" style="width:40.75pt;height:0.3pt;margin-top:449.52pt;margin-left:267.46pt;mso-position-horizontal-relative:page;mso-position-vertical-relative:page;position:absolute;z-index:251662336" o:allowincell="f" filled="t" fillcolor="black" stroked="f"/>
        </w:pict>
      </w:r>
      <w:r>
        <w:pict>
          <v:rect id="_x0000_s1028" style="width:1.3pt;height:3.3pt;margin-top:439.47pt;margin-left:222.14pt;mso-position-horizontal-relative:page;mso-position-vertical-relative:page;position:absolute;z-index:251663360" o:allowincell="f" filled="t" fillcolor="black" stroked="f"/>
        </w:pict>
      </w:r>
      <w:r>
        <w:pict>
          <v:shape id="_x0000_s1029" style="width:13.55pt;height:0.6pt;margin-top:245.5pt;margin-left:220.05pt;mso-position-horizontal-relative:page;mso-position-vertical-relative:page;position:absolute;z-index:251661312" coordorigin="0,0" coordsize="271,12" o:allowincell="f" path="m,5l270,5e" filled="f" strokecolor="black" strokeweight="0.58pt"/>
        </w:pict>
      </w:r>
      <w:r>
        <w:pict>
          <v:shape id="_x0000_s1030" style="width:42.7pt;height:0.6pt;margin-top:245.5pt;margin-left:256.01pt;mso-position-horizontal-relative:page;mso-position-vertical-relative:page;position:absolute;z-index:251660288" coordorigin="0,0" coordsize="854,12" o:allowincell="f" path="m,5l853,5e" filled="f" strokecolor="black" strokeweight="0.58pt"/>
        </w:pict>
      </w:r>
      <w:r>
        <w:pict>
          <v:shape id="_x0000_s1031" style="width:130.85pt;height:65.45pt;margin-top:211.68pt;margin-left:216.57pt;mso-position-horizontal-relative:page;mso-position-vertical-relative:page;position:absolute;z-index:-251658240" coordorigin="0,0" coordsize="2617,1308" o:allowincell="f" path="m1,1307l66,1m66,1l2614,1e" filled="f" strokecolor="black" strokeweight="0.14pt">
            <v:stroke endcap="square"/>
          </v:shape>
        </w:pict>
      </w:r>
      <w:r>
        <w:pict>
          <v:shape id="_x0000_s1032" style="width:40.65pt;height:17.25pt;margin-top:227.09pt;margin-left:256.96pt;mso-position-horizontal-relative:page;mso-position-vertical-relative:page;position:absolute;z-index:251659264" coordorigin="0,0" coordsize="813,345" o:allowincell="f" path="m5,l5,344m806,l806,344e" filled="f" strokecolor="black" strokeweight="0.58pt"/>
        </w:pict>
      </w:r>
      <w:r>
        <w:pict>
          <v:shapetype id="_x0000_t202" coordsize="21600,21600" o:spt="202" path="m,l,21600r21600,l21600,xe">
            <v:stroke joinstyle="miter"/>
            <v:path gradientshapeok="t" o:connecttype="rect"/>
          </v:shapetype>
          <v:shape id="_x0000_s1033" type="#_x0000_t202" style="width:21.9pt;height:29.55pt;margin-top:248.66pt;margin-left:272.57pt;mso-position-horizontal-relative:page;mso-position-vertical-relative:page;position:absolute;z-index:251666432" o:allowincell="f" filled="f" stroked="f">
            <o:lock v:ext="edit" aspectratio="f"/>
            <v:textbox inset="0,0,0,0">
              <w:txbxContent>
                <w:p>
                  <w:pPr>
                    <w:spacing w:before="20" w:line="232" w:lineRule="auto"/>
                    <w:ind w:left="44" w:right="20" w:hanging="24"/>
                    <w:rPr>
                      <w:rFonts w:ascii="Times New Roman" w:eastAsia="Times New Roman" w:hAnsi="Times New Roman" w:cs="Times New Roman"/>
                      <w:sz w:val="23"/>
                      <w:szCs w:val="23"/>
                    </w:rPr>
                  </w:pPr>
                  <w:r>
                    <w:rPr>
                      <w:rFonts w:ascii="Times New Roman" w:eastAsia="Times New Roman" w:hAnsi="Times New Roman" w:cs="Times New Roman"/>
                      <w:position w:val="-4"/>
                      <w:sz w:val="23"/>
                      <w:szCs w:val="23"/>
                    </w:rPr>
                    <w:drawing>
                      <wp:inline distT="0" distB="0" distL="0" distR="0">
                        <wp:extent cx="78988" cy="138484"/>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5"/>
                                <a:stretch>
                                  <a:fillRect/>
                                </a:stretch>
                              </pic:blipFill>
                              <pic:spPr>
                                <a:xfrm>
                                  <a:off x="0" y="0"/>
                                  <a:ext cx="78988" cy="138484"/>
                                </a:xfrm>
                                <a:prstGeom prst="rect">
                                  <a:avLst/>
                                </a:prstGeom>
                              </pic:spPr>
                            </pic:pic>
                          </a:graphicData>
                        </a:graphic>
                      </wp:inline>
                    </w:drawing>
                  </w:r>
                  <w:r>
                    <w:rPr>
                      <w:rFonts w:ascii="Times New Roman" w:eastAsia="Times New Roman" w:hAnsi="Times New Roman" w:cs="Times New Roman"/>
                      <w:i/>
                      <w:iCs/>
                      <w:spacing w:val="-8"/>
                      <w:position w:val="1"/>
                      <w:sz w:val="23"/>
                      <w:szCs w:val="23"/>
                    </w:rPr>
                    <w:t xml:space="preserve"> </w:t>
                  </w:r>
                  <w:r>
                    <w:rPr>
                      <w:rFonts w:ascii="Times New Roman" w:eastAsia="Times New Roman" w:hAnsi="Times New Roman" w:cs="Times New Roman"/>
                      <w:i/>
                      <w:iCs/>
                      <w:spacing w:val="22"/>
                      <w:w w:val="101"/>
                      <w:position w:val="1"/>
                      <w:sz w:val="23"/>
                      <w:szCs w:val="23"/>
                    </w:rPr>
                    <w:t>X</w:t>
                  </w:r>
                  <w:r>
                    <w:rPr>
                      <w:rFonts w:ascii="Times New Roman" w:eastAsia="Times New Roman" w:hAnsi="Times New Roman" w:cs="Times New Roman"/>
                      <w:i/>
                      <w:iCs/>
                      <w:spacing w:val="22"/>
                      <w:w w:val="101"/>
                      <w:position w:val="-5"/>
                      <w:sz w:val="13"/>
                      <w:szCs w:val="13"/>
                    </w:rPr>
                    <w:t>i</w:t>
                  </w:r>
                  <w:r>
                    <w:rPr>
                      <w:rFonts w:ascii="Times New Roman" w:eastAsia="Times New Roman" w:hAnsi="Times New Roman" w:cs="Times New Roman"/>
                      <w:i/>
                      <w:iCs/>
                      <w:position w:val="-5"/>
                      <w:sz w:val="13"/>
                      <w:szCs w:val="13"/>
                    </w:rPr>
                    <w:t xml:space="preserve"> </w:t>
                  </w:r>
                  <w:r>
                    <w:rPr>
                      <w:rFonts w:ascii="Times New Roman" w:eastAsia="Times New Roman" w:hAnsi="Times New Roman" w:cs="Times New Roman"/>
                      <w:spacing w:val="1"/>
                      <w:sz w:val="23"/>
                      <w:szCs w:val="23"/>
                    </w:rPr>
                    <w:t>2</w:t>
                  </w:r>
                </w:p>
              </w:txbxContent>
            </v:textbox>
          </v:shape>
        </w:pict>
      </w:r>
      <w:r>
        <w:pict>
          <v:shape id="_x0000_s1034" type="#_x0000_t202" style="width:50.9pt;height:27.85pt;margin-top:248.82pt;margin-left:220.06pt;mso-position-horizontal-relative:page;mso-position-vertical-relative:page;position:absolute;z-index:251667456" o:allowincell="f" filled="f" stroked="f">
            <o:lock v:ext="edit" aspectratio="f"/>
            <v:textbox inset="0,0,0,0">
              <w:txbxContent>
                <w:p>
                  <w:pPr>
                    <w:spacing w:before="20" w:line="205" w:lineRule="auto"/>
                    <w:ind w:left="20"/>
                    <w:rPr>
                      <w:rFonts w:ascii="Times New Roman" w:eastAsia="Times New Roman" w:hAnsi="Times New Roman" w:cs="Times New Roman"/>
                      <w:sz w:val="13"/>
                      <w:szCs w:val="13"/>
                    </w:rPr>
                  </w:pPr>
                  <w:r>
                    <w:rPr>
                      <w:rFonts w:ascii="Times New Roman" w:eastAsia="Times New Roman" w:hAnsi="Times New Roman" w:cs="Times New Roman"/>
                      <w:spacing w:val="-1"/>
                      <w:position w:val="13"/>
                      <w:sz w:val="23"/>
                      <w:szCs w:val="23"/>
                    </w:rPr>
                    <w:t>2</w:t>
                  </w:r>
                  <w:r>
                    <w:rPr>
                      <w:rFonts w:ascii="Times New Roman" w:eastAsia="Times New Roman" w:hAnsi="Times New Roman" w:cs="Times New Roman"/>
                      <w:i/>
                      <w:iCs/>
                      <w:spacing w:val="-1"/>
                      <w:position w:val="13"/>
                      <w:sz w:val="23"/>
                      <w:szCs w:val="23"/>
                    </w:rPr>
                    <w:t>n</w:t>
                  </w:r>
                  <w:r>
                    <w:rPr>
                      <w:rFonts w:ascii="Times New Roman" w:eastAsia="Times New Roman" w:hAnsi="Times New Roman" w:cs="Times New Roman"/>
                      <w:i/>
                      <w:iCs/>
                      <w:spacing w:val="37"/>
                      <w:position w:val="13"/>
                      <w:sz w:val="23"/>
                      <w:szCs w:val="23"/>
                    </w:rPr>
                    <w:t xml:space="preserve"> </w:t>
                  </w:r>
                  <w:r>
                    <w:rPr>
                      <w:rFonts w:ascii="Times New Roman" w:eastAsia="Times New Roman" w:hAnsi="Times New Roman" w:cs="Times New Roman"/>
                      <w:i/>
                      <w:iCs/>
                      <w:spacing w:val="-1"/>
                      <w:position w:val="9"/>
                      <w:sz w:val="13"/>
                      <w:szCs w:val="13"/>
                    </w:rPr>
                    <w:t>i</w:t>
                  </w:r>
                  <w:r>
                    <w:rPr>
                      <w:rFonts w:ascii="Times New Roman" w:eastAsia="Times New Roman" w:hAnsi="Times New Roman" w:cs="Times New Roman"/>
                      <w:i/>
                      <w:iCs/>
                      <w:spacing w:val="-20"/>
                      <w:position w:val="9"/>
                      <w:sz w:val="13"/>
                      <w:szCs w:val="13"/>
                    </w:rPr>
                    <w:t xml:space="preserve"> </w:t>
                  </w:r>
                  <w:r>
                    <w:rPr>
                      <w:position w:val="11"/>
                      <w:sz w:val="13"/>
                      <w:szCs w:val="13"/>
                    </w:rPr>
                    <w:drawing>
                      <wp:inline distT="0" distB="0" distL="0" distR="0">
                        <wp:extent cx="42754" cy="20781"/>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6"/>
                                <a:stretch>
                                  <a:fillRect/>
                                </a:stretch>
                              </pic:blipFill>
                              <pic:spPr>
                                <a:xfrm>
                                  <a:off x="0" y="0"/>
                                  <a:ext cx="42754" cy="20781"/>
                                </a:xfrm>
                                <a:prstGeom prst="rect">
                                  <a:avLst/>
                                </a:prstGeom>
                              </pic:spPr>
                            </pic:pic>
                          </a:graphicData>
                        </a:graphic>
                      </wp:inline>
                    </w:drawing>
                  </w:r>
                  <w:r>
                    <w:rPr>
                      <w:rFonts w:ascii="Times New Roman" w:eastAsia="Times New Roman" w:hAnsi="Times New Roman" w:cs="Times New Roman"/>
                      <w:i/>
                      <w:iCs/>
                      <w:spacing w:val="-22"/>
                      <w:position w:val="9"/>
                      <w:sz w:val="13"/>
                      <w:szCs w:val="13"/>
                    </w:rPr>
                    <w:t xml:space="preserve"> </w:t>
                  </w:r>
                  <w:r>
                    <w:rPr>
                      <w:rFonts w:ascii="Times New Roman" w:eastAsia="Times New Roman" w:hAnsi="Times New Roman" w:cs="Times New Roman"/>
                      <w:spacing w:val="-1"/>
                      <w:position w:val="9"/>
                      <w:sz w:val="13"/>
                      <w:szCs w:val="13"/>
                    </w:rPr>
                    <w:t xml:space="preserve">1  </w:t>
                  </w:r>
                  <w:r>
                    <w:rPr>
                      <w:position w:val="-6"/>
                      <w:sz w:val="13"/>
                      <w:szCs w:val="13"/>
                    </w:rPr>
                    <w:drawing>
                      <wp:inline distT="0" distB="0" distL="0" distR="0">
                        <wp:extent cx="6776" cy="155394"/>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7"/>
                                <a:stretch>
                                  <a:fillRect/>
                                </a:stretch>
                              </pic:blipFill>
                              <pic:spPr>
                                <a:xfrm>
                                  <a:off x="0" y="0"/>
                                  <a:ext cx="6776" cy="155394"/>
                                </a:xfrm>
                                <a:prstGeom prst="rect">
                                  <a:avLst/>
                                </a:prstGeom>
                              </pic:spPr>
                            </pic:pic>
                          </a:graphicData>
                        </a:graphic>
                      </wp:inline>
                    </w:drawing>
                  </w:r>
                  <w:r>
                    <w:rPr>
                      <w:position w:val="-21"/>
                      <w:sz w:val="13"/>
                      <w:szCs w:val="13"/>
                    </w:rPr>
                    <w:drawing>
                      <wp:inline distT="0" distB="0" distL="0" distR="0">
                        <wp:extent cx="57098" cy="155394"/>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8"/>
                                <a:stretch>
                                  <a:fillRect/>
                                </a:stretch>
                              </pic:blipFill>
                              <pic:spPr>
                                <a:xfrm>
                                  <a:off x="0" y="0"/>
                                  <a:ext cx="57098" cy="155394"/>
                                </a:xfrm>
                                <a:prstGeom prst="rect">
                                  <a:avLst/>
                                </a:prstGeom>
                              </pic:spPr>
                            </pic:pic>
                          </a:graphicData>
                        </a:graphic>
                      </wp:inline>
                    </w:drawing>
                  </w:r>
                  <w:r>
                    <w:rPr>
                      <w:rFonts w:ascii="Times New Roman" w:eastAsia="Times New Roman" w:hAnsi="Times New Roman" w:cs="Times New Roman"/>
                      <w:spacing w:val="1"/>
                      <w:position w:val="9"/>
                      <w:sz w:val="13"/>
                      <w:szCs w:val="13"/>
                    </w:rPr>
                    <w:t xml:space="preserve">        </w:t>
                  </w:r>
                  <w:r>
                    <w:rPr>
                      <w:rFonts w:ascii="Times New Roman" w:eastAsia="Times New Roman" w:hAnsi="Times New Roman" w:cs="Times New Roman"/>
                      <w:i/>
                      <w:iCs/>
                      <w:spacing w:val="-1"/>
                      <w:position w:val="7"/>
                      <w:sz w:val="13"/>
                      <w:szCs w:val="13"/>
                    </w:rPr>
                    <w:t>i</w:t>
                  </w:r>
                </w:p>
              </w:txbxContent>
            </v:textbox>
          </v:shape>
        </w:pict>
      </w:r>
      <w:r>
        <w:pict>
          <v:shape id="_x0000_s1035" type="#_x0000_t202" style="width:11.8pt;height:9.95pt;margin-top:249.03pt;margin-left:257.75pt;mso-position-horizontal-relative:page;mso-position-vertical-relative:page;position:absolute;z-index:251668480" o:allowincell="f" filled="f" stroked="f">
            <o:lock v:ext="edit" aspectratio="f"/>
            <v:textbox inset="0,0,0,0">
              <w:txbxContent>
                <w:p>
                  <w:pPr>
                    <w:spacing w:before="20" w:line="158" w:lineRule="exact"/>
                    <w:ind w:left="20"/>
                    <w:rPr>
                      <w:rFonts w:ascii="Times New Roman" w:eastAsia="Times New Roman" w:hAnsi="Times New Roman" w:cs="Times New Roman"/>
                      <w:sz w:val="23"/>
                      <w:szCs w:val="23"/>
                    </w:rPr>
                  </w:pPr>
                  <w:r>
                    <w:rPr>
                      <w:rFonts w:ascii="Times New Roman" w:eastAsia="Times New Roman" w:hAnsi="Times New Roman" w:cs="Times New Roman"/>
                      <w:i/>
                      <w:iCs/>
                      <w:spacing w:val="20"/>
                      <w:w w:val="125"/>
                      <w:position w:val="-3"/>
                      <w:sz w:val="23"/>
                      <w:szCs w:val="23"/>
                    </w:rPr>
                    <w:t>X</w:t>
                  </w:r>
                </w:p>
              </w:txbxContent>
            </v:textbox>
          </v:shape>
        </w:pict>
      </w:r>
      <w:r>
        <w:pict>
          <v:shape id="_x0000_s1036" style="width:3.05pt;height:24.9pt;margin-top:252.22pt;margin-left:213.66pt;mso-position-horizontal-relative:page;mso-position-vertical-relative:page;position:absolute;z-index:251670528" coordorigin="0,0" coordsize="60,497" o:allowincell="f" path="m1,1l59,495e" filled="f" strokecolor="black" strokeweight="0.14pt">
            <v:stroke endcap="square"/>
          </v:shape>
        </w:pict>
      </w:r>
      <w:r>
        <w:pict>
          <v:shape id="_x0000_s1037" style="width:3.05pt;height:24.9pt;margin-top:439.42pt;margin-left:223.26pt;mso-position-horizontal-relative:page;mso-position-vertical-relative:page;position:absolute;z-index:251664384" coordorigin="0,0" coordsize="60,497" o:allowincell="f" path="m1,1l59,495e" filled="f" strokecolor="black" strokeweight="0.14pt">
            <v:stroke endcap="square"/>
          </v:shape>
        </w:pict>
      </w:r>
      <w:r>
        <w:rPr>
          <w:rFonts w:ascii="SimHei" w:eastAsia="SimHei" w:hAnsi="SimHei" w:cs="SimHei"/>
          <w:spacing w:val="-1"/>
          <w:sz w:val="21"/>
          <w:szCs w:val="21"/>
        </w:rPr>
        <w:t>DZ/T</w:t>
      </w:r>
      <w:r>
        <w:rPr>
          <w:rFonts w:ascii="SimHei" w:eastAsia="SimHei" w:hAnsi="SimHei" w:cs="SimHei"/>
          <w:spacing w:val="-1"/>
          <w:sz w:val="21"/>
          <w:szCs w:val="21"/>
        </w:rPr>
        <w:t xml:space="preserve"> </w:t>
      </w:r>
      <w:r>
        <w:rPr>
          <w:rFonts w:ascii="SimHei" w:eastAsia="SimHei" w:hAnsi="SimHei" w:cs="SimHei"/>
          <w:spacing w:val="-1"/>
          <w:sz w:val="21"/>
          <w:szCs w:val="21"/>
        </w:rPr>
        <w:t>XXXXX</w:t>
      </w:r>
      <w:r>
        <w:rPr>
          <w:rFonts w:ascii="Times New Roman" w:eastAsia="Times New Roman" w:hAnsi="Times New Roman" w:cs="Times New Roman"/>
          <w:spacing w:val="-1"/>
          <w:sz w:val="21"/>
          <w:szCs w:val="21"/>
        </w:rPr>
        <w:t>—</w:t>
      </w:r>
      <w:r>
        <w:rPr>
          <w:rFonts w:ascii="SimHei" w:eastAsia="SimHei" w:hAnsi="SimHei" w:cs="SimHei"/>
          <w:spacing w:val="-1"/>
          <w:sz w:val="21"/>
          <w:szCs w:val="21"/>
        </w:rPr>
        <w:t>XXXX</w:t>
      </w:r>
    </w:p>
    <w:p>
      <w:pPr>
        <w:pStyle w:val="BodyText"/>
        <w:spacing w:before="247" w:line="247" w:lineRule="auto"/>
        <w:ind w:left="4" w:right="121" w:hanging="4"/>
      </w:pPr>
      <w:r>
        <w:rPr>
          <w:rFonts w:ascii="SimHei" w:eastAsia="SimHei" w:hAnsi="SimHei" w:cs="SimHei"/>
          <w:spacing w:val="-2"/>
        </w:rPr>
        <w:t>5.6.1</w:t>
      </w:r>
      <w:r>
        <w:rPr>
          <w:rFonts w:ascii="SimHei" w:eastAsia="SimHei" w:hAnsi="SimHei" w:cs="SimHei"/>
          <w:spacing w:val="-2"/>
        </w:rPr>
        <w:t xml:space="preserve">  </w:t>
      </w:r>
      <w:r>
        <w:rPr>
          <w:spacing w:val="-2"/>
        </w:rPr>
        <w:t>工作精度应根据地质勘查任</w:t>
      </w:r>
      <w:r>
        <w:rPr>
          <w:spacing w:val="-3"/>
        </w:rPr>
        <w:t>务、勘查阶段、勘查类型、地质条件复杂程度及干扰因素进行设计。</w:t>
      </w:r>
      <w:r>
        <w:t xml:space="preserve"> </w:t>
      </w:r>
      <w:r>
        <w:rPr>
          <w:spacing w:val="-1"/>
        </w:rPr>
        <w:t>应符合相应领域规范规定的精度。</w:t>
      </w:r>
    </w:p>
    <w:p>
      <w:pPr>
        <w:pStyle w:val="BodyText"/>
        <w:spacing w:before="217" w:line="261" w:lineRule="auto"/>
        <w:ind w:left="4" w:right="194" w:hanging="4"/>
      </w:pPr>
      <w:r>
        <w:rPr>
          <w:rFonts w:ascii="SimHei" w:eastAsia="SimHei" w:hAnsi="SimHei" w:cs="SimHei"/>
        </w:rPr>
        <w:t>5.6.2</w:t>
      </w:r>
      <w:r>
        <w:rPr>
          <w:rFonts w:ascii="SimHei" w:eastAsia="SimHei" w:hAnsi="SimHei" w:cs="SimHei"/>
        </w:rPr>
        <w:t xml:space="preserve">  </w:t>
      </w:r>
      <w:r>
        <w:t>工作精度可采用重复观测的方式评价，即同一地点不同时间重新布设仪器重复观测，单台微动</w:t>
      </w:r>
      <w:r>
        <w:rPr>
          <w:spacing w:val="2"/>
        </w:rPr>
        <w:t xml:space="preserve"> </w:t>
      </w:r>
      <w:r>
        <w:rPr>
          <w:spacing w:val="-2"/>
        </w:rPr>
        <w:t>探测和阵列微动探测分别按公式（</w:t>
      </w:r>
      <w:r>
        <w:rPr>
          <w:rFonts w:ascii="Times New Roman" w:eastAsia="Times New Roman" w:hAnsi="Times New Roman" w:cs="Times New Roman"/>
          <w:spacing w:val="-2"/>
        </w:rPr>
        <w:t>1</w:t>
      </w:r>
      <w:r>
        <w:rPr>
          <w:spacing w:val="-2"/>
        </w:rPr>
        <w:t>）和公式（</w:t>
      </w:r>
      <w:r>
        <w:rPr>
          <w:rFonts w:ascii="Times New Roman" w:eastAsia="Times New Roman" w:hAnsi="Times New Roman" w:cs="Times New Roman"/>
          <w:spacing w:val="-2"/>
        </w:rPr>
        <w:t>2</w:t>
      </w:r>
      <w:r>
        <w:rPr>
          <w:spacing w:val="-2"/>
        </w:rPr>
        <w:t>）计算两次成果曲线均方相对误差，观</w:t>
      </w:r>
      <w:r>
        <w:rPr>
          <w:spacing w:val="-3"/>
        </w:rPr>
        <w:t>测数据和检查数</w:t>
      </w:r>
      <w:r>
        <w:t xml:space="preserve"> </w:t>
      </w:r>
      <w:r>
        <w:rPr>
          <w:spacing w:val="-3"/>
        </w:rPr>
        <w:t>据计算参数应一致。重复观测点应均匀分布在工区，不少于总测</w:t>
      </w:r>
      <w:r>
        <w:rPr>
          <w:spacing w:val="-4"/>
        </w:rPr>
        <w:t>点的</w:t>
      </w:r>
      <w:r>
        <w:rPr>
          <w:spacing w:val="-42"/>
        </w:rPr>
        <w:t xml:space="preserve"> </w:t>
      </w:r>
      <w:r>
        <w:rPr>
          <w:rFonts w:ascii="Times New Roman" w:eastAsia="Times New Roman" w:hAnsi="Times New Roman" w:cs="Times New Roman"/>
          <w:spacing w:val="-4"/>
        </w:rPr>
        <w:t>5%</w:t>
      </w:r>
      <w:r>
        <w:rPr>
          <w:rFonts w:ascii="Times New Roman" w:eastAsia="Times New Roman" w:hAnsi="Times New Roman" w:cs="Times New Roman"/>
          <w:spacing w:val="-27"/>
        </w:rPr>
        <w:t xml:space="preserve"> </w:t>
      </w:r>
      <w:r>
        <w:rPr>
          <w:spacing w:val="-4"/>
        </w:rPr>
        <w:t>。总测点数少于</w:t>
      </w:r>
      <w:r>
        <w:rPr>
          <w:spacing w:val="-28"/>
        </w:rPr>
        <w:t xml:space="preserve"> </w:t>
      </w:r>
      <w:r>
        <w:rPr>
          <w:rFonts w:ascii="Times New Roman" w:eastAsia="Times New Roman" w:hAnsi="Times New Roman" w:cs="Times New Roman"/>
          <w:spacing w:val="-4"/>
        </w:rPr>
        <w:t>10</w:t>
      </w:r>
      <w:r>
        <w:rPr>
          <w:rFonts w:ascii="Times New Roman" w:eastAsia="Times New Roman" w:hAnsi="Times New Roman" w:cs="Times New Roman"/>
          <w:spacing w:val="16"/>
          <w:w w:val="101"/>
        </w:rPr>
        <w:t xml:space="preserve"> </w:t>
      </w:r>
      <w:r>
        <w:rPr>
          <w:spacing w:val="-4"/>
        </w:rPr>
        <w:t>时，</w:t>
      </w:r>
      <w:r>
        <w:rPr>
          <w:spacing w:val="-31"/>
        </w:rPr>
        <w:t xml:space="preserve"> </w:t>
      </w:r>
      <w:r>
        <w:rPr>
          <w:spacing w:val="-4"/>
        </w:rPr>
        <w:t>重复</w:t>
      </w:r>
      <w:r>
        <w:t xml:space="preserve">  </w:t>
      </w:r>
      <w:r>
        <w:rPr>
          <w:spacing w:val="-4"/>
        </w:rPr>
        <w:t>观测点为</w:t>
      </w:r>
      <w:r>
        <w:rPr>
          <w:spacing w:val="-22"/>
        </w:rPr>
        <w:t xml:space="preserve"> </w:t>
      </w:r>
      <w:r>
        <w:rPr>
          <w:rFonts w:ascii="Times New Roman" w:eastAsia="Times New Roman" w:hAnsi="Times New Roman" w:cs="Times New Roman"/>
          <w:spacing w:val="-4"/>
        </w:rPr>
        <w:t xml:space="preserve">1 </w:t>
      </w:r>
      <w:r>
        <w:rPr>
          <w:spacing w:val="-4"/>
        </w:rPr>
        <w:t>个～</w:t>
      </w:r>
      <w:r>
        <w:rPr>
          <w:rFonts w:ascii="Times New Roman" w:eastAsia="Times New Roman" w:hAnsi="Times New Roman" w:cs="Times New Roman"/>
          <w:spacing w:val="-4"/>
        </w:rPr>
        <w:t xml:space="preserve">2 </w:t>
      </w:r>
      <w:r>
        <w:rPr>
          <w:spacing w:val="-4"/>
        </w:rPr>
        <w:t>个。</w:t>
      </w:r>
    </w:p>
    <w:p>
      <w:pPr>
        <w:spacing w:line="235" w:lineRule="exact"/>
      </w:pPr>
    </w:p>
    <w:p>
      <w:pPr>
        <w:spacing w:line="235" w:lineRule="exact"/>
        <w:sectPr>
          <w:footerReference w:type="default" r:id="rId19"/>
          <w:pgSz w:w="11907" w:h="16839"/>
          <w:pgMar w:top="1405" w:right="933" w:bottom="1309" w:left="1422" w:header="0" w:footer="1133" w:gutter="0"/>
          <w:pgNumType w:start="12"/>
          <w:cols w:num="1" w:space="708" w:equalWidth="0">
            <w:col w:w="9551" w:space="0"/>
          </w:cols>
        </w:sectPr>
      </w:pPr>
    </w:p>
    <w:p>
      <w:pPr>
        <w:spacing w:before="119" w:line="221" w:lineRule="auto"/>
        <w:ind w:left="5298"/>
        <w:rPr>
          <w:rFonts w:ascii="Times New Roman" w:eastAsia="Times New Roman" w:hAnsi="Times New Roman" w:cs="Times New Roman"/>
          <w:sz w:val="13"/>
          <w:szCs w:val="13"/>
        </w:rPr>
      </w:pPr>
      <w:r>
        <w:pict>
          <v:shape id="_x0000_s1038" type="#_x0000_t202" style="width:6.85pt;height:14.25pt;margin-top:6.58pt;margin-left:177.97pt;position:absolute;z-index:251683840" filled="f" stroked="f">
            <o:lock v:ext="edit" aspectratio="f"/>
            <v:textbox inset="0,0,0,0">
              <w:txbxContent>
                <w:p>
                  <w:pPr>
                    <w:spacing w:before="20" w:line="244" w:lineRule="exact"/>
                    <w:ind w:left="20"/>
                  </w:pPr>
                  <w:r>
                    <w:rPr>
                      <w:position w:val="-5"/>
                    </w:rPr>
                    <w:drawing>
                      <wp:inline distT="0" distB="0" distL="0" distR="0">
                        <wp:extent cx="60973" cy="155394"/>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0"/>
                                <a:stretch>
                                  <a:fillRect/>
                                </a:stretch>
                              </pic:blipFill>
                              <pic:spPr>
                                <a:xfrm>
                                  <a:off x="0" y="0"/>
                                  <a:ext cx="60973" cy="155394"/>
                                </a:xfrm>
                                <a:prstGeom prst="rect">
                                  <a:avLst/>
                                </a:prstGeom>
                              </pic:spPr>
                            </pic:pic>
                          </a:graphicData>
                        </a:graphic>
                      </wp:inline>
                    </w:drawing>
                  </w:r>
                </w:p>
              </w:txbxContent>
            </v:textbox>
          </v:shape>
        </w:pict>
      </w:r>
      <w:r>
        <w:pict>
          <v:shape id="_x0000_s1039" type="#_x0000_t202" style="width:45.45pt;height:16.45pt;margin-top:17.59pt;margin-left:153.11pt;position:absolute;z-index:251678720" filled="f" stroked="f">
            <o:lock v:ext="edit" aspectratio="f"/>
            <v:textbox inset="0,0,0,0">
              <w:txbxContent>
                <w:p>
                  <w:pPr>
                    <w:spacing w:before="20" w:line="189" w:lineRule="auto"/>
                    <w:ind w:left="20"/>
                    <w:rPr>
                      <w:rFonts w:ascii="Times New Roman" w:eastAsia="Times New Roman" w:hAnsi="Times New Roman" w:cs="Times New Roman"/>
                      <w:sz w:val="23"/>
                      <w:szCs w:val="23"/>
                    </w:rPr>
                  </w:pPr>
                  <w:r>
                    <w:rPr>
                      <w:rFonts w:ascii="Times New Roman" w:eastAsia="Times New Roman" w:hAnsi="Times New Roman" w:cs="Times New Roman"/>
                      <w:spacing w:val="-23"/>
                      <w:position w:val="-5"/>
                      <w:sz w:val="23"/>
                      <w:szCs w:val="23"/>
                    </w:rPr>
                    <w:t>1</w:t>
                  </w:r>
                  <w:r>
                    <w:rPr>
                      <w:rFonts w:ascii="Times New Roman" w:eastAsia="Times New Roman" w:hAnsi="Times New Roman" w:cs="Times New Roman"/>
                      <w:spacing w:val="12"/>
                      <w:position w:val="-5"/>
                      <w:sz w:val="23"/>
                      <w:szCs w:val="23"/>
                    </w:rPr>
                    <w:t xml:space="preserve">   </w:t>
                  </w:r>
                  <w:r>
                    <w:rPr>
                      <w:rFonts w:ascii="Times New Roman" w:eastAsia="Times New Roman" w:hAnsi="Times New Roman" w:cs="Times New Roman"/>
                      <w:i/>
                      <w:iCs/>
                      <w:spacing w:val="25"/>
                      <w:w w:val="103"/>
                      <w:position w:val="4"/>
                      <w:sz w:val="13"/>
                      <w:szCs w:val="13"/>
                    </w:rPr>
                    <w:t>n</w:t>
                  </w:r>
                  <w:r>
                    <w:rPr>
                      <w:rFonts w:ascii="Times New Roman" w:eastAsia="Times New Roman" w:hAnsi="Times New Roman" w:cs="Times New Roman"/>
                      <w:i/>
                      <w:iCs/>
                      <w:spacing w:val="10"/>
                      <w:w w:val="102"/>
                      <w:position w:val="4"/>
                      <w:sz w:val="13"/>
                      <w:szCs w:val="13"/>
                    </w:rPr>
                    <w:t xml:space="preserve">   </w:t>
                  </w:r>
                  <w:r>
                    <w:rPr>
                      <w:sz w:val="13"/>
                      <w:szCs w:val="13"/>
                    </w:rPr>
                    <w:drawing>
                      <wp:inline distT="0" distB="0" distL="0" distR="0">
                        <wp:extent cx="7236" cy="155394"/>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7"/>
                                <a:stretch>
                                  <a:fillRect/>
                                </a:stretch>
                              </pic:blipFill>
                              <pic:spPr>
                                <a:xfrm>
                                  <a:off x="0" y="0"/>
                                  <a:ext cx="7236" cy="155394"/>
                                </a:xfrm>
                                <a:prstGeom prst="rect">
                                  <a:avLst/>
                                </a:prstGeom>
                              </pic:spPr>
                            </pic:pic>
                          </a:graphicData>
                        </a:graphic>
                      </wp:inline>
                    </w:drawing>
                  </w:r>
                  <w:r>
                    <w:rPr>
                      <w:rFonts w:ascii="Times New Roman" w:eastAsia="Times New Roman" w:hAnsi="Times New Roman" w:cs="Times New Roman"/>
                      <w:i/>
                      <w:iCs/>
                      <w:position w:val="4"/>
                      <w:sz w:val="13"/>
                      <w:szCs w:val="13"/>
                    </w:rPr>
                    <w:t xml:space="preserve">     </w:t>
                  </w:r>
                  <w:r>
                    <w:rPr>
                      <w:rFonts w:ascii="Times New Roman" w:eastAsia="Times New Roman" w:hAnsi="Times New Roman" w:cs="Times New Roman"/>
                      <w:i/>
                      <w:iCs/>
                      <w:spacing w:val="25"/>
                      <w:w w:val="103"/>
                      <w:sz w:val="23"/>
                      <w:szCs w:val="23"/>
                    </w:rPr>
                    <w:t>X</w:t>
                  </w:r>
                </w:p>
              </w:txbxContent>
            </v:textbox>
          </v:shape>
        </w:pict>
      </w:r>
      <w:r>
        <w:pict>
          <v:shape id="_x0000_s1040" type="#_x0000_t202" style="width:3pt;height:4.15pt;margin-top:19.41pt;margin-left:222.12pt;position:absolute;z-index:251685888" filled="f" stroked="f">
            <o:lock v:ext="edit" aspectratio="f"/>
            <v:textbox inset="0,0,0,0">
              <w:txbxContent>
                <w:p>
                  <w:pPr>
                    <w:spacing w:before="20" w:line="42" w:lineRule="exact"/>
                    <w:ind w:left="20"/>
                    <w:rPr>
                      <w:rFonts w:ascii="Times New Roman" w:eastAsia="Times New Roman" w:hAnsi="Times New Roman" w:cs="Times New Roman"/>
                      <w:sz w:val="13"/>
                      <w:szCs w:val="13"/>
                    </w:rPr>
                  </w:pPr>
                  <w:r>
                    <w:rPr>
                      <w:rFonts w:ascii="Times New Roman" w:eastAsia="Times New Roman" w:hAnsi="Times New Roman" w:cs="Times New Roman"/>
                      <w:position w:val="-6"/>
                      <w:sz w:val="13"/>
                      <w:szCs w:val="13"/>
                    </w:rPr>
                    <w:t>'</w:t>
                  </w:r>
                </w:p>
              </w:txbxContent>
            </v:textbox>
          </v:shape>
        </w:pict>
      </w:r>
      <w:r>
        <w:pict>
          <v:shape id="_x0000_s1041" type="#_x0000_t202" style="width:11.8pt;height:9.95pt;margin-top:21.54pt;margin-left:210.09pt;position:absolute;z-index:251682816" filled="f" stroked="f">
            <o:lock v:ext="edit" aspectratio="f"/>
            <v:textbox inset="0,0,0,0">
              <w:txbxContent>
                <w:p>
                  <w:pPr>
                    <w:spacing w:before="20" w:line="158" w:lineRule="exact"/>
                    <w:ind w:left="20"/>
                    <w:rPr>
                      <w:rFonts w:ascii="Times New Roman" w:eastAsia="Times New Roman" w:hAnsi="Times New Roman" w:cs="Times New Roman"/>
                      <w:sz w:val="23"/>
                      <w:szCs w:val="23"/>
                    </w:rPr>
                  </w:pPr>
                  <w:r>
                    <w:rPr>
                      <w:rFonts w:ascii="Times New Roman" w:eastAsia="Times New Roman" w:hAnsi="Times New Roman" w:cs="Times New Roman"/>
                      <w:i/>
                      <w:iCs/>
                      <w:spacing w:val="20"/>
                      <w:w w:val="125"/>
                      <w:position w:val="-3"/>
                      <w:sz w:val="23"/>
                      <w:szCs w:val="23"/>
                    </w:rPr>
                    <w:t>X</w:t>
                  </w:r>
                </w:p>
              </w:txbxContent>
            </v:textbox>
          </v:shape>
        </w:pict>
      </w:r>
      <w:r>
        <w:pict>
          <v:shape id="_x0000_s1042" type="#_x0000_t202" style="width:36.15pt;height:20.5pt;margin-top:27.77pt;margin-left:163.79pt;position:absolute;z-index:251677696" filled="f" stroked="f">
            <o:lock v:ext="edit" aspectratio="f"/>
            <v:textbox inset="0,0,0,0">
              <w:txbxContent>
                <w:p>
                  <w:pPr>
                    <w:spacing w:before="20" w:line="220" w:lineRule="auto"/>
                    <w:ind w:left="20"/>
                    <w:rPr>
                      <w:rFonts w:ascii="Times New Roman" w:eastAsia="Times New Roman" w:hAnsi="Times New Roman" w:cs="Times New Roman"/>
                      <w:sz w:val="13"/>
                      <w:szCs w:val="13"/>
                    </w:rPr>
                  </w:pPr>
                  <w:r>
                    <w:rPr>
                      <w:rFonts w:ascii="Times New Roman" w:eastAsia="Times New Roman" w:hAnsi="Times New Roman" w:cs="Times New Roman"/>
                      <w:position w:val="-10"/>
                      <w:sz w:val="13"/>
                      <w:szCs w:val="13"/>
                    </w:rPr>
                    <w:drawing>
                      <wp:inline distT="0" distB="0" distL="0" distR="0">
                        <wp:extent cx="155210" cy="207732"/>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1"/>
                                <a:stretch>
                                  <a:fillRect/>
                                </a:stretch>
                              </pic:blipFill>
                              <pic:spPr>
                                <a:xfrm>
                                  <a:off x="0" y="0"/>
                                  <a:ext cx="155210" cy="207732"/>
                                </a:xfrm>
                                <a:prstGeom prst="rect">
                                  <a:avLst/>
                                </a:prstGeom>
                              </pic:spPr>
                            </pic:pic>
                          </a:graphicData>
                        </a:graphic>
                      </wp:inline>
                    </w:drawing>
                  </w:r>
                  <w:r>
                    <w:rPr>
                      <w:rFonts w:ascii="Times New Roman" w:eastAsia="Times New Roman" w:hAnsi="Times New Roman" w:cs="Times New Roman"/>
                      <w:i/>
                      <w:iCs/>
                      <w:spacing w:val="6"/>
                      <w:position w:val="16"/>
                      <w:sz w:val="13"/>
                      <w:szCs w:val="13"/>
                    </w:rPr>
                    <w:t xml:space="preserve"> </w:t>
                  </w:r>
                  <w:r>
                    <w:rPr>
                      <w:rFonts w:ascii="Times New Roman" w:eastAsia="Times New Roman" w:hAnsi="Times New Roman" w:cs="Times New Roman"/>
                      <w:sz w:val="13"/>
                      <w:szCs w:val="13"/>
                    </w:rPr>
                    <w:drawing>
                      <wp:inline distT="0" distB="0" distL="0" distR="0">
                        <wp:extent cx="7236" cy="155394"/>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7"/>
                                <a:stretch>
                                  <a:fillRect/>
                                </a:stretch>
                              </pic:blipFill>
                              <pic:spPr>
                                <a:xfrm>
                                  <a:off x="0" y="0"/>
                                  <a:ext cx="7236" cy="155394"/>
                                </a:xfrm>
                                <a:prstGeom prst="rect">
                                  <a:avLst/>
                                </a:prstGeom>
                              </pic:spPr>
                            </pic:pic>
                          </a:graphicData>
                        </a:graphic>
                      </wp:inline>
                    </w:drawing>
                  </w:r>
                  <w:r>
                    <w:rPr>
                      <w:rFonts w:ascii="Times New Roman" w:eastAsia="Times New Roman" w:hAnsi="Times New Roman" w:cs="Times New Roman"/>
                      <w:i/>
                      <w:iCs/>
                      <w:spacing w:val="2"/>
                      <w:position w:val="16"/>
                      <w:sz w:val="13"/>
                      <w:szCs w:val="13"/>
                    </w:rPr>
                    <w:t xml:space="preserve">          </w:t>
                  </w:r>
                  <w:r>
                    <w:rPr>
                      <w:rFonts w:ascii="Times New Roman" w:eastAsia="Times New Roman" w:hAnsi="Times New Roman" w:cs="Times New Roman"/>
                      <w:i/>
                      <w:iCs/>
                      <w:position w:val="16"/>
                      <w:sz w:val="13"/>
                      <w:szCs w:val="13"/>
                    </w:rPr>
                    <w:t>i</w:t>
                  </w:r>
                </w:p>
              </w:txbxContent>
            </v:textbox>
          </v:shape>
        </w:pict>
      </w:r>
      <w:r>
        <w:pict>
          <v:shape id="_x0000_s1043" type="#_x0000_t202" style="width:3.65pt;height:9.65pt;margin-top:27.77pt;margin-left:219.6pt;position:absolute;z-index:251681792" filled="f" stroked="f">
            <o:lock v:ext="edit" aspectratio="f"/>
            <v:textbox inset="0,0,0,0">
              <w:txbxContent>
                <w:p>
                  <w:pPr>
                    <w:spacing w:before="20" w:line="152" w:lineRule="exact"/>
                    <w:ind w:left="20"/>
                    <w:rPr>
                      <w:rFonts w:ascii="Times New Roman" w:eastAsia="Times New Roman" w:hAnsi="Times New Roman" w:cs="Times New Roman"/>
                      <w:sz w:val="13"/>
                      <w:szCs w:val="13"/>
                    </w:rPr>
                  </w:pPr>
                  <w:r>
                    <w:rPr>
                      <w:rFonts w:ascii="Times New Roman" w:eastAsia="Times New Roman" w:hAnsi="Times New Roman" w:cs="Times New Roman"/>
                      <w:i/>
                      <w:iCs/>
                      <w:position w:val="1"/>
                      <w:sz w:val="13"/>
                      <w:szCs w:val="13"/>
                    </w:rPr>
                    <w:t>i</w:t>
                  </w:r>
                </w:p>
              </w:txbxContent>
            </v:textbox>
          </v:shape>
        </w:pict>
      </w:r>
      <w:r>
        <w:pict>
          <v:shape id="_x0000_s1044" type="#_x0000_t202" style="width:32.85pt;height:12.95pt;margin-top:31.27pt;margin-left:108.1pt;position:absolute;z-index:251679744" filled="f" stroked="f">
            <o:lock v:ext="edit" aspectratio="f"/>
            <v:textbox inset="0,0,0,0">
              <w:txbxContent>
                <w:p>
                  <w:pPr>
                    <w:spacing w:before="19" w:line="198" w:lineRule="auto"/>
                    <w:ind w:left="20"/>
                    <w:rPr>
                      <w:sz w:val="23"/>
                      <w:szCs w:val="23"/>
                    </w:rPr>
                  </w:pPr>
                  <w:r>
                    <w:rPr>
                      <w:rFonts w:ascii="Times New Roman" w:eastAsia="Times New Roman" w:hAnsi="Times New Roman" w:cs="Times New Roman"/>
                      <w:i/>
                      <w:iCs/>
                      <w:spacing w:val="40"/>
                      <w:sz w:val="23"/>
                      <w:szCs w:val="23"/>
                    </w:rPr>
                    <w:t>M</w:t>
                  </w:r>
                  <w:r>
                    <w:rPr>
                      <w:rFonts w:ascii="Times New Roman" w:eastAsia="Times New Roman" w:hAnsi="Times New Roman" w:cs="Times New Roman"/>
                      <w:i/>
                      <w:iCs/>
                      <w:spacing w:val="15"/>
                      <w:w w:val="101"/>
                      <w:sz w:val="23"/>
                      <w:szCs w:val="23"/>
                    </w:rPr>
                    <w:t xml:space="preserve"> </w:t>
                  </w:r>
                  <w:r>
                    <w:rPr>
                      <w:position w:val="3"/>
                      <w:sz w:val="23"/>
                      <w:szCs w:val="23"/>
                    </w:rPr>
                    <w:drawing>
                      <wp:inline distT="0" distB="0" distL="0" distR="0">
                        <wp:extent cx="78988" cy="35953"/>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2"/>
                                <a:stretch>
                                  <a:fillRect/>
                                </a:stretch>
                              </pic:blipFill>
                              <pic:spPr>
                                <a:xfrm>
                                  <a:off x="0" y="0"/>
                                  <a:ext cx="78988" cy="35953"/>
                                </a:xfrm>
                                <a:prstGeom prst="rect">
                                  <a:avLst/>
                                </a:prstGeom>
                              </pic:spPr>
                            </pic:pic>
                          </a:graphicData>
                        </a:graphic>
                      </wp:inline>
                    </w:drawing>
                  </w:r>
                  <w:r>
                    <w:rPr>
                      <w:rFonts w:ascii="Times New Roman" w:eastAsia="Times New Roman" w:hAnsi="Times New Roman" w:cs="Times New Roman"/>
                      <w:i/>
                      <w:iCs/>
                      <w:spacing w:val="5"/>
                      <w:sz w:val="23"/>
                      <w:szCs w:val="23"/>
                    </w:rPr>
                    <w:t xml:space="preserve"> </w:t>
                  </w:r>
                  <w:r>
                    <w:rPr>
                      <w:position w:val="-5"/>
                      <w:sz w:val="23"/>
                      <w:szCs w:val="23"/>
                    </w:rPr>
                    <w:drawing>
                      <wp:inline distT="0" distB="0" distL="0" distR="0">
                        <wp:extent cx="78988" cy="138484"/>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3"/>
                                <a:stretch>
                                  <a:fillRect/>
                                </a:stretch>
                              </pic:blipFill>
                              <pic:spPr>
                                <a:xfrm>
                                  <a:off x="0" y="0"/>
                                  <a:ext cx="78988" cy="138484"/>
                                </a:xfrm>
                                <a:prstGeom prst="rect">
                                  <a:avLst/>
                                </a:prstGeom>
                              </pic:spPr>
                            </pic:pic>
                          </a:graphicData>
                        </a:graphic>
                      </wp:inline>
                    </w:drawing>
                  </w:r>
                </w:p>
              </w:txbxContent>
            </v:textbox>
          </v:shape>
        </w:pict>
      </w:r>
      <w:r>
        <w:pict>
          <v:shape id="_x0000_s1045" type="#_x0000_t202" style="width:137.45pt;height:5.3pt;margin-top:38.43pt;margin-left:304.98pt;position:absolute;z-index:251680768" filled="f" stroked="f">
            <o:lock v:ext="edit" aspectratio="f"/>
            <v:textbox inset="0,0,0,0">
              <w:txbxContent>
                <w:p>
                  <w:pPr>
                    <w:spacing w:before="20" w:line="65" w:lineRule="exact"/>
                    <w:ind w:left="20"/>
                    <w:rPr>
                      <w:rFonts w:ascii="Times New Roman" w:eastAsia="Times New Roman" w:hAnsi="Times New Roman" w:cs="Times New Roman"/>
                      <w:sz w:val="21"/>
                      <w:szCs w:val="21"/>
                    </w:rPr>
                  </w:pPr>
                  <w:r>
                    <w:rPr>
                      <w:rFonts w:ascii="Times New Roman" w:eastAsia="Times New Roman" w:hAnsi="Times New Roman" w:cs="Times New Roman"/>
                      <w:spacing w:val="-2"/>
                      <w:position w:val="1"/>
                      <w:sz w:val="21"/>
                      <w:szCs w:val="21"/>
                    </w:rPr>
                    <w:t>…………………………………</w:t>
                  </w:r>
                </w:p>
              </w:txbxContent>
            </v:textbox>
          </v:shape>
        </w:pict>
      </w:r>
      <w:r>
        <w:pict>
          <v:shape id="_x0000_s1046" type="#_x0000_t202" style="width:3pt;height:4pt;margin-top:38.68pt;margin-left:222.22pt;position:absolute;z-index:251686912" filled="f" stroked="f">
            <o:lock v:ext="edit" aspectratio="f"/>
            <v:textbox inset="0,0,0,0">
              <w:txbxContent>
                <w:p>
                  <w:pPr>
                    <w:spacing w:before="20" w:line="39" w:lineRule="exact"/>
                    <w:ind w:left="20"/>
                    <w:rPr>
                      <w:rFonts w:ascii="Times New Roman" w:eastAsia="Times New Roman" w:hAnsi="Times New Roman" w:cs="Times New Roman"/>
                      <w:sz w:val="13"/>
                      <w:szCs w:val="13"/>
                    </w:rPr>
                  </w:pPr>
                  <w:r>
                    <w:rPr>
                      <w:rFonts w:ascii="Times New Roman" w:eastAsia="Times New Roman" w:hAnsi="Times New Roman" w:cs="Times New Roman"/>
                      <w:position w:val="-6"/>
                      <w:sz w:val="13"/>
                      <w:szCs w:val="13"/>
                    </w:rPr>
                    <w:t>'</w:t>
                  </w:r>
                </w:p>
              </w:txbxContent>
            </v:textbox>
          </v:shape>
        </w:pict>
      </w:r>
      <w:r>
        <w:rPr>
          <w:rFonts w:ascii="Times New Roman" w:eastAsia="Times New Roman" w:hAnsi="Times New Roman" w:cs="Times New Roman"/>
          <w:position w:val="-4"/>
          <w:sz w:val="13"/>
          <w:szCs w:val="13"/>
        </w:rPr>
        <w:drawing>
          <wp:inline distT="0" distB="0" distL="0" distR="0">
            <wp:extent cx="60819" cy="155394"/>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4"/>
                    <a:stretch>
                      <a:fillRect/>
                    </a:stretch>
                  </pic:blipFill>
                  <pic:spPr>
                    <a:xfrm>
                      <a:off x="0" y="0"/>
                      <a:ext cx="60819" cy="155394"/>
                    </a:xfrm>
                    <a:prstGeom prst="rect">
                      <a:avLst/>
                    </a:prstGeom>
                  </pic:spPr>
                </pic:pic>
              </a:graphicData>
            </a:graphic>
          </wp:inline>
        </w:drawing>
      </w:r>
      <w:r>
        <w:rPr>
          <w:rFonts w:ascii="Times New Roman" w:eastAsia="Times New Roman" w:hAnsi="Times New Roman" w:cs="Times New Roman"/>
          <w:spacing w:val="5"/>
          <w:w w:val="125"/>
          <w:position w:val="14"/>
          <w:sz w:val="13"/>
          <w:szCs w:val="13"/>
        </w:rPr>
        <w:t>2</w:t>
      </w:r>
    </w:p>
    <w:p>
      <w:pPr>
        <w:spacing w:line="207" w:lineRule="exact"/>
        <w:ind w:left="5382"/>
      </w:pPr>
      <w:r>
        <w:rPr>
          <w:position w:val="-4"/>
        </w:rPr>
        <w:drawing>
          <wp:inline distT="0" distB="0" distL="0" distR="0">
            <wp:extent cx="7390" cy="131481"/>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5"/>
                    <a:stretch>
                      <a:fillRect/>
                    </a:stretch>
                  </pic:blipFill>
                  <pic:spPr>
                    <a:xfrm>
                      <a:off x="0" y="0"/>
                      <a:ext cx="7390" cy="131481"/>
                    </a:xfrm>
                    <a:prstGeom prst="rect">
                      <a:avLst/>
                    </a:prstGeom>
                  </pic:spPr>
                </pic:pic>
              </a:graphicData>
            </a:graphic>
          </wp:inline>
        </w:drawing>
      </w:r>
    </w:p>
    <w:p>
      <w:pPr>
        <w:spacing w:before="7" w:line="218" w:lineRule="auto"/>
        <w:ind w:left="4599"/>
        <w:rPr>
          <w:sz w:val="23"/>
          <w:szCs w:val="23"/>
        </w:rPr>
      </w:pPr>
      <w:r>
        <w:rPr>
          <w:rFonts w:ascii="Times New Roman" w:eastAsia="Times New Roman" w:hAnsi="Times New Roman" w:cs="Times New Roman"/>
          <w:position w:val="-4"/>
          <w:sz w:val="23"/>
          <w:szCs w:val="23"/>
        </w:rPr>
        <w:drawing>
          <wp:inline distT="0" distB="0" distL="0" distR="0">
            <wp:extent cx="66362" cy="138484"/>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6"/>
                    <a:stretch>
                      <a:fillRect/>
                    </a:stretch>
                  </pic:blipFill>
                  <pic:spPr>
                    <a:xfrm>
                      <a:off x="0" y="0"/>
                      <a:ext cx="66362" cy="138484"/>
                    </a:xfrm>
                    <a:prstGeom prst="rect">
                      <a:avLst/>
                    </a:prstGeom>
                  </pic:spPr>
                </pic:pic>
              </a:graphicData>
            </a:graphic>
          </wp:inline>
        </w:drawing>
      </w:r>
      <w:r>
        <w:rPr>
          <w:rFonts w:ascii="Times New Roman" w:eastAsia="Times New Roman" w:hAnsi="Times New Roman" w:cs="Times New Roman"/>
          <w:spacing w:val="11"/>
          <w:sz w:val="23"/>
          <w:szCs w:val="23"/>
        </w:rPr>
        <w:t>100%</w:t>
      </w:r>
      <w:r>
        <w:rPr>
          <w:rFonts w:ascii="Times New Roman" w:eastAsia="Times New Roman" w:hAnsi="Times New Roman" w:cs="Times New Roman"/>
          <w:spacing w:val="39"/>
          <w:sz w:val="23"/>
          <w:szCs w:val="23"/>
        </w:rPr>
        <w:t xml:space="preserve"> </w:t>
      </w:r>
      <w:r>
        <w:rPr>
          <w:position w:val="-3"/>
          <w:sz w:val="23"/>
          <w:szCs w:val="23"/>
        </w:rPr>
        <w:drawing>
          <wp:inline distT="0" distB="0" distL="0" distR="0">
            <wp:extent cx="7390" cy="141720"/>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5"/>
                    <a:stretch>
                      <a:fillRect/>
                    </a:stretch>
                  </pic:blipFill>
                  <pic:spPr>
                    <a:xfrm>
                      <a:off x="0" y="0"/>
                      <a:ext cx="7390" cy="141720"/>
                    </a:xfrm>
                    <a:prstGeom prst="rect">
                      <a:avLst/>
                    </a:prstGeom>
                  </pic:spPr>
                </pic:pic>
              </a:graphicData>
            </a:graphic>
          </wp:inline>
        </w:drawing>
      </w:r>
    </w:p>
    <w:p>
      <w:pPr>
        <w:spacing w:before="89" w:line="396" w:lineRule="exact"/>
        <w:ind w:left="5298"/>
      </w:pPr>
      <w:r>
        <w:rPr>
          <w:position w:val="-7"/>
        </w:rPr>
        <w:drawing>
          <wp:inline distT="0" distB="0" distL="0" distR="0">
            <wp:extent cx="54229" cy="155394"/>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27"/>
                    <a:stretch>
                      <a:fillRect/>
                    </a:stretch>
                  </pic:blipFill>
                  <pic:spPr>
                    <a:xfrm>
                      <a:off x="0" y="0"/>
                      <a:ext cx="54229" cy="155394"/>
                    </a:xfrm>
                    <a:prstGeom prst="rect">
                      <a:avLst/>
                    </a:prstGeom>
                  </pic:spPr>
                </pic:pic>
              </a:graphicData>
            </a:graphic>
          </wp:inline>
        </w:drawing>
      </w:r>
      <w:r>
        <w:rPr>
          <w:position w:val="7"/>
        </w:rPr>
        <w:drawing>
          <wp:inline distT="0" distB="0" distL="0" distR="0">
            <wp:extent cx="6589" cy="155394"/>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25"/>
                    <a:stretch>
                      <a:fillRect/>
                    </a:stretch>
                  </pic:blipFill>
                  <pic:spPr>
                    <a:xfrm>
                      <a:off x="0" y="0"/>
                      <a:ext cx="6589" cy="155394"/>
                    </a:xfrm>
                    <a:prstGeom prst="rect">
                      <a:avLst/>
                    </a:prstGeom>
                  </pic:spPr>
                </pic:pic>
              </a:graphicData>
            </a:graphic>
          </wp:inline>
        </w:drawing>
      </w:r>
    </w:p>
    <w:p>
      <w:pPr>
        <w:pStyle w:val="BodyText"/>
        <w:spacing w:before="194" w:line="221" w:lineRule="auto"/>
        <w:ind w:left="429"/>
      </w:pPr>
      <w:r>
        <w:rPr>
          <w:spacing w:val="-13"/>
        </w:rPr>
        <w:t>式中：</w:t>
      </w:r>
    </w:p>
    <w:p>
      <w:pPr>
        <w:pStyle w:val="BodyText"/>
        <w:spacing w:before="63" w:line="219" w:lineRule="auto"/>
        <w:ind w:left="449"/>
      </w:pPr>
      <w:r>
        <w:rPr>
          <w:rFonts w:ascii="Times New Roman" w:eastAsia="Times New Roman" w:hAnsi="Times New Roman" w:cs="Times New Roman"/>
          <w:i/>
          <w:iCs/>
          <w:spacing w:val="1"/>
          <w:sz w:val="23"/>
          <w:szCs w:val="23"/>
        </w:rPr>
        <w:t xml:space="preserve">M </w:t>
      </w:r>
      <w:r>
        <w:rPr>
          <w:rFonts w:ascii="Times New Roman" w:eastAsia="Times New Roman" w:hAnsi="Times New Roman" w:cs="Times New Roman"/>
          <w:spacing w:val="1"/>
        </w:rPr>
        <w:t>——</w:t>
      </w:r>
      <w:r>
        <w:rPr>
          <w:spacing w:val="1"/>
        </w:rPr>
        <w:t>均方相对误差；</w:t>
      </w:r>
    </w:p>
    <w:p>
      <w:pPr>
        <w:pStyle w:val="BodyText"/>
        <w:spacing w:before="58" w:line="230" w:lineRule="auto"/>
        <w:ind w:left="457"/>
      </w:pPr>
      <w:r>
        <w:rPr>
          <w:rFonts w:ascii="Times New Roman" w:eastAsia="Times New Roman" w:hAnsi="Times New Roman" w:cs="Times New Roman"/>
          <w:i/>
          <w:iCs/>
          <w:spacing w:val="-3"/>
          <w:sz w:val="24"/>
          <w:szCs w:val="24"/>
        </w:rPr>
        <w:t>n</w:t>
      </w:r>
      <w:r>
        <w:rPr>
          <w:rFonts w:ascii="Times New Roman" w:eastAsia="Times New Roman" w:hAnsi="Times New Roman" w:cs="Times New Roman"/>
          <w:i/>
          <w:iCs/>
          <w:spacing w:val="-8"/>
          <w:sz w:val="24"/>
          <w:szCs w:val="24"/>
        </w:rPr>
        <w:t xml:space="preserve"> </w:t>
      </w:r>
      <w:r>
        <w:rPr>
          <w:rFonts w:ascii="Times New Roman" w:eastAsia="Times New Roman" w:hAnsi="Times New Roman" w:cs="Times New Roman"/>
          <w:spacing w:val="-3"/>
        </w:rPr>
        <w:t>——</w:t>
      </w:r>
      <w:r>
        <w:rPr>
          <w:spacing w:val="-3"/>
        </w:rPr>
        <w:t>参与统计的频点数；</w:t>
      </w:r>
    </w:p>
    <w:p>
      <w:pPr>
        <w:pStyle w:val="BodyText"/>
        <w:spacing w:before="178" w:line="184" w:lineRule="auto"/>
        <w:ind w:left="456"/>
      </w:pPr>
      <w:r>
        <w:pict>
          <v:shape id="_x0000_s1047" type="#_x0000_t202" style="width:3.65pt;height:9.65pt;margin-top:15.26pt;margin-left:31.3pt;position:absolute;z-index:251684864" filled="f" stroked="f">
            <o:lock v:ext="edit" aspectratio="f"/>
            <v:textbox inset="0,0,0,0">
              <w:txbxContent>
                <w:p>
                  <w:pPr>
                    <w:spacing w:before="20" w:line="152" w:lineRule="exact"/>
                    <w:ind w:left="20"/>
                    <w:rPr>
                      <w:rFonts w:ascii="Times New Roman" w:eastAsia="Times New Roman" w:hAnsi="Times New Roman" w:cs="Times New Roman"/>
                      <w:sz w:val="13"/>
                      <w:szCs w:val="13"/>
                    </w:rPr>
                  </w:pPr>
                  <w:r>
                    <w:rPr>
                      <w:rFonts w:ascii="Times New Roman" w:eastAsia="Times New Roman" w:hAnsi="Times New Roman" w:cs="Times New Roman"/>
                      <w:i/>
                      <w:iCs/>
                      <w:position w:val="1"/>
                      <w:sz w:val="13"/>
                      <w:szCs w:val="13"/>
                    </w:rPr>
                    <w:t>i</w:t>
                  </w:r>
                </w:p>
              </w:txbxContent>
            </v:textbox>
          </v:shape>
        </w:pict>
      </w:r>
      <w:r>
        <w:rPr>
          <w:rFonts w:ascii="Times New Roman" w:eastAsia="Times New Roman" w:hAnsi="Times New Roman" w:cs="Times New Roman"/>
          <w:i/>
          <w:iCs/>
          <w:spacing w:val="4"/>
          <w:sz w:val="23"/>
          <w:szCs w:val="23"/>
        </w:rPr>
        <w:t xml:space="preserve">X </w:t>
      </w:r>
      <w:r>
        <w:rPr>
          <w:rFonts w:ascii="Times New Roman" w:eastAsia="Times New Roman" w:hAnsi="Times New Roman" w:cs="Times New Roman"/>
          <w:spacing w:val="4"/>
        </w:rPr>
        <w:t>——</w:t>
      </w:r>
      <w:r>
        <w:rPr>
          <w:spacing w:val="4"/>
        </w:rPr>
        <w:t>观测点H/V谱比曲线第</w:t>
      </w:r>
      <w:r>
        <w:rPr>
          <w:rFonts w:ascii="Times New Roman" w:eastAsia="Times New Roman" w:hAnsi="Times New Roman" w:cs="Times New Roman"/>
          <w:i/>
          <w:iCs/>
          <w:spacing w:val="4"/>
          <w:sz w:val="13"/>
          <w:szCs w:val="13"/>
        </w:rPr>
        <w:t>i</w:t>
      </w:r>
      <w:r>
        <w:rPr>
          <w:rFonts w:ascii="Times New Roman" w:eastAsia="Times New Roman" w:hAnsi="Times New Roman" w:cs="Times New Roman"/>
          <w:i/>
          <w:iCs/>
          <w:spacing w:val="25"/>
          <w:w w:val="101"/>
          <w:sz w:val="13"/>
          <w:szCs w:val="13"/>
        </w:rPr>
        <w:t xml:space="preserve"> </w:t>
      </w:r>
      <w:r>
        <w:rPr>
          <w:spacing w:val="4"/>
        </w:rPr>
        <w:t>个频点</w:t>
      </w:r>
      <w:r>
        <w:rPr>
          <w:spacing w:val="3"/>
        </w:rPr>
        <w:t>对应的值；</w:t>
      </w:r>
    </w:p>
    <w:p>
      <w:pPr>
        <w:spacing w:line="332" w:lineRule="auto"/>
        <w:rPr>
          <w:rFonts w:ascii="Arial"/>
          <w:sz w:val="21"/>
        </w:rPr>
      </w:pPr>
    </w:p>
    <w:p>
      <w:pPr>
        <w:pStyle w:val="BodyText"/>
        <w:spacing w:before="68" w:line="320" w:lineRule="exact"/>
        <w:ind w:left="456"/>
      </w:pPr>
      <w:r>
        <w:rPr>
          <w:rFonts w:ascii="Times New Roman" w:eastAsia="Times New Roman" w:hAnsi="Times New Roman" w:cs="Times New Roman"/>
          <w:i/>
          <w:iCs/>
          <w:position w:val="3"/>
          <w:sz w:val="23"/>
          <w:szCs w:val="23"/>
        </w:rPr>
        <w:t>X</w:t>
      </w:r>
      <w:r>
        <w:rPr>
          <w:rFonts w:ascii="Times New Roman" w:eastAsia="Times New Roman" w:hAnsi="Times New Roman" w:cs="Times New Roman"/>
          <w:i/>
          <w:iCs/>
          <w:position w:val="-3"/>
          <w:sz w:val="13"/>
          <w:szCs w:val="13"/>
        </w:rPr>
        <w:t>i</w:t>
      </w:r>
      <w:r>
        <w:rPr>
          <w:rFonts w:ascii="Times New Roman" w:eastAsia="Times New Roman" w:hAnsi="Times New Roman" w:cs="Times New Roman"/>
          <w:i/>
          <w:iCs/>
          <w:spacing w:val="-7"/>
          <w:position w:val="-3"/>
          <w:sz w:val="13"/>
          <w:szCs w:val="13"/>
        </w:rPr>
        <w:t xml:space="preserve"> </w:t>
      </w:r>
      <w:r>
        <w:rPr>
          <w:rFonts w:ascii="Times New Roman" w:eastAsia="Times New Roman" w:hAnsi="Times New Roman" w:cs="Times New Roman"/>
          <w:spacing w:val="3"/>
          <w:position w:val="13"/>
          <w:sz w:val="13"/>
          <w:szCs w:val="13"/>
        </w:rPr>
        <w:t xml:space="preserve">' </w:t>
      </w:r>
      <w:r>
        <w:rPr>
          <w:rFonts w:ascii="Times New Roman" w:eastAsia="Times New Roman" w:hAnsi="Times New Roman" w:cs="Times New Roman"/>
          <w:spacing w:val="3"/>
          <w:position w:val="3"/>
        </w:rPr>
        <w:t>——</w:t>
      </w:r>
      <w:r>
        <w:rPr>
          <w:spacing w:val="3"/>
          <w:position w:val="3"/>
        </w:rPr>
        <w:t>检查点H/V谱比曲线第</w:t>
      </w:r>
      <w:r>
        <w:rPr>
          <w:rFonts w:ascii="Times New Roman" w:eastAsia="Times New Roman" w:hAnsi="Times New Roman" w:cs="Times New Roman"/>
          <w:i/>
          <w:iCs/>
          <w:spacing w:val="3"/>
          <w:position w:val="3"/>
          <w:sz w:val="13"/>
          <w:szCs w:val="13"/>
        </w:rPr>
        <w:t>i</w:t>
      </w:r>
      <w:r>
        <w:rPr>
          <w:rFonts w:ascii="Times New Roman" w:eastAsia="Times New Roman" w:hAnsi="Times New Roman" w:cs="Times New Roman"/>
          <w:i/>
          <w:iCs/>
          <w:spacing w:val="24"/>
          <w:w w:val="102"/>
          <w:position w:val="3"/>
          <w:sz w:val="13"/>
          <w:szCs w:val="13"/>
        </w:rPr>
        <w:t xml:space="preserve"> </w:t>
      </w:r>
      <w:r>
        <w:rPr>
          <w:spacing w:val="3"/>
          <w:position w:val="3"/>
        </w:rPr>
        <w:t>个频点对应的值。</w:t>
      </w:r>
    </w:p>
    <w:p>
      <w:pPr>
        <w:spacing w:line="340" w:lineRule="auto"/>
        <w:rPr>
          <w:rFonts w:ascii="Arial"/>
          <w:sz w:val="21"/>
        </w:rPr>
      </w:pPr>
    </w:p>
    <w:p>
      <w:pPr>
        <w:spacing w:before="1" w:line="245" w:lineRule="exact"/>
        <w:ind w:left="3771"/>
      </w:pPr>
      <w:r>
        <w:pict>
          <v:shape id="_x0000_s1048" type="#_x0000_t202" style="width:38.4pt;height:38.35pt;margin-top:-2.53pt;margin-left:247.96pt;position:absolute;z-index:251676672" filled="f" stroked="f">
            <o:lock v:ext="edit" aspectratio="f"/>
            <v:textbox inset="0,0,0,0">
              <w:txbxContent>
                <w:p>
                  <w:pPr>
                    <w:tabs>
                      <w:tab w:val="left" w:pos="649"/>
                    </w:tabs>
                    <w:spacing w:before="20" w:line="242" w:lineRule="exact"/>
                    <w:ind w:left="20" w:right="20" w:firstLine="545"/>
                    <w:jc w:val="right"/>
                    <w:rPr>
                      <w:sz w:val="23"/>
                      <w:szCs w:val="23"/>
                    </w:rPr>
                  </w:pPr>
                  <w:r>
                    <w:rPr>
                      <w:rFonts w:ascii="Times New Roman" w:eastAsia="Times New Roman" w:hAnsi="Times New Roman" w:cs="Times New Roman"/>
                      <w:position w:val="-8"/>
                      <w:sz w:val="13"/>
                      <w:szCs w:val="13"/>
                    </w:rPr>
                    <w:drawing>
                      <wp:inline distT="0" distB="0" distL="0" distR="0">
                        <wp:extent cx="60804" cy="155395"/>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28"/>
                                <a:stretch>
                                  <a:fillRect/>
                                </a:stretch>
                              </pic:blipFill>
                              <pic:spPr>
                                <a:xfrm>
                                  <a:off x="0" y="0"/>
                                  <a:ext cx="60804" cy="155395"/>
                                </a:xfrm>
                                <a:prstGeom prst="rect">
                                  <a:avLst/>
                                </a:prstGeom>
                              </pic:spPr>
                            </pic:pic>
                          </a:graphicData>
                        </a:graphic>
                      </wp:inline>
                    </w:drawing>
                  </w:r>
                  <w:r>
                    <w:rPr>
                      <w:rFonts w:ascii="Times New Roman" w:eastAsia="Times New Roman" w:hAnsi="Times New Roman" w:cs="Times New Roman"/>
                      <w:spacing w:val="4"/>
                      <w:w w:val="126"/>
                      <w:position w:val="10"/>
                      <w:sz w:val="13"/>
                      <w:szCs w:val="13"/>
                    </w:rPr>
                    <w:t>2</w:t>
                  </w:r>
                  <w:r>
                    <w:rPr>
                      <w:rFonts w:ascii="Times New Roman" w:eastAsia="Times New Roman" w:hAnsi="Times New Roman" w:cs="Times New Roman"/>
                      <w:position w:val="10"/>
                      <w:sz w:val="13"/>
                      <w:szCs w:val="13"/>
                    </w:rPr>
                    <w:t xml:space="preserve"> </w:t>
                  </w:r>
                  <w:r>
                    <w:rPr>
                      <w:rFonts w:ascii="Arial Unicode MS" w:eastAsia="Arial Unicode MS" w:hAnsi="Arial Unicode MS" w:cs="Arial Unicode MS"/>
                      <w:position w:val="-6"/>
                      <w:sz w:val="23"/>
                      <w:szCs w:val="23"/>
                    </w:rPr>
                    <w:tab/>
                  </w:r>
                  <w:r>
                    <w:rPr>
                      <w:position w:val="-6"/>
                    </w:rPr>
                    <w:drawing>
                      <wp:inline distT="0" distB="0" distL="0" distR="0">
                        <wp:extent cx="7656" cy="155395"/>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29"/>
                                <a:stretch>
                                  <a:fillRect/>
                                </a:stretch>
                              </pic:blipFill>
                              <pic:spPr>
                                <a:xfrm>
                                  <a:off x="0" y="0"/>
                                  <a:ext cx="7656" cy="155395"/>
                                </a:xfrm>
                                <a:prstGeom prst="rect">
                                  <a:avLst/>
                                </a:prstGeom>
                              </pic:spPr>
                            </pic:pic>
                          </a:graphicData>
                        </a:graphic>
                      </wp:inline>
                    </w:drawing>
                  </w:r>
                  <w:r>
                    <w:rPr>
                      <w:rFonts w:ascii="Arial" w:eastAsia="Arial" w:hAnsi="Arial" w:cs="Arial"/>
                      <w:position w:val="-6"/>
                      <w:sz w:val="21"/>
                      <w:szCs w:val="21"/>
                    </w:rPr>
                    <w:t xml:space="preserve">  </w:t>
                  </w:r>
                  <w:r>
                    <w:rPr>
                      <w:rFonts w:ascii="Times New Roman" w:eastAsia="Times New Roman" w:hAnsi="Times New Roman" w:cs="Times New Roman"/>
                      <w:spacing w:val="-1"/>
                      <w:position w:val="-3"/>
                      <w:sz w:val="23"/>
                      <w:szCs w:val="23"/>
                    </w:rPr>
                    <w:t>100%</w:t>
                  </w:r>
                  <w:r>
                    <w:rPr>
                      <w:rFonts w:ascii="Times New Roman" w:eastAsia="Times New Roman" w:hAnsi="Times New Roman" w:cs="Times New Roman"/>
                      <w:spacing w:val="39"/>
                      <w:position w:val="-3"/>
                      <w:sz w:val="23"/>
                      <w:szCs w:val="23"/>
                    </w:rPr>
                    <w:t xml:space="preserve"> </w:t>
                  </w:r>
                  <w:r>
                    <w:rPr>
                      <w:position w:val="-5"/>
                      <w:sz w:val="23"/>
                      <w:szCs w:val="23"/>
                    </w:rPr>
                    <w:drawing>
                      <wp:inline distT="0" distB="0" distL="0" distR="0">
                        <wp:extent cx="7388" cy="155395"/>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29"/>
                                <a:stretch>
                                  <a:fillRect/>
                                </a:stretch>
                              </pic:blipFill>
                              <pic:spPr>
                                <a:xfrm>
                                  <a:off x="0" y="0"/>
                                  <a:ext cx="7388" cy="155395"/>
                                </a:xfrm>
                                <a:prstGeom prst="rect">
                                  <a:avLst/>
                                </a:prstGeom>
                              </pic:spPr>
                            </pic:pic>
                          </a:graphicData>
                        </a:graphic>
                      </wp:inline>
                    </w:drawing>
                  </w:r>
                </w:p>
              </w:txbxContent>
            </v:textbox>
          </v:shape>
        </w:pict>
      </w:r>
      <w:r>
        <w:rPr>
          <w:position w:val="-5"/>
        </w:rPr>
        <w:drawing>
          <wp:inline distT="0" distB="0" distL="0" distR="0">
            <wp:extent cx="60958" cy="155395"/>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30"/>
                    <a:stretch>
                      <a:fillRect/>
                    </a:stretch>
                  </pic:blipFill>
                  <pic:spPr>
                    <a:xfrm>
                      <a:off x="0" y="0"/>
                      <a:ext cx="60958" cy="155395"/>
                    </a:xfrm>
                    <a:prstGeom prst="rect">
                      <a:avLst/>
                    </a:prstGeom>
                  </pic:spPr>
                </pic:pic>
              </a:graphicData>
            </a:graphic>
          </wp:inline>
        </w:drawing>
      </w:r>
    </w:p>
    <w:p>
      <w:pPr>
        <w:spacing w:before="248" w:line="198" w:lineRule="auto"/>
        <w:jc w:val="right"/>
        <w:rPr>
          <w:rFonts w:ascii="Times New Roman" w:eastAsia="Times New Roman" w:hAnsi="Times New Roman" w:cs="Times New Roman"/>
          <w:sz w:val="21"/>
          <w:szCs w:val="21"/>
        </w:rPr>
      </w:pPr>
      <w:r>
        <w:pict>
          <v:shape id="_x0000_s1049" style="width:13.55pt;height:0.6pt;margin-top:17.45pt;margin-left:158.53pt;position:absolute;z-index:-251642880" coordorigin="0,0" coordsize="271,12" path="m,5l270,5e" filled="f" strokecolor="black" strokeweight="0.58pt"/>
        </w:pict>
      </w:r>
      <w:r>
        <w:pict>
          <v:shape id="_x0000_s1050" style="width:44.45pt;height:0.6pt;margin-top:17.45pt;margin-left:194.5pt;position:absolute;z-index:-251641856" coordorigin="0,0" coordsize="889,12" path="m,5l888,5e" filled="f" strokecolor="black" strokeweight="0.58pt"/>
        </w:pict>
      </w:r>
      <w:r>
        <w:pict>
          <v:shape id="_x0000_s1051" style="width:132.55pt;height:65.45pt;margin-top:-16.37pt;margin-left:155.05pt;position:absolute;z-index:-251644928" coordorigin="0,0" coordsize="2651,1308" path="m1,1307l66,1m66,1l2648,1e" filled="f" strokecolor="black" strokeweight="0.14pt">
            <v:stroke endcap="square"/>
          </v:shape>
        </w:pict>
      </w:r>
      <w:r>
        <w:pict>
          <v:shape id="_x0000_s1052" type="#_x0000_t202" style="width:73.75pt;height:18.5pt;margin-top:-2.25pt;margin-left:162.7pt;position:absolute;z-index:-251640832" filled="f" stroked="f">
            <o:lock v:ext="edit" aspectratio="f"/>
            <v:textbox inset="0,0,0,0">
              <w:txbxContent>
                <w:p>
                  <w:pPr>
                    <w:spacing w:before="20" w:line="329" w:lineRule="exact"/>
                    <w:ind w:left="20"/>
                    <w:rPr>
                      <w:rFonts w:ascii="Times New Roman" w:eastAsia="Times New Roman" w:hAnsi="Times New Roman" w:cs="Times New Roman"/>
                      <w:sz w:val="13"/>
                      <w:szCs w:val="13"/>
                    </w:rPr>
                  </w:pPr>
                  <w:r>
                    <w:rPr>
                      <w:rFonts w:ascii="Times New Roman" w:eastAsia="Times New Roman" w:hAnsi="Times New Roman" w:cs="Times New Roman"/>
                      <w:spacing w:val="-23"/>
                      <w:position w:val="-3"/>
                      <w:sz w:val="23"/>
                      <w:szCs w:val="23"/>
                    </w:rPr>
                    <w:t>1</w:t>
                  </w:r>
                  <w:r>
                    <w:rPr>
                      <w:rFonts w:ascii="Times New Roman" w:eastAsia="Times New Roman" w:hAnsi="Times New Roman" w:cs="Times New Roman"/>
                      <w:spacing w:val="14"/>
                      <w:position w:val="-3"/>
                      <w:sz w:val="23"/>
                      <w:szCs w:val="23"/>
                    </w:rPr>
                    <w:t xml:space="preserve">   </w:t>
                  </w:r>
                  <w:r>
                    <w:rPr>
                      <w:rFonts w:ascii="Times New Roman" w:eastAsia="Times New Roman" w:hAnsi="Times New Roman" w:cs="Times New Roman"/>
                      <w:i/>
                      <w:iCs/>
                      <w:spacing w:val="-4"/>
                      <w:position w:val="5"/>
                      <w:sz w:val="13"/>
                      <w:szCs w:val="13"/>
                    </w:rPr>
                    <w:t xml:space="preserve">n    </w:t>
                  </w:r>
                  <w:r>
                    <w:rPr>
                      <w:sz w:val="13"/>
                      <w:szCs w:val="13"/>
                    </w:rPr>
                    <w:drawing>
                      <wp:inline distT="0" distB="0" distL="0" distR="0">
                        <wp:extent cx="7235" cy="155395"/>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31"/>
                                <a:stretch>
                                  <a:fillRect/>
                                </a:stretch>
                              </pic:blipFill>
                              <pic:spPr>
                                <a:xfrm>
                                  <a:off x="0" y="0"/>
                                  <a:ext cx="7235" cy="155395"/>
                                </a:xfrm>
                                <a:prstGeom prst="rect">
                                  <a:avLst/>
                                </a:prstGeom>
                              </pic:spPr>
                            </pic:pic>
                          </a:graphicData>
                        </a:graphic>
                      </wp:inline>
                    </w:drawing>
                  </w:r>
                  <w:r>
                    <w:rPr>
                      <w:rFonts w:ascii="Times New Roman" w:eastAsia="Times New Roman" w:hAnsi="Times New Roman" w:cs="Times New Roman"/>
                      <w:i/>
                      <w:iCs/>
                      <w:spacing w:val="1"/>
                      <w:position w:val="5"/>
                      <w:sz w:val="13"/>
                      <w:szCs w:val="13"/>
                    </w:rPr>
                    <w:t xml:space="preserve">     </w:t>
                  </w:r>
                  <w:r>
                    <w:rPr>
                      <w:rFonts w:ascii="Times New Roman" w:eastAsia="Times New Roman" w:hAnsi="Times New Roman" w:cs="Times New Roman"/>
                      <w:i/>
                      <w:iCs/>
                      <w:spacing w:val="-4"/>
                      <w:position w:val="1"/>
                      <w:sz w:val="23"/>
                      <w:szCs w:val="23"/>
                    </w:rPr>
                    <w:t>V</w:t>
                  </w:r>
                  <w:r>
                    <w:rPr>
                      <w:rFonts w:ascii="Times New Roman" w:eastAsia="Times New Roman" w:hAnsi="Times New Roman" w:cs="Times New Roman"/>
                      <w:i/>
                      <w:iCs/>
                      <w:spacing w:val="-4"/>
                      <w:position w:val="-5"/>
                      <w:sz w:val="13"/>
                      <w:szCs w:val="13"/>
                    </w:rPr>
                    <w:t>Ri</w:t>
                  </w:r>
                  <w:r>
                    <w:rPr>
                      <w:rFonts w:ascii="Times New Roman" w:eastAsia="Times New Roman" w:hAnsi="Times New Roman" w:cs="Times New Roman"/>
                      <w:i/>
                      <w:iCs/>
                      <w:spacing w:val="3"/>
                      <w:position w:val="-5"/>
                      <w:sz w:val="13"/>
                      <w:szCs w:val="13"/>
                    </w:rPr>
                    <w:t xml:space="preserve">       </w:t>
                  </w:r>
                  <w:r>
                    <w:rPr>
                      <w:rFonts w:ascii="Times New Roman" w:eastAsia="Times New Roman" w:hAnsi="Times New Roman" w:cs="Times New Roman"/>
                      <w:i/>
                      <w:iCs/>
                      <w:spacing w:val="-4"/>
                      <w:position w:val="1"/>
                      <w:sz w:val="23"/>
                      <w:szCs w:val="23"/>
                    </w:rPr>
                    <w:t>V</w:t>
                  </w:r>
                  <w:r>
                    <w:rPr>
                      <w:rFonts w:ascii="Times New Roman" w:eastAsia="Times New Roman" w:hAnsi="Times New Roman" w:cs="Times New Roman"/>
                      <w:i/>
                      <w:iCs/>
                      <w:spacing w:val="-4"/>
                      <w:position w:val="-5"/>
                      <w:sz w:val="13"/>
                      <w:szCs w:val="13"/>
                    </w:rPr>
                    <w:t>Ri</w:t>
                  </w:r>
                  <w:r>
                    <w:rPr>
                      <w:rFonts w:ascii="Times New Roman" w:eastAsia="Times New Roman" w:hAnsi="Times New Roman" w:cs="Times New Roman"/>
                      <w:i/>
                      <w:iCs/>
                      <w:spacing w:val="-12"/>
                      <w:position w:val="-5"/>
                      <w:sz w:val="13"/>
                      <w:szCs w:val="13"/>
                    </w:rPr>
                    <w:t xml:space="preserve"> </w:t>
                  </w:r>
                  <w:r>
                    <w:rPr>
                      <w:rFonts w:ascii="Times New Roman" w:eastAsia="Times New Roman" w:hAnsi="Times New Roman" w:cs="Times New Roman"/>
                      <w:spacing w:val="-4"/>
                      <w:position w:val="11"/>
                      <w:sz w:val="13"/>
                      <w:szCs w:val="13"/>
                    </w:rPr>
                    <w:t>'</w:t>
                  </w:r>
                </w:p>
              </w:txbxContent>
            </v:textbox>
          </v:shape>
        </w:pict>
      </w:r>
      <w:r>
        <w:pict>
          <v:shape id="_x0000_s1053" type="#_x0000_t202" style="width:78pt;height:39.35pt;margin-top:9.26pt;margin-left:158.53pt;position:absolute;z-index:251688960" filled="f" stroked="f">
            <o:lock v:ext="edit" aspectratio="f"/>
            <v:textbox inset="0,0,0,0">
              <w:txbxContent>
                <w:p>
                  <w:pPr>
                    <w:spacing w:before="20"/>
                    <w:ind w:left="20"/>
                    <w:rPr>
                      <w:rFonts w:ascii="Times New Roman" w:eastAsia="Times New Roman" w:hAnsi="Times New Roman" w:cs="Times New Roman"/>
                      <w:sz w:val="13"/>
                      <w:szCs w:val="13"/>
                    </w:rPr>
                  </w:pPr>
                  <w:r>
                    <w:rPr>
                      <w:rFonts w:ascii="Times New Roman" w:eastAsia="Times New Roman" w:hAnsi="Times New Roman" w:cs="Times New Roman"/>
                      <w:spacing w:val="-4"/>
                      <w:position w:val="3"/>
                      <w:sz w:val="23"/>
                      <w:szCs w:val="23"/>
                    </w:rPr>
                    <w:t>2</w:t>
                  </w:r>
                  <w:r>
                    <w:rPr>
                      <w:rFonts w:ascii="Times New Roman" w:eastAsia="Times New Roman" w:hAnsi="Times New Roman" w:cs="Times New Roman"/>
                      <w:i/>
                      <w:iCs/>
                      <w:spacing w:val="-4"/>
                      <w:position w:val="3"/>
                      <w:sz w:val="23"/>
                      <w:szCs w:val="23"/>
                    </w:rPr>
                    <w:t xml:space="preserve">n </w:t>
                  </w:r>
                  <w:r>
                    <w:rPr>
                      <w:position w:val="-3"/>
                      <w:sz w:val="23"/>
                      <w:szCs w:val="23"/>
                    </w:rPr>
                    <w:drawing>
                      <wp:inline distT="0" distB="0" distL="0" distR="0">
                        <wp:extent cx="155170" cy="286951"/>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32"/>
                                <a:stretch>
                                  <a:fillRect/>
                                </a:stretch>
                              </pic:blipFill>
                              <pic:spPr>
                                <a:xfrm>
                                  <a:off x="0" y="0"/>
                                  <a:ext cx="155170" cy="286951"/>
                                </a:xfrm>
                                <a:prstGeom prst="rect">
                                  <a:avLst/>
                                </a:prstGeom>
                              </pic:spPr>
                            </pic:pic>
                          </a:graphicData>
                        </a:graphic>
                      </wp:inline>
                    </w:drawing>
                  </w:r>
                  <w:r>
                    <w:rPr>
                      <w:rFonts w:ascii="Times New Roman" w:eastAsia="Times New Roman" w:hAnsi="Times New Roman" w:cs="Times New Roman"/>
                      <w:i/>
                      <w:iCs/>
                      <w:spacing w:val="-12"/>
                      <w:position w:val="3"/>
                      <w:sz w:val="23"/>
                      <w:szCs w:val="23"/>
                    </w:rPr>
                    <w:t xml:space="preserve"> </w:t>
                  </w:r>
                  <w:r>
                    <w:rPr>
                      <w:position w:val="-31"/>
                      <w:sz w:val="23"/>
                      <w:szCs w:val="23"/>
                    </w:rPr>
                    <w:drawing>
                      <wp:inline distT="0" distB="0" distL="0" distR="0">
                        <wp:extent cx="60958" cy="474008"/>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33"/>
                                <a:stretch>
                                  <a:fillRect/>
                                </a:stretch>
                              </pic:blipFill>
                              <pic:spPr>
                                <a:xfrm>
                                  <a:off x="0" y="0"/>
                                  <a:ext cx="60958" cy="474008"/>
                                </a:xfrm>
                                <a:prstGeom prst="rect">
                                  <a:avLst/>
                                </a:prstGeom>
                              </pic:spPr>
                            </pic:pic>
                          </a:graphicData>
                        </a:graphic>
                      </wp:inline>
                    </w:drawing>
                  </w:r>
                  <w:r>
                    <w:rPr>
                      <w:rFonts w:ascii="Times New Roman" w:eastAsia="Times New Roman" w:hAnsi="Times New Roman" w:cs="Times New Roman"/>
                      <w:i/>
                      <w:iCs/>
                      <w:spacing w:val="25"/>
                      <w:w w:val="101"/>
                      <w:position w:val="3"/>
                      <w:sz w:val="23"/>
                      <w:szCs w:val="23"/>
                    </w:rPr>
                    <w:t xml:space="preserve"> </w:t>
                  </w:r>
                  <w:r>
                    <w:rPr>
                      <w:rFonts w:ascii="Times New Roman" w:eastAsia="Times New Roman" w:hAnsi="Times New Roman" w:cs="Times New Roman"/>
                      <w:i/>
                      <w:iCs/>
                      <w:spacing w:val="-4"/>
                      <w:position w:val="3"/>
                      <w:sz w:val="23"/>
                      <w:szCs w:val="23"/>
                    </w:rPr>
                    <w:t>V</w:t>
                  </w:r>
                  <w:r>
                    <w:rPr>
                      <w:rFonts w:ascii="Times New Roman" w:eastAsia="Times New Roman" w:hAnsi="Times New Roman" w:cs="Times New Roman"/>
                      <w:i/>
                      <w:iCs/>
                      <w:spacing w:val="-4"/>
                      <w:position w:val="-2"/>
                      <w:sz w:val="13"/>
                      <w:szCs w:val="13"/>
                    </w:rPr>
                    <w:t>Ri</w:t>
                  </w:r>
                  <w:r>
                    <w:rPr>
                      <w:rFonts w:ascii="Times New Roman" w:eastAsia="Times New Roman" w:hAnsi="Times New Roman" w:cs="Times New Roman"/>
                      <w:i/>
                      <w:iCs/>
                      <w:spacing w:val="4"/>
                      <w:position w:val="-2"/>
                      <w:sz w:val="13"/>
                      <w:szCs w:val="13"/>
                    </w:rPr>
                    <w:t xml:space="preserve">  </w:t>
                  </w:r>
                  <w:r>
                    <w:rPr>
                      <w:position w:val="-29"/>
                      <w:sz w:val="13"/>
                      <w:szCs w:val="13"/>
                    </w:rPr>
                    <w:drawing>
                      <wp:inline distT="0" distB="0" distL="0" distR="0">
                        <wp:extent cx="89584" cy="317677"/>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34"/>
                                <a:stretch>
                                  <a:fillRect/>
                                </a:stretch>
                              </pic:blipFill>
                              <pic:spPr>
                                <a:xfrm>
                                  <a:off x="0" y="0"/>
                                  <a:ext cx="89584" cy="317677"/>
                                </a:xfrm>
                                <a:prstGeom prst="rect">
                                  <a:avLst/>
                                </a:prstGeom>
                              </pic:spPr>
                            </pic:pic>
                          </a:graphicData>
                        </a:graphic>
                      </wp:inline>
                    </w:drawing>
                  </w:r>
                  <w:r>
                    <w:rPr>
                      <w:rFonts w:ascii="Times New Roman" w:eastAsia="Times New Roman" w:hAnsi="Times New Roman" w:cs="Times New Roman"/>
                      <w:i/>
                      <w:iCs/>
                      <w:spacing w:val="6"/>
                      <w:position w:val="-2"/>
                      <w:sz w:val="13"/>
                      <w:szCs w:val="13"/>
                    </w:rPr>
                    <w:t xml:space="preserve"> </w:t>
                  </w:r>
                  <w:r>
                    <w:rPr>
                      <w:rFonts w:ascii="Times New Roman" w:eastAsia="Times New Roman" w:hAnsi="Times New Roman" w:cs="Times New Roman"/>
                      <w:i/>
                      <w:iCs/>
                      <w:spacing w:val="-4"/>
                      <w:position w:val="3"/>
                      <w:sz w:val="23"/>
                      <w:szCs w:val="23"/>
                    </w:rPr>
                    <w:t>V</w:t>
                  </w:r>
                  <w:r>
                    <w:rPr>
                      <w:rFonts w:ascii="Times New Roman" w:eastAsia="Times New Roman" w:hAnsi="Times New Roman" w:cs="Times New Roman"/>
                      <w:i/>
                      <w:iCs/>
                      <w:spacing w:val="-4"/>
                      <w:position w:val="-2"/>
                      <w:sz w:val="13"/>
                      <w:szCs w:val="13"/>
                    </w:rPr>
                    <w:t>Ri</w:t>
                  </w:r>
                  <w:r>
                    <w:rPr>
                      <w:rFonts w:ascii="Times New Roman" w:eastAsia="Times New Roman" w:hAnsi="Times New Roman" w:cs="Times New Roman"/>
                      <w:i/>
                      <w:iCs/>
                      <w:spacing w:val="-15"/>
                      <w:position w:val="-2"/>
                      <w:sz w:val="13"/>
                      <w:szCs w:val="13"/>
                    </w:rPr>
                    <w:t xml:space="preserve"> </w:t>
                  </w:r>
                  <w:r>
                    <w:rPr>
                      <w:rFonts w:ascii="Times New Roman" w:eastAsia="Times New Roman" w:hAnsi="Times New Roman" w:cs="Times New Roman"/>
                      <w:spacing w:val="-4"/>
                      <w:position w:val="14"/>
                      <w:sz w:val="13"/>
                      <w:szCs w:val="13"/>
                    </w:rPr>
                    <w:t>'</w:t>
                  </w:r>
                </w:p>
              </w:txbxContent>
            </v:textbox>
          </v:shape>
        </w:pict>
      </w:r>
      <w:r>
        <w:pict>
          <v:shape id="_x0000_s1054" style="width:42.4pt;height:17.25pt;margin-top:-0.95pt;margin-left:195.42pt;position:absolute;z-index:-251643904" coordorigin="0,0" coordsize="848,345" path="m5,l5,344m841,l841,344e" filled="f" strokecolor="black" strokeweight="0.58pt"/>
        </w:pict>
      </w:r>
      <w:r>
        <w:rPr>
          <w:rFonts w:ascii="Times New Roman" w:eastAsia="Times New Roman" w:hAnsi="Times New Roman" w:cs="Times New Roman"/>
          <w:i/>
          <w:iCs/>
          <w:spacing w:val="1"/>
          <w:sz w:val="23"/>
          <w:szCs w:val="23"/>
        </w:rPr>
        <w:t>M</w:t>
      </w:r>
      <w:r>
        <w:rPr>
          <w:rFonts w:ascii="Times New Roman" w:eastAsia="Times New Roman" w:hAnsi="Times New Roman" w:cs="Times New Roman"/>
          <w:i/>
          <w:iCs/>
          <w:spacing w:val="18"/>
          <w:w w:val="101"/>
          <w:sz w:val="23"/>
          <w:szCs w:val="23"/>
        </w:rPr>
        <w:t xml:space="preserve"> </w:t>
      </w:r>
      <w:r>
        <w:rPr>
          <w:position w:val="3"/>
          <w:sz w:val="23"/>
          <w:szCs w:val="23"/>
        </w:rPr>
        <w:drawing>
          <wp:inline distT="0" distB="0" distL="0" distR="0">
            <wp:extent cx="78968" cy="35954"/>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35"/>
                    <a:stretch>
                      <a:fillRect/>
                    </a:stretch>
                  </pic:blipFill>
                  <pic:spPr>
                    <a:xfrm>
                      <a:off x="0" y="0"/>
                      <a:ext cx="78968" cy="35954"/>
                    </a:xfrm>
                    <a:prstGeom prst="rect">
                      <a:avLst/>
                    </a:prstGeom>
                  </pic:spPr>
                </pic:pic>
              </a:graphicData>
            </a:graphic>
          </wp:inline>
        </w:drawing>
      </w:r>
      <w:r>
        <w:rPr>
          <w:rFonts w:ascii="Times New Roman" w:eastAsia="Times New Roman" w:hAnsi="Times New Roman" w:cs="Times New Roman"/>
          <w:i/>
          <w:iCs/>
          <w:spacing w:val="5"/>
          <w:sz w:val="23"/>
          <w:szCs w:val="23"/>
        </w:rPr>
        <w:t xml:space="preserve"> </w:t>
      </w:r>
      <w:r>
        <w:rPr>
          <w:position w:val="-5"/>
          <w:sz w:val="23"/>
          <w:szCs w:val="23"/>
        </w:rPr>
        <w:drawing>
          <wp:inline distT="0" distB="0" distL="0" distR="0">
            <wp:extent cx="78968" cy="138484"/>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36"/>
                    <a:stretch>
                      <a:fillRect/>
                    </a:stretch>
                  </pic:blipFill>
                  <pic:spPr>
                    <a:xfrm>
                      <a:off x="0" y="0"/>
                      <a:ext cx="78968" cy="138484"/>
                    </a:xfrm>
                    <a:prstGeom prst="rect">
                      <a:avLst/>
                    </a:prstGeom>
                  </pic:spPr>
                </pic:pic>
              </a:graphicData>
            </a:graphic>
          </wp:inline>
        </w:drawing>
      </w:r>
      <w:r>
        <w:rPr>
          <w:rFonts w:ascii="Times New Roman" w:eastAsia="Times New Roman" w:hAnsi="Times New Roman" w:cs="Times New Roman"/>
          <w:i/>
          <w:iCs/>
          <w:spacing w:val="2"/>
          <w:sz w:val="23"/>
          <w:szCs w:val="23"/>
        </w:rPr>
        <w:t xml:space="preserve">                      </w:t>
      </w:r>
      <w:r>
        <w:rPr>
          <w:rFonts w:ascii="Times New Roman" w:eastAsia="Times New Roman" w:hAnsi="Times New Roman" w:cs="Times New Roman"/>
          <w:i/>
          <w:iCs/>
          <w:spacing w:val="1"/>
          <w:sz w:val="23"/>
          <w:szCs w:val="23"/>
        </w:rPr>
        <w:t xml:space="preserve">         </w:t>
      </w:r>
      <w:r>
        <w:rPr>
          <w:position w:val="-5"/>
          <w:sz w:val="23"/>
          <w:szCs w:val="23"/>
        </w:rPr>
        <w:drawing>
          <wp:inline distT="0" distB="0" distL="0" distR="0">
            <wp:extent cx="66345" cy="138484"/>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37"/>
                    <a:stretch>
                      <a:fillRect/>
                    </a:stretch>
                  </pic:blipFill>
                  <pic:spPr>
                    <a:xfrm>
                      <a:off x="0" y="0"/>
                      <a:ext cx="66345" cy="138484"/>
                    </a:xfrm>
                    <a:prstGeom prst="rect">
                      <a:avLst/>
                    </a:prstGeom>
                  </pic:spPr>
                </pic:pic>
              </a:graphicData>
            </a:graphic>
          </wp:inline>
        </w:drawing>
      </w:r>
      <w:r>
        <w:rPr>
          <w:rFonts w:ascii="Times New Roman" w:eastAsia="Times New Roman" w:hAnsi="Times New Roman" w:cs="Times New Roman"/>
          <w:i/>
          <w:iCs/>
          <w:spacing w:val="2"/>
          <w:sz w:val="23"/>
          <w:szCs w:val="23"/>
        </w:rPr>
        <w:t xml:space="preserve">                    </w:t>
      </w:r>
      <w:r>
        <w:rPr>
          <w:rFonts w:ascii="Times New Roman" w:eastAsia="Times New Roman" w:hAnsi="Times New Roman" w:cs="Times New Roman"/>
          <w:spacing w:val="1"/>
          <w:sz w:val="21"/>
          <w:szCs w:val="21"/>
        </w:rPr>
        <w:t>…………………………………</w:t>
      </w:r>
    </w:p>
    <w:p>
      <w:pPr>
        <w:spacing w:before="90" w:line="395" w:lineRule="exact"/>
        <w:ind w:left="5524"/>
      </w:pPr>
      <w:r>
        <w:rPr>
          <w:position w:val="-7"/>
        </w:rPr>
        <w:drawing>
          <wp:inline distT="0" distB="0" distL="0" distR="0">
            <wp:extent cx="54216" cy="155395"/>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38"/>
                    <a:stretch>
                      <a:fillRect/>
                    </a:stretch>
                  </pic:blipFill>
                  <pic:spPr>
                    <a:xfrm>
                      <a:off x="0" y="0"/>
                      <a:ext cx="54216" cy="155395"/>
                    </a:xfrm>
                    <a:prstGeom prst="rect">
                      <a:avLst/>
                    </a:prstGeom>
                  </pic:spPr>
                </pic:pic>
              </a:graphicData>
            </a:graphic>
          </wp:inline>
        </w:drawing>
      </w:r>
      <w:r>
        <w:rPr>
          <w:position w:val="7"/>
        </w:rPr>
        <w:drawing>
          <wp:inline distT="0" distB="0" distL="0" distR="0">
            <wp:extent cx="6588" cy="155395"/>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29"/>
                    <a:stretch>
                      <a:fillRect/>
                    </a:stretch>
                  </pic:blipFill>
                  <pic:spPr>
                    <a:xfrm>
                      <a:off x="0" y="0"/>
                      <a:ext cx="6588" cy="155395"/>
                    </a:xfrm>
                    <a:prstGeom prst="rect">
                      <a:avLst/>
                    </a:prstGeom>
                  </pic:spPr>
                </pic:pic>
              </a:graphicData>
            </a:graphic>
          </wp:inline>
        </w:drawing>
      </w:r>
    </w:p>
    <w:p>
      <w:pPr>
        <w:pStyle w:val="BodyText"/>
        <w:spacing w:before="195" w:line="221" w:lineRule="auto"/>
        <w:ind w:left="429"/>
      </w:pPr>
      <w:r>
        <w:rPr>
          <w:spacing w:val="-13"/>
        </w:rPr>
        <w:t>式中：</w:t>
      </w:r>
    </w:p>
    <w:p>
      <w:pPr>
        <w:pStyle w:val="BodyText"/>
        <w:spacing w:before="63" w:line="219" w:lineRule="auto"/>
        <w:ind w:left="449"/>
      </w:pPr>
      <w:r>
        <w:rPr>
          <w:rFonts w:ascii="Times New Roman" w:eastAsia="Times New Roman" w:hAnsi="Times New Roman" w:cs="Times New Roman"/>
          <w:i/>
          <w:iCs/>
          <w:spacing w:val="1"/>
          <w:sz w:val="23"/>
          <w:szCs w:val="23"/>
        </w:rPr>
        <w:t xml:space="preserve">M </w:t>
      </w:r>
      <w:r>
        <w:rPr>
          <w:rFonts w:ascii="Times New Roman" w:eastAsia="Times New Roman" w:hAnsi="Times New Roman" w:cs="Times New Roman"/>
          <w:spacing w:val="1"/>
        </w:rPr>
        <w:t>——</w:t>
      </w:r>
      <w:r>
        <w:rPr>
          <w:spacing w:val="1"/>
        </w:rPr>
        <w:t>均方相对误差；</w:t>
      </w:r>
    </w:p>
    <w:p>
      <w:pPr>
        <w:pStyle w:val="BodyText"/>
        <w:spacing w:before="57" w:line="230" w:lineRule="auto"/>
        <w:ind w:left="457"/>
      </w:pPr>
      <w:r>
        <w:rPr>
          <w:rFonts w:ascii="Times New Roman" w:eastAsia="Times New Roman" w:hAnsi="Times New Roman" w:cs="Times New Roman"/>
          <w:i/>
          <w:iCs/>
          <w:spacing w:val="-3"/>
          <w:sz w:val="24"/>
          <w:szCs w:val="24"/>
        </w:rPr>
        <w:t>n</w:t>
      </w:r>
      <w:r>
        <w:rPr>
          <w:rFonts w:ascii="Times New Roman" w:eastAsia="Times New Roman" w:hAnsi="Times New Roman" w:cs="Times New Roman"/>
          <w:i/>
          <w:iCs/>
          <w:spacing w:val="-8"/>
          <w:sz w:val="24"/>
          <w:szCs w:val="24"/>
        </w:rPr>
        <w:t xml:space="preserve"> </w:t>
      </w:r>
      <w:r>
        <w:rPr>
          <w:rFonts w:ascii="Times New Roman" w:eastAsia="Times New Roman" w:hAnsi="Times New Roman" w:cs="Times New Roman"/>
          <w:spacing w:val="-3"/>
        </w:rPr>
        <w:t>——</w:t>
      </w:r>
      <w:r>
        <w:rPr>
          <w:spacing w:val="-3"/>
        </w:rPr>
        <w:t>参与统计的频点数；</w:t>
      </w:r>
    </w:p>
    <w:p>
      <w:pPr>
        <w:pStyle w:val="BodyText"/>
        <w:spacing w:before="178" w:line="205" w:lineRule="auto"/>
        <w:ind w:left="460"/>
      </w:pPr>
      <w:r>
        <w:rPr>
          <w:rFonts w:ascii="Times New Roman" w:eastAsia="Times New Roman" w:hAnsi="Times New Roman" w:cs="Times New Roman"/>
          <w:i/>
          <w:iCs/>
          <w:sz w:val="24"/>
          <w:szCs w:val="24"/>
        </w:rPr>
        <w:t>V</w:t>
      </w:r>
      <w:r>
        <w:rPr>
          <w:rFonts w:ascii="Times New Roman" w:eastAsia="Times New Roman" w:hAnsi="Times New Roman" w:cs="Times New Roman"/>
          <w:i/>
          <w:iCs/>
          <w:position w:val="-6"/>
          <w:sz w:val="13"/>
          <w:szCs w:val="13"/>
        </w:rPr>
        <w:t xml:space="preserve">Ri </w:t>
      </w:r>
      <w:r>
        <w:rPr>
          <w:rFonts w:ascii="Times New Roman" w:eastAsia="Times New Roman" w:hAnsi="Times New Roman" w:cs="Times New Roman"/>
        </w:rPr>
        <w:t>——</w:t>
      </w:r>
      <w:r>
        <w:t>观测点频散曲线第</w:t>
      </w:r>
      <w:r>
        <w:rPr>
          <w:rFonts w:ascii="Times New Roman" w:eastAsia="Times New Roman" w:hAnsi="Times New Roman" w:cs="Times New Roman"/>
          <w:i/>
          <w:iCs/>
          <w:sz w:val="13"/>
          <w:szCs w:val="13"/>
        </w:rPr>
        <w:t>i</w:t>
      </w:r>
      <w:r>
        <w:rPr>
          <w:rFonts w:ascii="Times New Roman" w:eastAsia="Times New Roman" w:hAnsi="Times New Roman" w:cs="Times New Roman"/>
          <w:i/>
          <w:iCs/>
          <w:spacing w:val="25"/>
          <w:w w:val="102"/>
          <w:sz w:val="13"/>
          <w:szCs w:val="13"/>
        </w:rPr>
        <w:t xml:space="preserve"> </w:t>
      </w:r>
      <w:r>
        <w:t>个频点对应的相速度，米每秒（</w:t>
      </w:r>
      <w:r>
        <w:rPr>
          <w:rFonts w:ascii="Times New Roman" w:eastAsia="Times New Roman" w:hAnsi="Times New Roman" w:cs="Times New Roman"/>
        </w:rPr>
        <w:t>m/s</w:t>
      </w:r>
      <w:r>
        <w:rPr>
          <w:spacing w:val="4"/>
        </w:rPr>
        <w:t>）；</w:t>
      </w:r>
    </w:p>
    <w:p>
      <w:pPr>
        <w:spacing w:line="291" w:lineRule="auto"/>
        <w:rPr>
          <w:rFonts w:ascii="Arial"/>
          <w:sz w:val="21"/>
        </w:rPr>
      </w:pPr>
    </w:p>
    <w:p>
      <w:pPr>
        <w:pStyle w:val="BodyText"/>
        <w:spacing w:before="69" w:line="213" w:lineRule="auto"/>
        <w:ind w:left="460"/>
      </w:pPr>
      <w:r>
        <w:pict>
          <v:shape id="_x0000_s1055" type="#_x0000_t202" style="width:3pt;height:4pt;margin-top:1.5pt;margin-left:34.73pt;position:absolute;z-index:251687936" filled="f" stroked="f">
            <o:lock v:ext="edit" aspectratio="f"/>
            <v:textbox inset="0,0,0,0">
              <w:txbxContent>
                <w:p>
                  <w:pPr>
                    <w:spacing w:before="20" w:line="39" w:lineRule="exact"/>
                    <w:ind w:left="20"/>
                    <w:rPr>
                      <w:rFonts w:ascii="Times New Roman" w:eastAsia="Times New Roman" w:hAnsi="Times New Roman" w:cs="Times New Roman"/>
                      <w:sz w:val="13"/>
                      <w:szCs w:val="13"/>
                    </w:rPr>
                  </w:pPr>
                  <w:r>
                    <w:rPr>
                      <w:rFonts w:ascii="Times New Roman" w:eastAsia="Times New Roman" w:hAnsi="Times New Roman" w:cs="Times New Roman"/>
                      <w:position w:val="-6"/>
                      <w:sz w:val="13"/>
                      <w:szCs w:val="13"/>
                    </w:rPr>
                    <w:t>'</w:t>
                  </w:r>
                </w:p>
              </w:txbxContent>
            </v:textbox>
          </v:shape>
        </w:pict>
      </w:r>
      <w:r>
        <w:rPr>
          <w:rFonts w:ascii="Times New Roman" w:eastAsia="Times New Roman" w:hAnsi="Times New Roman" w:cs="Times New Roman"/>
          <w:i/>
          <w:iCs/>
          <w:spacing w:val="2"/>
          <w:sz w:val="23"/>
          <w:szCs w:val="23"/>
        </w:rPr>
        <w:t>V</w:t>
      </w:r>
      <w:r>
        <w:rPr>
          <w:rFonts w:ascii="Times New Roman" w:eastAsia="Times New Roman" w:hAnsi="Times New Roman" w:cs="Times New Roman"/>
          <w:i/>
          <w:iCs/>
          <w:position w:val="-6"/>
          <w:sz w:val="13"/>
          <w:szCs w:val="13"/>
        </w:rPr>
        <w:t xml:space="preserve">Ri  </w:t>
      </w:r>
      <w:r>
        <w:rPr>
          <w:rFonts w:ascii="Times New Roman" w:eastAsia="Times New Roman" w:hAnsi="Times New Roman" w:cs="Times New Roman"/>
        </w:rPr>
        <w:t>——</w:t>
      </w:r>
      <w:r>
        <w:t>检查点频散曲线第</w:t>
      </w:r>
      <w:r>
        <w:rPr>
          <w:rFonts w:ascii="Times New Roman" w:eastAsia="Times New Roman" w:hAnsi="Times New Roman" w:cs="Times New Roman"/>
          <w:i/>
          <w:iCs/>
          <w:sz w:val="13"/>
          <w:szCs w:val="13"/>
        </w:rPr>
        <w:t xml:space="preserve">i  </w:t>
      </w:r>
      <w:r>
        <w:t>个频点对应的相速度，米每秒（</w:t>
      </w:r>
      <w:r>
        <w:rPr>
          <w:rFonts w:ascii="Times New Roman" w:eastAsia="Times New Roman" w:hAnsi="Times New Roman" w:cs="Times New Roman"/>
        </w:rPr>
        <w:t>m/s</w:t>
      </w:r>
      <w:r>
        <w:t>）。</w:t>
      </w:r>
    </w:p>
    <w:p>
      <w:pPr>
        <w:spacing w:line="289" w:lineRule="auto"/>
        <w:rPr>
          <w:rFonts w:ascii="Arial"/>
          <w:sz w:val="21"/>
        </w:rPr>
      </w:pPr>
    </w:p>
    <w:p>
      <w:pPr>
        <w:pStyle w:val="BodyText"/>
        <w:spacing w:before="68" w:line="219" w:lineRule="auto"/>
      </w:pPr>
      <w:r>
        <w:rPr>
          <w:rFonts w:ascii="SimHei" w:eastAsia="SimHei" w:hAnsi="SimHei" w:cs="SimHei"/>
          <w:spacing w:val="-1"/>
        </w:rPr>
        <w:t>5.6.3</w:t>
      </w:r>
      <w:r>
        <w:rPr>
          <w:rFonts w:ascii="SimHei" w:eastAsia="SimHei" w:hAnsi="SimHei" w:cs="SimHei"/>
          <w:spacing w:val="-1"/>
        </w:rPr>
        <w:t xml:space="preserve">  </w:t>
      </w:r>
      <w:r>
        <w:rPr>
          <w:spacing w:val="-1"/>
        </w:rPr>
        <w:t>工作精度也可通过钻探验证等其他工作手段综合评价。</w:t>
      </w:r>
    </w:p>
    <w:p>
      <w:pPr>
        <w:pStyle w:val="BodyText"/>
        <w:spacing w:before="219" w:line="186" w:lineRule="auto"/>
      </w:pPr>
      <w:r>
        <w:rPr>
          <w:rFonts w:ascii="SimHei" w:eastAsia="SimHei" w:hAnsi="SimHei" w:cs="SimHei"/>
          <w:spacing w:val="-1"/>
        </w:rPr>
        <w:t>5.6.4</w:t>
      </w:r>
      <w:r>
        <w:rPr>
          <w:rFonts w:ascii="SimHei" w:eastAsia="SimHei" w:hAnsi="SimHei" w:cs="SimHei"/>
          <w:spacing w:val="-1"/>
        </w:rPr>
        <w:t xml:space="preserve">  </w:t>
      </w:r>
      <w:r>
        <w:rPr>
          <w:spacing w:val="-1"/>
        </w:rPr>
        <w:t>微动探测工作精度分Ⅰ级和Ⅱ级两个级别。</w:t>
      </w:r>
    </w:p>
    <w:p>
      <w:pPr>
        <w:spacing w:line="14" w:lineRule="auto"/>
        <w:rPr>
          <w:rFonts w:ascii="Arial"/>
          <w:sz w:val="2"/>
        </w:rPr>
      </w:pPr>
      <w:r>
        <w:rPr>
          <w:rFonts w:ascii="Arial" w:eastAsia="Arial" w:hAnsi="Arial" w:cs="Arial"/>
          <w:sz w:val="2"/>
          <w:szCs w:val="2"/>
        </w:rPr>
        <w:br w:type="column"/>
      </w:r>
    </w:p>
    <w:p>
      <w:pPr>
        <w:spacing w:line="277" w:lineRule="auto"/>
        <w:rPr>
          <w:rFonts w:ascii="Arial"/>
          <w:sz w:val="21"/>
        </w:rPr>
      </w:pPr>
    </w:p>
    <w:p>
      <w:pPr>
        <w:spacing w:line="277" w:lineRule="auto"/>
        <w:rPr>
          <w:rFonts w:ascii="Arial"/>
          <w:sz w:val="21"/>
        </w:rPr>
      </w:pPr>
    </w:p>
    <w:p>
      <w:pPr>
        <w:pStyle w:val="BodyText"/>
        <w:spacing w:before="68" w:line="233" w:lineRule="auto"/>
        <w:ind w:left="12"/>
      </w:pPr>
      <w:r>
        <w:rPr>
          <w:spacing w:val="-6"/>
        </w:rPr>
        <w:t>（1）</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pStyle w:val="BodyText"/>
        <w:spacing w:before="68" w:line="233" w:lineRule="auto"/>
        <w:ind w:left="12"/>
      </w:pPr>
      <w:r>
        <w:rPr>
          <w:spacing w:val="-5"/>
        </w:rPr>
        <w:t>（2）</w:t>
      </w:r>
    </w:p>
    <w:p>
      <w:pPr>
        <w:spacing w:line="233" w:lineRule="auto"/>
        <w:sectPr>
          <w:footerReference w:type="default" r:id="rId39"/>
          <w:type w:val="continuous"/>
          <w:pgSz w:w="11907" w:h="16839"/>
          <w:pgMar w:top="1405" w:right="933" w:bottom="1309" w:left="1422" w:header="0" w:footer="1133" w:gutter="0"/>
          <w:pgNumType w:start="13"/>
          <w:cols w:num="2" w:space="708" w:equalWidth="0">
            <w:col w:w="8831" w:space="0"/>
            <w:col w:w="720" w:space="0"/>
          </w:cols>
        </w:sectPr>
      </w:pPr>
    </w:p>
    <w:p>
      <w:pPr>
        <w:pStyle w:val="BodyText"/>
        <w:spacing w:before="256" w:line="220" w:lineRule="auto"/>
        <w:ind w:left="425"/>
        <w:sectPr>
          <w:footerReference w:type="default" r:id="rId40"/>
          <w:type w:val="continuous"/>
          <w:pgSz w:w="11907" w:h="16839"/>
          <w:pgMar w:top="1405" w:right="933" w:bottom="1309" w:left="1422" w:header="0" w:footer="1133" w:gutter="0"/>
          <w:pgNumType w:start="14"/>
          <w:cols w:num="1" w:space="708" w:equalWidth="0">
            <w:col w:w="9551" w:space="0"/>
          </w:cols>
        </w:sectPr>
      </w:pPr>
      <w:r>
        <w:rPr>
          <w:spacing w:val="-3"/>
          <w:sz w:val="19"/>
          <w:szCs w:val="19"/>
        </w:rPr>
        <w:t>a)</w:t>
      </w:r>
      <w:r>
        <w:rPr>
          <w:spacing w:val="25"/>
          <w:sz w:val="19"/>
          <w:szCs w:val="19"/>
        </w:rPr>
        <w:t xml:space="preserve">  </w:t>
      </w:r>
      <w:r>
        <w:rPr>
          <w:spacing w:val="-3"/>
        </w:rPr>
        <w:t>单台微动探测工作精度分级为：</w:t>
      </w:r>
    </w:p>
    <w:p>
      <w:pPr>
        <w:pStyle w:val="BodyText"/>
        <w:spacing w:before="63" w:line="247" w:lineRule="auto"/>
        <w:ind w:left="5" w:right="121" w:firstLine="487"/>
      </w:pPr>
      <w:r>
        <w:rPr>
          <w:spacing w:val="-5"/>
        </w:rPr>
        <w:t>Ⅰ级：</w:t>
      </w:r>
      <w:r>
        <w:rPr>
          <w:spacing w:val="-23"/>
        </w:rPr>
        <w:t xml:space="preserve"> </w:t>
      </w:r>
      <w:r>
        <w:rPr>
          <w:spacing w:val="-5"/>
        </w:rPr>
        <w:t>H/V谱比曲线重复性好，</w:t>
      </w:r>
      <w:r>
        <w:rPr>
          <w:spacing w:val="-20"/>
        </w:rPr>
        <w:t xml:space="preserve"> </w:t>
      </w:r>
      <w:r>
        <w:rPr>
          <w:spacing w:val="-5"/>
        </w:rPr>
        <w:t>有效频段满足勘探要求，地</w:t>
      </w:r>
      <w:r>
        <w:rPr>
          <w:spacing w:val="-6"/>
        </w:rPr>
        <w:t xml:space="preserve">形条件简单、无强烈震动干扰的地区， </w:t>
      </w:r>
      <w:r>
        <w:rPr>
          <w:spacing w:val="-4"/>
        </w:rPr>
        <w:t>均方相对误差不宜大于5%，地形起伏较大或（和）</w:t>
      </w:r>
      <w:r>
        <w:rPr>
          <w:spacing w:val="-47"/>
        </w:rPr>
        <w:t xml:space="preserve"> </w:t>
      </w:r>
      <w:r>
        <w:rPr>
          <w:spacing w:val="-4"/>
        </w:rPr>
        <w:t>有强烈震动干扰的地区，均方相对误差不宜大于10%。</w:t>
      </w:r>
    </w:p>
    <w:p>
      <w:pPr>
        <w:pStyle w:val="BodyText"/>
        <w:spacing w:before="62" w:line="247" w:lineRule="auto"/>
        <w:ind w:left="5" w:right="121" w:firstLine="455"/>
      </w:pPr>
      <w:r>
        <w:rPr>
          <w:spacing w:val="-7"/>
        </w:rPr>
        <w:t>Ⅱ级：</w:t>
      </w:r>
      <w:r>
        <w:rPr>
          <w:spacing w:val="-43"/>
        </w:rPr>
        <w:t xml:space="preserve"> </w:t>
      </w:r>
      <w:r>
        <w:rPr>
          <w:spacing w:val="-7"/>
        </w:rPr>
        <w:t>H/V谱比曲线重复性较好，</w:t>
      </w:r>
      <w:r>
        <w:rPr>
          <w:spacing w:val="-21"/>
        </w:rPr>
        <w:t xml:space="preserve"> </w:t>
      </w:r>
      <w:r>
        <w:rPr>
          <w:spacing w:val="-7"/>
        </w:rPr>
        <w:t>有效频段满足勘探要求，地形条件简单、无强烈震动干扰的地区，</w:t>
      </w:r>
      <w:r>
        <w:t xml:space="preserve"> </w:t>
      </w:r>
      <w:r>
        <w:rPr>
          <w:spacing w:val="-5"/>
        </w:rPr>
        <w:t>均方相对误差不宜大于10%，地形起伏较大或（和）有强烈震动干扰的地区，均方相对误差不宜大于15%。</w:t>
      </w:r>
    </w:p>
    <w:p>
      <w:pPr>
        <w:pStyle w:val="BodyText"/>
        <w:spacing w:before="62" w:line="186" w:lineRule="auto"/>
        <w:ind w:left="421"/>
      </w:pPr>
      <w:r>
        <w:rPr>
          <w:spacing w:val="-3"/>
          <w:sz w:val="19"/>
          <w:szCs w:val="19"/>
        </w:rPr>
        <w:t>b)</w:t>
      </w:r>
      <w:r>
        <w:rPr>
          <w:spacing w:val="27"/>
          <w:sz w:val="19"/>
          <w:szCs w:val="19"/>
        </w:rPr>
        <w:t xml:space="preserve">  </w:t>
      </w:r>
      <w:r>
        <w:rPr>
          <w:spacing w:val="-3"/>
        </w:rPr>
        <w:t>阵列微动探测工作精度分级为：</w:t>
      </w:r>
    </w:p>
    <w:p>
      <w:pPr>
        <w:spacing w:line="186" w:lineRule="auto"/>
        <w:sectPr>
          <w:footerReference w:type="default" r:id="rId41"/>
          <w:type w:val="nextPage"/>
          <w:pgSz w:w="11907" w:h="16839"/>
          <w:pgMar w:top="1405" w:right="933" w:bottom="1309" w:left="1422" w:header="0" w:footer="1133" w:gutter="0"/>
          <w:pgNumType w:start="15"/>
          <w:cols w:num="1" w:space="708" w:equalWidth="0">
            <w:col w:w="9551" w:space="0"/>
          </w:cols>
          <w:titlePg w:val="0"/>
        </w:sectPr>
      </w:pPr>
    </w:p>
    <w:p>
      <w:pPr>
        <w:spacing w:before="25" w:line="190" w:lineRule="auto"/>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DZ/T XXXXX—XXXX</w:t>
      </w:r>
    </w:p>
    <w:p>
      <w:pPr>
        <w:pStyle w:val="BodyText"/>
        <w:spacing w:before="261" w:line="257" w:lineRule="auto"/>
        <w:ind w:left="6" w:right="64" w:firstLine="487"/>
        <w:jc w:val="both"/>
      </w:pPr>
      <w:r>
        <w:rPr>
          <w:spacing w:val="-5"/>
        </w:rPr>
        <w:t>Ⅰ级：</w:t>
      </w:r>
      <w:r>
        <w:rPr>
          <w:spacing w:val="-39"/>
        </w:rPr>
        <w:t xml:space="preserve"> </w:t>
      </w:r>
      <w:r>
        <w:rPr>
          <w:spacing w:val="-5"/>
        </w:rPr>
        <w:t>频散曲线重复性好，有效频段满足勘探要求，</w:t>
      </w:r>
      <w:r>
        <w:rPr>
          <w:spacing w:val="-6"/>
        </w:rPr>
        <w:t>低频段频点密度高，地形条件简单、无强烈震</w:t>
      </w:r>
      <w:r>
        <w:t xml:space="preserve"> </w:t>
      </w:r>
      <w:r>
        <w:rPr>
          <w:spacing w:val="-6"/>
        </w:rPr>
        <w:t>动干扰的地区，</w:t>
      </w:r>
      <w:r>
        <w:rPr>
          <w:spacing w:val="-42"/>
        </w:rPr>
        <w:t xml:space="preserve"> </w:t>
      </w:r>
      <w:r>
        <w:rPr>
          <w:spacing w:val="-6"/>
        </w:rPr>
        <w:t>均方相对误差不宜大于5%，地形起伏较大或（和</w:t>
      </w:r>
      <w:r>
        <w:rPr>
          <w:spacing w:val="-7"/>
        </w:rPr>
        <w:t>）</w:t>
      </w:r>
      <w:r>
        <w:rPr>
          <w:spacing w:val="-42"/>
        </w:rPr>
        <w:t xml:space="preserve"> </w:t>
      </w:r>
      <w:r>
        <w:rPr>
          <w:spacing w:val="-7"/>
        </w:rPr>
        <w:t>有强烈震动干扰的地区，</w:t>
      </w:r>
      <w:r>
        <w:rPr>
          <w:spacing w:val="-42"/>
        </w:rPr>
        <w:t xml:space="preserve"> </w:t>
      </w:r>
      <w:r>
        <w:rPr>
          <w:spacing w:val="-7"/>
        </w:rPr>
        <w:t>均方相对误</w:t>
      </w:r>
      <w:r>
        <w:t xml:space="preserve"> </w:t>
      </w:r>
      <w:r>
        <w:rPr>
          <w:spacing w:val="-1"/>
        </w:rPr>
        <w:t>差不宜大于10%。</w:t>
      </w:r>
    </w:p>
    <w:p>
      <w:pPr>
        <w:pStyle w:val="BodyText"/>
        <w:spacing w:before="58" w:line="257" w:lineRule="auto"/>
        <w:ind w:left="5" w:right="64" w:firstLine="456"/>
        <w:jc w:val="both"/>
      </w:pPr>
      <w:r>
        <w:rPr>
          <w:spacing w:val="-8"/>
        </w:rPr>
        <w:t>Ⅱ级：</w:t>
      </w:r>
      <w:r>
        <w:rPr>
          <w:spacing w:val="-27"/>
        </w:rPr>
        <w:t xml:space="preserve"> </w:t>
      </w:r>
      <w:r>
        <w:rPr>
          <w:spacing w:val="-8"/>
        </w:rPr>
        <w:t>频散曲线重复性较好，</w:t>
      </w:r>
      <w:r>
        <w:rPr>
          <w:spacing w:val="-39"/>
        </w:rPr>
        <w:t xml:space="preserve"> </w:t>
      </w:r>
      <w:r>
        <w:rPr>
          <w:spacing w:val="-8"/>
        </w:rPr>
        <w:t>有效频段满足勘探要求，</w:t>
      </w:r>
      <w:r>
        <w:rPr>
          <w:spacing w:val="-42"/>
        </w:rPr>
        <w:t xml:space="preserve"> </w:t>
      </w:r>
      <w:r>
        <w:rPr>
          <w:spacing w:val="-8"/>
        </w:rPr>
        <w:t>低频段频点密度较高，地形条件简单、无强</w:t>
      </w:r>
      <w:r>
        <w:t xml:space="preserve"> </w:t>
      </w:r>
      <w:r>
        <w:t>烈震动干扰的地区，均方相对误差不宜大于10%，地形起伏较大或（和）有强烈震动干扰的地区，均方</w:t>
      </w:r>
      <w:r>
        <w:rPr>
          <w:spacing w:val="4"/>
        </w:rPr>
        <w:t xml:space="preserve"> </w:t>
      </w:r>
      <w:r>
        <w:rPr>
          <w:spacing w:val="-1"/>
        </w:rPr>
        <w:t>相对误差不宜大于15%。</w:t>
      </w:r>
    </w:p>
    <w:p>
      <w:pPr>
        <w:spacing w:before="216" w:line="219" w:lineRule="auto"/>
        <w:rPr>
          <w:rFonts w:ascii="SimHei" w:eastAsia="SimHei" w:hAnsi="SimHei" w:cs="SimHei"/>
          <w:sz w:val="21"/>
          <w:szCs w:val="21"/>
        </w:rPr>
      </w:pPr>
      <w:r>
        <w:rPr>
          <w:rFonts w:ascii="SimHei" w:eastAsia="SimHei" w:hAnsi="SimHei" w:cs="SimHei"/>
          <w:sz w:val="21"/>
          <w:szCs w:val="21"/>
        </w:rPr>
        <w:t>5.7</w:t>
      </w:r>
      <w:r>
        <w:rPr>
          <w:rFonts w:ascii="SimHei" w:eastAsia="SimHei" w:hAnsi="SimHei" w:cs="SimHei"/>
          <w:sz w:val="21"/>
          <w:szCs w:val="21"/>
        </w:rPr>
        <w:t xml:space="preserve">  </w:t>
      </w:r>
      <w:r>
        <w:rPr>
          <w:rFonts w:ascii="SimHei" w:eastAsia="SimHei" w:hAnsi="SimHei" w:cs="SimHei"/>
          <w:sz w:val="21"/>
          <w:szCs w:val="21"/>
        </w:rPr>
        <w:t>设计书编写</w:t>
      </w:r>
    </w:p>
    <w:p>
      <w:pPr>
        <w:pStyle w:val="BodyText"/>
        <w:spacing w:before="219" w:line="247" w:lineRule="auto"/>
        <w:ind w:left="4" w:right="72" w:hanging="4"/>
      </w:pPr>
      <w:r>
        <w:rPr>
          <w:rFonts w:ascii="SimHei" w:eastAsia="SimHei" w:hAnsi="SimHei" w:cs="SimHei"/>
        </w:rPr>
        <w:t>5.7.1</w:t>
      </w:r>
      <w:r>
        <w:rPr>
          <w:rFonts w:ascii="SimHei" w:eastAsia="SimHei" w:hAnsi="SimHei" w:cs="SimHei"/>
        </w:rPr>
        <w:t xml:space="preserve">  </w:t>
      </w:r>
      <w:r>
        <w:t>设计书应根据项目任务书和任务书下达部门的要求，在现场踏勘、基础上编写。文字应叙述准</w:t>
      </w:r>
      <w:r>
        <w:rPr>
          <w:spacing w:val="2"/>
        </w:rPr>
        <w:t xml:space="preserve"> </w:t>
      </w:r>
      <w:r>
        <w:rPr>
          <w:spacing w:val="-2"/>
        </w:rPr>
        <w:t>确、完整、真实，图表清晰。</w:t>
      </w:r>
    </w:p>
    <w:p>
      <w:pPr>
        <w:pStyle w:val="BodyText"/>
        <w:spacing w:before="218" w:line="256" w:lineRule="auto"/>
        <w:ind w:left="6" w:hanging="6"/>
      </w:pPr>
      <w:r>
        <w:rPr>
          <w:rFonts w:ascii="SimHei" w:eastAsia="SimHei" w:hAnsi="SimHei" w:cs="SimHei"/>
        </w:rPr>
        <w:t>5.7.2</w:t>
      </w:r>
      <w:r>
        <w:rPr>
          <w:rFonts w:ascii="SimHei" w:eastAsia="SimHei" w:hAnsi="SimHei" w:cs="SimHei"/>
        </w:rPr>
        <w:t xml:space="preserve">  </w:t>
      </w:r>
      <w:r>
        <w:t>设计书应根据以往工作程度和存在的问题，结合目标任务，在分析已有</w:t>
      </w:r>
      <w:r>
        <w:rPr>
          <w:spacing w:val="-1"/>
        </w:rPr>
        <w:t xml:space="preserve">资料，现场踏勘的基础 </w:t>
      </w:r>
      <w:r>
        <w:rPr>
          <w:spacing w:val="-3"/>
        </w:rPr>
        <w:t>上编制。内容包括：</w:t>
      </w:r>
      <w:r>
        <w:rPr>
          <w:spacing w:val="-8"/>
        </w:rPr>
        <w:t xml:space="preserve"> </w:t>
      </w:r>
      <w:r>
        <w:rPr>
          <w:spacing w:val="-3"/>
        </w:rPr>
        <w:t>微动探测的目标任务、工作内容、工作量、测点测线部署、采集方案与质量控制、</w:t>
      </w:r>
      <w:r>
        <w:t xml:space="preserve"> </w:t>
      </w:r>
      <w:r>
        <w:t>数据处理和资料解释、预期成果、组织保障措施和经费预</w:t>
      </w:r>
      <w:r>
        <w:rPr>
          <w:spacing w:val="-1"/>
        </w:rPr>
        <w:t>算等。应按照附录</w:t>
      </w:r>
      <w:r>
        <w:rPr>
          <w:spacing w:val="-52"/>
        </w:rPr>
        <w:t xml:space="preserve"> </w:t>
      </w:r>
      <w:r>
        <w:rPr>
          <w:spacing w:val="-1"/>
        </w:rPr>
        <w:t>B</w:t>
      </w:r>
      <w:r>
        <w:rPr>
          <w:spacing w:val="-43"/>
        </w:rPr>
        <w:t xml:space="preserve"> </w:t>
      </w:r>
      <w:r>
        <w:rPr>
          <w:spacing w:val="-1"/>
        </w:rPr>
        <w:t>给出的提纲编制。</w:t>
      </w:r>
    </w:p>
    <w:p>
      <w:pPr>
        <w:spacing w:before="218" w:line="220" w:lineRule="auto"/>
        <w:rPr>
          <w:rFonts w:ascii="SimHei" w:eastAsia="SimHei" w:hAnsi="SimHei" w:cs="SimHei"/>
          <w:sz w:val="21"/>
          <w:szCs w:val="21"/>
        </w:rPr>
      </w:pPr>
      <w:r>
        <w:rPr>
          <w:rFonts w:ascii="SimHei" w:eastAsia="SimHei" w:hAnsi="SimHei" w:cs="SimHei"/>
          <w:sz w:val="21"/>
          <w:szCs w:val="21"/>
        </w:rPr>
        <w:t>5.8</w:t>
      </w:r>
      <w:r>
        <w:rPr>
          <w:rFonts w:ascii="SimHei" w:eastAsia="SimHei" w:hAnsi="SimHei" w:cs="SimHei"/>
          <w:sz w:val="21"/>
          <w:szCs w:val="21"/>
        </w:rPr>
        <w:t xml:space="preserve">  </w:t>
      </w:r>
      <w:r>
        <w:rPr>
          <w:rFonts w:ascii="SimHei" w:eastAsia="SimHei" w:hAnsi="SimHei" w:cs="SimHei"/>
          <w:sz w:val="21"/>
          <w:szCs w:val="21"/>
        </w:rPr>
        <w:t>设计审批与变更</w:t>
      </w:r>
    </w:p>
    <w:p>
      <w:pPr>
        <w:pStyle w:val="BodyText"/>
        <w:spacing w:before="218" w:line="220" w:lineRule="auto"/>
      </w:pPr>
      <w:r>
        <w:rPr>
          <w:rFonts w:ascii="SimHei" w:eastAsia="SimHei" w:hAnsi="SimHei" w:cs="SimHei"/>
        </w:rPr>
        <w:t>5.8.1</w:t>
      </w:r>
      <w:r>
        <w:rPr>
          <w:rFonts w:ascii="SimHei" w:eastAsia="SimHei" w:hAnsi="SimHei" w:cs="SimHei"/>
        </w:rPr>
        <w:t xml:space="preserve">  </w:t>
      </w:r>
      <w:r>
        <w:t>设计书经审查与批准后方可实施。</w:t>
      </w:r>
    </w:p>
    <w:p>
      <w:pPr>
        <w:pStyle w:val="BodyText"/>
        <w:spacing w:before="217" w:line="221" w:lineRule="auto"/>
      </w:pPr>
      <w:r>
        <w:rPr>
          <w:rFonts w:ascii="SimHei" w:eastAsia="SimHei" w:hAnsi="SimHei" w:cs="SimHei"/>
          <w:spacing w:val="-2"/>
        </w:rPr>
        <w:t>5.8.2</w:t>
      </w:r>
      <w:r>
        <w:rPr>
          <w:rFonts w:ascii="SimHei" w:eastAsia="SimHei" w:hAnsi="SimHei" w:cs="SimHei"/>
          <w:spacing w:val="-2"/>
        </w:rPr>
        <w:t xml:space="preserve">  </w:t>
      </w:r>
      <w:r>
        <w:rPr>
          <w:spacing w:val="-2"/>
        </w:rPr>
        <w:t>在设计执行过程中，</w:t>
      </w:r>
      <w:r>
        <w:rPr>
          <w:spacing w:val="-20"/>
        </w:rPr>
        <w:t xml:space="preserve"> </w:t>
      </w:r>
      <w:r>
        <w:rPr>
          <w:spacing w:val="-2"/>
        </w:rPr>
        <w:t>如有变动应及时提请变更</w:t>
      </w:r>
      <w:r>
        <w:rPr>
          <w:spacing w:val="-3"/>
        </w:rPr>
        <w:t>，经批准后方可实施。</w:t>
      </w:r>
    </w:p>
    <w:p>
      <w:pPr>
        <w:spacing w:line="305" w:lineRule="auto"/>
        <w:rPr>
          <w:rFonts w:ascii="Arial"/>
          <w:sz w:val="21"/>
        </w:rPr>
      </w:pPr>
    </w:p>
    <w:p>
      <w:pPr>
        <w:spacing w:before="69" w:line="220" w:lineRule="auto"/>
        <w:ind w:left="4"/>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pacing w:val="-1"/>
          <w:sz w:val="21"/>
          <w:szCs w:val="21"/>
        </w:rPr>
        <w:t xml:space="preserve">  </w:t>
      </w:r>
      <w:r>
        <w:rPr>
          <w:rFonts w:ascii="SimHei" w:eastAsia="SimHei" w:hAnsi="SimHei" w:cs="SimHei"/>
          <w:spacing w:val="-1"/>
          <w:sz w:val="21"/>
          <w:szCs w:val="21"/>
        </w:rPr>
        <w:t>仪器设备</w:t>
      </w:r>
    </w:p>
    <w:p>
      <w:pPr>
        <w:spacing w:line="301" w:lineRule="auto"/>
        <w:rPr>
          <w:rFonts w:ascii="Arial"/>
          <w:sz w:val="21"/>
        </w:rPr>
      </w:pPr>
    </w:p>
    <w:p>
      <w:pPr>
        <w:spacing w:before="68" w:line="220" w:lineRule="auto"/>
        <w:ind w:left="4"/>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pacing w:val="-1"/>
          <w:sz w:val="21"/>
          <w:szCs w:val="21"/>
        </w:rPr>
        <w:t xml:space="preserve">  </w:t>
      </w:r>
      <w:r>
        <w:rPr>
          <w:rFonts w:ascii="SimHei" w:eastAsia="SimHei" w:hAnsi="SimHei" w:cs="SimHei"/>
          <w:spacing w:val="-1"/>
          <w:sz w:val="21"/>
          <w:szCs w:val="21"/>
        </w:rPr>
        <w:t>仪器选择</w:t>
      </w:r>
    </w:p>
    <w:p>
      <w:pPr>
        <w:pStyle w:val="BodyText"/>
        <w:spacing w:before="219" w:line="261" w:lineRule="auto"/>
        <w:ind w:left="4" w:right="5"/>
        <w:jc w:val="both"/>
      </w:pPr>
      <w:r>
        <w:rPr>
          <w:rFonts w:ascii="SimHei" w:eastAsia="SimHei" w:hAnsi="SimHei" w:cs="SimHei"/>
          <w:spacing w:val="-4"/>
        </w:rPr>
        <w:t>6.1.1</w:t>
      </w:r>
      <w:r>
        <w:rPr>
          <w:rFonts w:ascii="SimHei" w:eastAsia="SimHei" w:hAnsi="SimHei" w:cs="SimHei"/>
          <w:spacing w:val="-4"/>
        </w:rPr>
        <w:t xml:space="preserve">  </w:t>
      </w:r>
      <w:r>
        <w:rPr>
          <w:spacing w:val="-4"/>
        </w:rPr>
        <w:t>单台微动探测宜采用三分量拾震器，通频带应根据探测深度和场地确定，宜覆盖</w:t>
      </w:r>
      <w:r>
        <w:rPr>
          <w:spacing w:val="-43"/>
        </w:rPr>
        <w:t xml:space="preserve"> </w:t>
      </w:r>
      <w:r>
        <w:rPr>
          <w:spacing w:val="-4"/>
        </w:rPr>
        <w:t>0.2</w:t>
      </w:r>
      <w:r>
        <w:rPr>
          <w:spacing w:val="-51"/>
        </w:rPr>
        <w:t xml:space="preserve"> </w:t>
      </w:r>
      <w:r>
        <w:rPr>
          <w:spacing w:val="-4"/>
        </w:rPr>
        <w:t>Hz</w:t>
      </w:r>
      <w:r>
        <w:rPr>
          <w:rFonts w:ascii="SimHei" w:eastAsia="SimHei" w:hAnsi="SimHei" w:cs="SimHei"/>
          <w:spacing w:val="-4"/>
        </w:rPr>
        <w:t>～</w:t>
      </w:r>
      <w:r>
        <w:rPr>
          <w:spacing w:val="-4"/>
        </w:rPr>
        <w:t>25</w:t>
      </w:r>
      <w:r>
        <w:rPr>
          <w:spacing w:val="-49"/>
        </w:rPr>
        <w:t xml:space="preserve"> </w:t>
      </w:r>
      <w:r>
        <w:rPr>
          <w:spacing w:val="-4"/>
        </w:rPr>
        <w:t>Hz，</w:t>
      </w:r>
      <w:r>
        <w:t xml:space="preserve"> </w:t>
      </w:r>
      <w:r>
        <w:rPr>
          <w:spacing w:val="-2"/>
        </w:rPr>
        <w:t>信噪比应大于</w:t>
      </w:r>
      <w:r>
        <w:rPr>
          <w:spacing w:val="-43"/>
        </w:rPr>
        <w:t xml:space="preserve"> </w:t>
      </w:r>
      <w:r>
        <w:rPr>
          <w:spacing w:val="-2"/>
        </w:rPr>
        <w:t>80</w:t>
      </w:r>
      <w:r>
        <w:rPr>
          <w:spacing w:val="-30"/>
        </w:rPr>
        <w:t xml:space="preserve"> </w:t>
      </w:r>
      <w:r>
        <w:rPr>
          <w:spacing w:val="-2"/>
        </w:rPr>
        <w:t>dB，低频特性应稳定可靠。放大器应采用带</w:t>
      </w:r>
      <w:r>
        <w:rPr>
          <w:spacing w:val="-3"/>
        </w:rPr>
        <w:t>低通滤波功能的多通道放大器，</w:t>
      </w:r>
      <w:r>
        <w:rPr>
          <w:spacing w:val="-23"/>
        </w:rPr>
        <w:t xml:space="preserve"> </w:t>
      </w:r>
      <w:r>
        <w:rPr>
          <w:spacing w:val="-3"/>
        </w:rPr>
        <w:t>其各通道</w:t>
      </w:r>
      <w:r>
        <w:t xml:space="preserve"> </w:t>
      </w:r>
      <w:r>
        <w:rPr>
          <w:spacing w:val="-5"/>
        </w:rPr>
        <w:t>幅值一致性偏差不应大于</w:t>
      </w:r>
      <w:r>
        <w:rPr>
          <w:spacing w:val="-43"/>
        </w:rPr>
        <w:t xml:space="preserve"> </w:t>
      </w:r>
      <w:r>
        <w:rPr>
          <w:spacing w:val="-5"/>
        </w:rPr>
        <w:t>3%，各通道相位一致性时间偏差不应大于</w:t>
      </w:r>
      <w:r>
        <w:rPr>
          <w:spacing w:val="-43"/>
        </w:rPr>
        <w:t xml:space="preserve"> </w:t>
      </w:r>
      <w:r>
        <w:rPr>
          <w:spacing w:val="-5"/>
        </w:rPr>
        <w:t>0</w:t>
      </w:r>
      <w:r>
        <w:rPr>
          <w:spacing w:val="-6"/>
        </w:rPr>
        <w:t>.1</w:t>
      </w:r>
      <w:r>
        <w:rPr>
          <w:spacing w:val="-49"/>
        </w:rPr>
        <w:t xml:space="preserve"> </w:t>
      </w:r>
      <w:r>
        <w:rPr>
          <w:spacing w:val="-6"/>
        </w:rPr>
        <w:t>ms，等效输入噪声应低于</w:t>
      </w:r>
      <w:r>
        <w:rPr>
          <w:spacing w:val="-29"/>
        </w:rPr>
        <w:t xml:space="preserve"> </w:t>
      </w:r>
      <w:r>
        <w:rPr>
          <w:spacing w:val="-6"/>
        </w:rPr>
        <w:t>1</w:t>
      </w:r>
      <w:r>
        <w:rPr>
          <w:spacing w:val="-36"/>
        </w:rPr>
        <w:t xml:space="preserve"> </w:t>
      </w:r>
      <w:r>
        <w:rPr>
          <w:rFonts w:ascii="Arial" w:eastAsia="Arial" w:hAnsi="Arial" w:cs="Arial"/>
          <w:spacing w:val="-6"/>
        </w:rPr>
        <w:t>μ</w:t>
      </w:r>
      <w:r>
        <w:rPr>
          <w:rFonts w:ascii="Arial" w:eastAsia="Arial" w:hAnsi="Arial" w:cs="Arial"/>
          <w:spacing w:val="33"/>
        </w:rPr>
        <w:t xml:space="preserve"> </w:t>
      </w:r>
      <w:r>
        <w:rPr>
          <w:spacing w:val="-6"/>
        </w:rPr>
        <w:t>V，</w:t>
      </w:r>
      <w:r>
        <w:t xml:space="preserve"> </w:t>
      </w:r>
      <w:r>
        <w:rPr>
          <w:spacing w:val="-2"/>
        </w:rPr>
        <w:t>电压增益应大于</w:t>
      </w:r>
      <w:r>
        <w:rPr>
          <w:spacing w:val="-34"/>
        </w:rPr>
        <w:t xml:space="preserve"> </w:t>
      </w:r>
      <w:r>
        <w:rPr>
          <w:spacing w:val="-2"/>
        </w:rPr>
        <w:t>80 dB。</w:t>
      </w:r>
    </w:p>
    <w:p>
      <w:pPr>
        <w:pStyle w:val="BodyText"/>
        <w:spacing w:before="216" w:line="220" w:lineRule="auto"/>
        <w:ind w:left="4"/>
      </w:pPr>
      <w:r>
        <w:rPr>
          <w:rFonts w:ascii="SimHei" w:eastAsia="SimHei" w:hAnsi="SimHei" w:cs="SimHei"/>
          <w:spacing w:val="-2"/>
        </w:rPr>
        <w:t>6.1.2</w:t>
      </w:r>
      <w:r>
        <w:rPr>
          <w:rFonts w:ascii="SimHei" w:eastAsia="SimHei" w:hAnsi="SimHei" w:cs="SimHei"/>
          <w:spacing w:val="-2"/>
        </w:rPr>
        <w:t xml:space="preserve">  </w:t>
      </w:r>
      <w:r>
        <w:rPr>
          <w:spacing w:val="-2"/>
        </w:rPr>
        <w:t>阵列微动探测仪器设备，</w:t>
      </w:r>
      <w:r>
        <w:rPr>
          <w:spacing w:val="-22"/>
        </w:rPr>
        <w:t xml:space="preserve"> </w:t>
      </w:r>
      <w:r>
        <w:rPr>
          <w:spacing w:val="-2"/>
        </w:rPr>
        <w:t>可采用多通道微动探</w:t>
      </w:r>
      <w:r>
        <w:rPr>
          <w:spacing w:val="-3"/>
        </w:rPr>
        <w:t>测系统或一体化拾震器。</w:t>
      </w:r>
    </w:p>
    <w:p>
      <w:pPr>
        <w:pStyle w:val="BodyText"/>
        <w:spacing w:before="218" w:line="312" w:lineRule="exact"/>
        <w:ind w:left="425"/>
      </w:pPr>
      <w:r>
        <w:rPr>
          <w:spacing w:val="-2"/>
          <w:position w:val="7"/>
          <w:sz w:val="19"/>
          <w:szCs w:val="19"/>
        </w:rPr>
        <w:t>a)</w:t>
      </w:r>
      <w:r>
        <w:rPr>
          <w:spacing w:val="29"/>
          <w:position w:val="7"/>
          <w:sz w:val="19"/>
          <w:szCs w:val="19"/>
        </w:rPr>
        <w:t xml:space="preserve">  </w:t>
      </w:r>
      <w:r>
        <w:rPr>
          <w:spacing w:val="-2"/>
          <w:position w:val="7"/>
        </w:rPr>
        <w:t>多通道微动探测仪器的技术指标应符合下列规定：</w:t>
      </w:r>
    </w:p>
    <w:p>
      <w:pPr>
        <w:pStyle w:val="BodyText"/>
        <w:spacing w:line="220" w:lineRule="auto"/>
        <w:ind w:left="859"/>
      </w:pPr>
      <w:r>
        <w:rPr>
          <w:spacing w:val="-4"/>
          <w:sz w:val="19"/>
          <w:szCs w:val="19"/>
        </w:rPr>
        <w:t>1)</w:t>
      </w:r>
      <w:r>
        <w:rPr>
          <w:spacing w:val="20"/>
          <w:sz w:val="19"/>
          <w:szCs w:val="19"/>
        </w:rPr>
        <w:t xml:space="preserve">  </w:t>
      </w:r>
      <w:r>
        <w:rPr>
          <w:spacing w:val="-4"/>
        </w:rPr>
        <w:t>放大器的通道数不少于</w:t>
      </w:r>
      <w:r>
        <w:rPr>
          <w:spacing w:val="-44"/>
        </w:rPr>
        <w:t xml:space="preserve"> </w:t>
      </w:r>
      <w:r>
        <w:rPr>
          <w:spacing w:val="-4"/>
        </w:rPr>
        <w:t>4</w:t>
      </w:r>
      <w:r>
        <w:rPr>
          <w:spacing w:val="-47"/>
        </w:rPr>
        <w:t xml:space="preserve"> </w:t>
      </w:r>
      <w:r>
        <w:rPr>
          <w:spacing w:val="-4"/>
        </w:rPr>
        <w:t>通道；</w:t>
      </w:r>
    </w:p>
    <w:p>
      <w:pPr>
        <w:pStyle w:val="BodyText"/>
        <w:spacing w:before="62" w:line="312" w:lineRule="exact"/>
        <w:ind w:left="847"/>
      </w:pPr>
      <w:r>
        <w:rPr>
          <w:position w:val="7"/>
          <w:sz w:val="19"/>
          <w:szCs w:val="19"/>
        </w:rPr>
        <w:t xml:space="preserve">2)  </w:t>
      </w:r>
      <w:r>
        <w:rPr>
          <w:position w:val="7"/>
        </w:rPr>
        <w:t>通道间幅值偏差不大于</w:t>
      </w:r>
      <w:r>
        <w:rPr>
          <w:spacing w:val="-32"/>
          <w:position w:val="7"/>
        </w:rPr>
        <w:t xml:space="preserve"> </w:t>
      </w:r>
      <w:r>
        <w:rPr>
          <w:position w:val="7"/>
        </w:rPr>
        <w:t>5%，相位差不大于</w:t>
      </w:r>
      <w:r>
        <w:rPr>
          <w:spacing w:val="-42"/>
          <w:position w:val="7"/>
        </w:rPr>
        <w:t xml:space="preserve"> </w:t>
      </w:r>
      <w:r>
        <w:rPr>
          <w:position w:val="7"/>
        </w:rPr>
        <w:t>0.1 ms；</w:t>
      </w:r>
    </w:p>
    <w:p>
      <w:pPr>
        <w:pStyle w:val="BodyText"/>
        <w:spacing w:line="221" w:lineRule="auto"/>
        <w:ind w:left="848"/>
      </w:pPr>
      <w:r>
        <w:rPr>
          <w:spacing w:val="-2"/>
          <w:sz w:val="19"/>
          <w:szCs w:val="19"/>
        </w:rPr>
        <w:t>3)</w:t>
      </w:r>
      <w:r>
        <w:rPr>
          <w:spacing w:val="21"/>
          <w:sz w:val="19"/>
          <w:szCs w:val="19"/>
        </w:rPr>
        <w:t xml:space="preserve">  </w:t>
      </w:r>
      <w:r>
        <w:rPr>
          <w:spacing w:val="-2"/>
        </w:rPr>
        <w:t>通道间串音抑制不小于</w:t>
      </w:r>
      <w:r>
        <w:rPr>
          <w:spacing w:val="-27"/>
        </w:rPr>
        <w:t xml:space="preserve"> </w:t>
      </w:r>
      <w:r>
        <w:rPr>
          <w:spacing w:val="-2"/>
        </w:rPr>
        <w:t>100 dB；</w:t>
      </w:r>
    </w:p>
    <w:p>
      <w:pPr>
        <w:pStyle w:val="BodyText"/>
        <w:spacing w:before="61" w:line="246" w:lineRule="auto"/>
        <w:ind w:left="847" w:right="809" w:hanging="4"/>
      </w:pPr>
      <w:r>
        <w:rPr>
          <w:spacing w:val="-2"/>
          <w:sz w:val="19"/>
          <w:szCs w:val="19"/>
        </w:rPr>
        <w:t xml:space="preserve">4)  </w:t>
      </w:r>
      <w:r>
        <w:rPr>
          <w:spacing w:val="-2"/>
        </w:rPr>
        <w:t>动态范围不小于</w:t>
      </w:r>
      <w:r>
        <w:rPr>
          <w:spacing w:val="-13"/>
        </w:rPr>
        <w:t xml:space="preserve"> </w:t>
      </w:r>
      <w:r>
        <w:rPr>
          <w:spacing w:val="-2"/>
        </w:rPr>
        <w:t>120 dB，A/D</w:t>
      </w:r>
      <w:r>
        <w:rPr>
          <w:spacing w:val="-43"/>
        </w:rPr>
        <w:t xml:space="preserve"> </w:t>
      </w:r>
      <w:r>
        <w:rPr>
          <w:spacing w:val="-2"/>
        </w:rPr>
        <w:t>转换位数不小于</w:t>
      </w:r>
      <w:r>
        <w:rPr>
          <w:spacing w:val="-44"/>
        </w:rPr>
        <w:t xml:space="preserve"> </w:t>
      </w:r>
      <w:r>
        <w:rPr>
          <w:spacing w:val="-2"/>
        </w:rPr>
        <w:t>24</w:t>
      </w:r>
      <w:r>
        <w:rPr>
          <w:spacing w:val="-46"/>
        </w:rPr>
        <w:t xml:space="preserve"> </w:t>
      </w:r>
      <w:r>
        <w:rPr>
          <w:spacing w:val="-2"/>
        </w:rPr>
        <w:t>位，采样间隔不宜大于</w:t>
      </w:r>
      <w:r>
        <w:rPr>
          <w:spacing w:val="-41"/>
        </w:rPr>
        <w:t xml:space="preserve"> </w:t>
      </w:r>
      <w:r>
        <w:rPr>
          <w:spacing w:val="-2"/>
        </w:rPr>
        <w:t>20 ms；</w:t>
      </w:r>
      <w:r>
        <w:t xml:space="preserve"> </w:t>
      </w:r>
      <w:r>
        <w:rPr>
          <w:spacing w:val="-2"/>
          <w:sz w:val="19"/>
          <w:szCs w:val="19"/>
        </w:rPr>
        <w:t>5)</w:t>
      </w:r>
      <w:r>
        <w:rPr>
          <w:spacing w:val="23"/>
          <w:sz w:val="19"/>
          <w:szCs w:val="19"/>
        </w:rPr>
        <w:t xml:space="preserve">  </w:t>
      </w:r>
      <w:r>
        <w:rPr>
          <w:spacing w:val="-2"/>
        </w:rPr>
        <w:t>系统噪声不大于</w:t>
      </w:r>
      <w:r>
        <w:rPr>
          <w:spacing w:val="-27"/>
        </w:rPr>
        <w:t xml:space="preserve"> </w:t>
      </w:r>
      <w:r>
        <w:rPr>
          <w:spacing w:val="-2"/>
        </w:rPr>
        <w:t xml:space="preserve">1 </w:t>
      </w:r>
      <w:r>
        <w:rPr>
          <w:position w:val="-4"/>
        </w:rPr>
        <w:drawing>
          <wp:inline distT="0" distB="0" distL="0" distR="0">
            <wp:extent cx="66787" cy="121907"/>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42"/>
                    <a:stretch>
                      <a:fillRect/>
                    </a:stretch>
                  </pic:blipFill>
                  <pic:spPr>
                    <a:xfrm>
                      <a:off x="0" y="0"/>
                      <a:ext cx="66787" cy="121907"/>
                    </a:xfrm>
                    <a:prstGeom prst="rect">
                      <a:avLst/>
                    </a:prstGeom>
                  </pic:spPr>
                </pic:pic>
              </a:graphicData>
            </a:graphic>
          </wp:inline>
        </w:drawing>
      </w:r>
      <w:r>
        <w:rPr>
          <w:spacing w:val="-2"/>
        </w:rPr>
        <w:t>V；</w:t>
      </w:r>
    </w:p>
    <w:p>
      <w:pPr>
        <w:pStyle w:val="BodyText"/>
        <w:spacing w:before="64" w:line="312" w:lineRule="exact"/>
        <w:ind w:left="846"/>
      </w:pPr>
      <w:r>
        <w:rPr>
          <w:spacing w:val="1"/>
          <w:position w:val="7"/>
          <w:sz w:val="19"/>
          <w:szCs w:val="19"/>
        </w:rPr>
        <w:t xml:space="preserve">6)  </w:t>
      </w:r>
      <w:r>
        <w:rPr>
          <w:spacing w:val="1"/>
          <w:position w:val="7"/>
        </w:rPr>
        <w:t>采样率应满足探测精度要求,采集</w:t>
      </w:r>
      <w:r>
        <w:rPr>
          <w:position w:val="7"/>
        </w:rPr>
        <w:t>时间长度可控。</w:t>
      </w:r>
    </w:p>
    <w:p>
      <w:pPr>
        <w:pStyle w:val="BodyText"/>
        <w:spacing w:line="220" w:lineRule="auto"/>
        <w:ind w:left="421"/>
      </w:pPr>
      <w:r>
        <w:rPr>
          <w:spacing w:val="-2"/>
          <w:sz w:val="19"/>
          <w:szCs w:val="19"/>
        </w:rPr>
        <w:t>b)</w:t>
      </w:r>
      <w:r>
        <w:rPr>
          <w:spacing w:val="19"/>
          <w:sz w:val="19"/>
          <w:szCs w:val="19"/>
        </w:rPr>
        <w:t xml:space="preserve">  </w:t>
      </w:r>
      <w:r>
        <w:rPr>
          <w:spacing w:val="-2"/>
        </w:rPr>
        <w:t>拾震器应符合下列规定：</w:t>
      </w:r>
    </w:p>
    <w:p>
      <w:pPr>
        <w:pStyle w:val="BodyText"/>
        <w:spacing w:before="62" w:line="220" w:lineRule="auto"/>
        <w:ind w:left="859"/>
        <w:sectPr>
          <w:footerReference w:type="default" r:id="rId43"/>
          <w:pgSz w:w="11907" w:h="16839"/>
          <w:pgMar w:top="1431" w:right="1063" w:bottom="1504" w:left="1421" w:header="0" w:footer="1344" w:gutter="0"/>
          <w:pgNumType w:start="16"/>
          <w:cols w:space="708"/>
        </w:sectPr>
      </w:pPr>
      <w:r>
        <w:rPr>
          <w:sz w:val="19"/>
          <w:szCs w:val="19"/>
        </w:rPr>
        <w:t xml:space="preserve">1)  </w:t>
      </w:r>
      <w:r>
        <w:t>采用速度型传感器时，电压输出灵敏度不宜小于</w:t>
      </w:r>
      <w:r>
        <w:rPr>
          <w:spacing w:val="-41"/>
        </w:rPr>
        <w:t xml:space="preserve"> </w:t>
      </w:r>
      <w:r>
        <w:t>2 V/（cm/s</w:t>
      </w:r>
      <w:r>
        <w:rPr>
          <w:spacing w:val="4"/>
        </w:rPr>
        <w:t>）；</w:t>
      </w:r>
    </w:p>
    <w:p>
      <w:pPr>
        <w:pStyle w:val="BodyText"/>
        <w:spacing w:before="61" w:line="247" w:lineRule="auto"/>
        <w:ind w:left="1273" w:right="8" w:hanging="426"/>
      </w:pPr>
      <w:r>
        <w:rPr>
          <w:spacing w:val="-3"/>
          <w:sz w:val="19"/>
          <w:szCs w:val="19"/>
        </w:rPr>
        <w:t>2)</w:t>
      </w:r>
      <w:r>
        <w:rPr>
          <w:spacing w:val="29"/>
          <w:sz w:val="19"/>
          <w:szCs w:val="19"/>
        </w:rPr>
        <w:t xml:space="preserve">  </w:t>
      </w:r>
      <w:r>
        <w:rPr>
          <w:spacing w:val="-3"/>
        </w:rPr>
        <w:t>同一阵列内拾震器之间的固有频率差不宜大于</w:t>
      </w:r>
      <w:r>
        <w:rPr>
          <w:spacing w:val="-41"/>
        </w:rPr>
        <w:t xml:space="preserve"> </w:t>
      </w:r>
      <w:r>
        <w:rPr>
          <w:spacing w:val="-3"/>
        </w:rPr>
        <w:t>0.1</w:t>
      </w:r>
      <w:r>
        <w:rPr>
          <w:spacing w:val="-52"/>
        </w:rPr>
        <w:t xml:space="preserve"> </w:t>
      </w:r>
      <w:r>
        <w:rPr>
          <w:spacing w:val="-3"/>
        </w:rPr>
        <w:t>Hz，灵敏度和阻尼</w:t>
      </w:r>
      <w:r>
        <w:rPr>
          <w:spacing w:val="-4"/>
        </w:rPr>
        <w:t>系数差不宜大于</w:t>
      </w:r>
      <w:r>
        <w:rPr>
          <w:spacing w:val="-39"/>
        </w:rPr>
        <w:t xml:space="preserve"> </w:t>
      </w:r>
      <w:r>
        <w:rPr>
          <w:spacing w:val="-4"/>
        </w:rPr>
        <w:t>5%；</w:t>
      </w:r>
      <w:r>
        <w:t xml:space="preserve"> </w:t>
      </w:r>
      <w:r>
        <w:rPr>
          <w:spacing w:val="-2"/>
        </w:rPr>
        <w:t>幅值差不宜大于</w:t>
      </w:r>
      <w:r>
        <w:rPr>
          <w:spacing w:val="-30"/>
        </w:rPr>
        <w:t xml:space="preserve"> </w:t>
      </w:r>
      <w:r>
        <w:rPr>
          <w:spacing w:val="-2"/>
        </w:rPr>
        <w:t>5%，相位差不宜大于</w:t>
      </w:r>
      <w:r>
        <w:rPr>
          <w:spacing w:val="-42"/>
        </w:rPr>
        <w:t xml:space="preserve"> </w:t>
      </w:r>
      <w:r>
        <w:rPr>
          <w:spacing w:val="-2"/>
        </w:rPr>
        <w:t>0.1 ms；</w:t>
      </w:r>
    </w:p>
    <w:p>
      <w:pPr>
        <w:pStyle w:val="BodyText"/>
        <w:spacing w:before="64" w:line="247" w:lineRule="auto"/>
        <w:ind w:left="1259" w:right="5" w:hanging="411"/>
      </w:pPr>
      <w:r>
        <w:rPr>
          <w:spacing w:val="-4"/>
          <w:sz w:val="19"/>
          <w:szCs w:val="19"/>
        </w:rPr>
        <w:t xml:space="preserve">3)  </w:t>
      </w:r>
      <w:r>
        <w:rPr>
          <w:spacing w:val="-4"/>
        </w:rPr>
        <w:t>有效频带范围内，频谱曲线应变化平缓。</w:t>
      </w:r>
      <w:r>
        <w:rPr>
          <w:spacing w:val="-29"/>
        </w:rPr>
        <w:t xml:space="preserve"> </w:t>
      </w:r>
      <w:r>
        <w:rPr>
          <w:spacing w:val="-4"/>
        </w:rPr>
        <w:t>勘探深度小于</w:t>
      </w:r>
      <w:r>
        <w:rPr>
          <w:spacing w:val="-29"/>
        </w:rPr>
        <w:t xml:space="preserve"> </w:t>
      </w:r>
      <w:r>
        <w:rPr>
          <w:spacing w:val="-4"/>
        </w:rPr>
        <w:t>100</w:t>
      </w:r>
      <w:r>
        <w:rPr>
          <w:spacing w:val="-40"/>
        </w:rPr>
        <w:t xml:space="preserve"> </w:t>
      </w:r>
      <w:r>
        <w:rPr>
          <w:spacing w:val="-4"/>
        </w:rPr>
        <w:t>m</w:t>
      </w:r>
      <w:r>
        <w:rPr>
          <w:spacing w:val="-36"/>
        </w:rPr>
        <w:t xml:space="preserve"> </w:t>
      </w:r>
      <w:r>
        <w:rPr>
          <w:spacing w:val="-4"/>
        </w:rPr>
        <w:t>时，</w:t>
      </w:r>
      <w:r>
        <w:rPr>
          <w:spacing w:val="-29"/>
        </w:rPr>
        <w:t xml:space="preserve"> </w:t>
      </w:r>
      <w:r>
        <w:rPr>
          <w:spacing w:val="-4"/>
        </w:rPr>
        <w:t>最低有效频率宜低于</w:t>
      </w:r>
      <w:r>
        <w:rPr>
          <w:spacing w:val="-42"/>
        </w:rPr>
        <w:t xml:space="preserve"> </w:t>
      </w:r>
      <w:r>
        <w:rPr>
          <w:spacing w:val="-4"/>
        </w:rPr>
        <w:t>5</w:t>
      </w:r>
      <w:r>
        <w:t xml:space="preserve"> </w:t>
      </w:r>
      <w:r>
        <w:rPr>
          <w:spacing w:val="-4"/>
        </w:rPr>
        <w:t>Hz；勘探深度</w:t>
      </w:r>
      <w:r>
        <w:rPr>
          <w:spacing w:val="-28"/>
        </w:rPr>
        <w:t xml:space="preserve"> </w:t>
      </w:r>
      <w:r>
        <w:rPr>
          <w:spacing w:val="-4"/>
        </w:rPr>
        <w:t>100</w:t>
      </w:r>
      <w:r>
        <w:rPr>
          <w:spacing w:val="-28"/>
        </w:rPr>
        <w:t xml:space="preserve"> </w:t>
      </w:r>
      <w:r>
        <w:rPr>
          <w:spacing w:val="-4"/>
        </w:rPr>
        <w:t>m～500</w:t>
      </w:r>
      <w:r>
        <w:rPr>
          <w:spacing w:val="-28"/>
        </w:rPr>
        <w:t xml:space="preserve"> </w:t>
      </w:r>
      <w:r>
        <w:rPr>
          <w:spacing w:val="-4"/>
        </w:rPr>
        <w:t>m</w:t>
      </w:r>
      <w:r>
        <w:rPr>
          <w:spacing w:val="-34"/>
        </w:rPr>
        <w:t xml:space="preserve"> </w:t>
      </w:r>
      <w:r>
        <w:rPr>
          <w:spacing w:val="-4"/>
        </w:rPr>
        <w:t>时，</w:t>
      </w:r>
      <w:r>
        <w:rPr>
          <w:spacing w:val="-29"/>
        </w:rPr>
        <w:t xml:space="preserve"> </w:t>
      </w:r>
      <w:r>
        <w:rPr>
          <w:spacing w:val="-4"/>
        </w:rPr>
        <w:t>最低有效频率</w:t>
      </w:r>
      <w:r>
        <w:rPr>
          <w:spacing w:val="-5"/>
        </w:rPr>
        <w:t>宜低于</w:t>
      </w:r>
      <w:r>
        <w:rPr>
          <w:spacing w:val="-42"/>
        </w:rPr>
        <w:t xml:space="preserve"> </w:t>
      </w:r>
      <w:r>
        <w:rPr>
          <w:spacing w:val="-5"/>
        </w:rPr>
        <w:t>2</w:t>
      </w:r>
      <w:r>
        <w:rPr>
          <w:spacing w:val="-27"/>
        </w:rPr>
        <w:t xml:space="preserve"> </w:t>
      </w:r>
      <w:r>
        <w:rPr>
          <w:spacing w:val="-5"/>
        </w:rPr>
        <w:t>Hz；勘探深度</w:t>
      </w:r>
      <w:r>
        <w:rPr>
          <w:spacing w:val="-42"/>
        </w:rPr>
        <w:t xml:space="preserve"> </w:t>
      </w:r>
      <w:r>
        <w:rPr>
          <w:spacing w:val="-5"/>
        </w:rPr>
        <w:t>500</w:t>
      </w:r>
      <w:r>
        <w:rPr>
          <w:spacing w:val="-28"/>
        </w:rPr>
        <w:t xml:space="preserve"> </w:t>
      </w:r>
      <w:r>
        <w:rPr>
          <w:spacing w:val="-5"/>
        </w:rPr>
        <w:t>m～1000</w:t>
      </w:r>
      <w:r>
        <w:rPr>
          <w:spacing w:val="-28"/>
        </w:rPr>
        <w:t xml:space="preserve"> </w:t>
      </w:r>
      <w:r>
        <w:rPr>
          <w:spacing w:val="-5"/>
        </w:rPr>
        <w:t>m</w:t>
      </w:r>
      <w:r>
        <w:rPr>
          <w:spacing w:val="-36"/>
        </w:rPr>
        <w:t xml:space="preserve"> </w:t>
      </w:r>
      <w:r>
        <w:rPr>
          <w:spacing w:val="-5"/>
        </w:rPr>
        <w:t>时，</w:t>
      </w:r>
    </w:p>
    <w:p>
      <w:pPr>
        <w:spacing w:line="247" w:lineRule="auto"/>
        <w:sectPr>
          <w:footerReference w:type="default" r:id="rId44"/>
          <w:type w:val="nextPage"/>
          <w:pgSz w:w="11907" w:h="16839"/>
          <w:pgMar w:top="1431" w:right="1063" w:bottom="1504" w:left="1421" w:header="0" w:footer="1344" w:gutter="0"/>
          <w:pgNumType w:start="17"/>
          <w:cols w:space="708"/>
          <w:titlePg w:val="0"/>
        </w:sectPr>
      </w:pPr>
    </w:p>
    <w:p>
      <w:pPr>
        <w:spacing w:before="42" w:line="234" w:lineRule="auto"/>
        <w:ind w:left="7676"/>
        <w:rPr>
          <w:rFonts w:ascii="SimHei" w:eastAsia="SimHei" w:hAnsi="SimHei" w:cs="SimHei"/>
          <w:sz w:val="21"/>
          <w:szCs w:val="21"/>
        </w:rPr>
      </w:pPr>
      <w:r>
        <w:rPr>
          <w:rFonts w:ascii="SimHei" w:eastAsia="SimHei" w:hAnsi="SimHei" w:cs="SimHei"/>
          <w:spacing w:val="-1"/>
          <w:sz w:val="21"/>
          <w:szCs w:val="21"/>
        </w:rPr>
        <w:t>DZ/T</w:t>
      </w:r>
      <w:r>
        <w:rPr>
          <w:rFonts w:ascii="SimHei" w:eastAsia="SimHei" w:hAnsi="SimHei" w:cs="SimHei"/>
          <w:spacing w:val="-1"/>
          <w:sz w:val="21"/>
          <w:szCs w:val="21"/>
        </w:rPr>
        <w:t xml:space="preserve"> </w:t>
      </w:r>
      <w:r>
        <w:rPr>
          <w:rFonts w:ascii="SimHei" w:eastAsia="SimHei" w:hAnsi="SimHei" w:cs="SimHei"/>
          <w:spacing w:val="-1"/>
          <w:sz w:val="21"/>
          <w:szCs w:val="21"/>
        </w:rPr>
        <w:t>XXXXX</w:t>
      </w:r>
      <w:r>
        <w:rPr>
          <w:rFonts w:ascii="Times New Roman" w:eastAsia="Times New Roman" w:hAnsi="Times New Roman" w:cs="Times New Roman"/>
          <w:spacing w:val="-1"/>
          <w:sz w:val="21"/>
          <w:szCs w:val="21"/>
        </w:rPr>
        <w:t>—</w:t>
      </w:r>
      <w:r>
        <w:rPr>
          <w:rFonts w:ascii="SimHei" w:eastAsia="SimHei" w:hAnsi="SimHei" w:cs="SimHei"/>
          <w:spacing w:val="-1"/>
          <w:sz w:val="21"/>
          <w:szCs w:val="21"/>
        </w:rPr>
        <w:t>XXXX</w:t>
      </w:r>
    </w:p>
    <w:p>
      <w:pPr>
        <w:pStyle w:val="BodyText"/>
        <w:spacing w:before="248" w:line="247" w:lineRule="auto"/>
        <w:ind w:left="1260" w:right="8" w:firstLine="3"/>
      </w:pPr>
      <w:r>
        <w:rPr>
          <w:spacing w:val="-5"/>
        </w:rPr>
        <w:t>最低有效频率宜低于</w:t>
      </w:r>
      <w:r>
        <w:rPr>
          <w:spacing w:val="-19"/>
        </w:rPr>
        <w:t xml:space="preserve"> </w:t>
      </w:r>
      <w:r>
        <w:rPr>
          <w:spacing w:val="-5"/>
        </w:rPr>
        <w:t>1</w:t>
      </w:r>
      <w:r>
        <w:rPr>
          <w:spacing w:val="-47"/>
        </w:rPr>
        <w:t xml:space="preserve"> </w:t>
      </w:r>
      <w:r>
        <w:rPr>
          <w:spacing w:val="-5"/>
        </w:rPr>
        <w:t>Hz；勘探深度为</w:t>
      </w:r>
      <w:r>
        <w:rPr>
          <w:spacing w:val="-28"/>
        </w:rPr>
        <w:t xml:space="preserve"> </w:t>
      </w:r>
      <w:r>
        <w:rPr>
          <w:spacing w:val="-5"/>
        </w:rPr>
        <w:t>1000</w:t>
      </w:r>
      <w:r>
        <w:rPr>
          <w:spacing w:val="-47"/>
        </w:rPr>
        <w:t xml:space="preserve"> </w:t>
      </w:r>
      <w:r>
        <w:rPr>
          <w:spacing w:val="-5"/>
        </w:rPr>
        <w:t>m～2000</w:t>
      </w:r>
      <w:r>
        <w:rPr>
          <w:spacing w:val="-48"/>
        </w:rPr>
        <w:t xml:space="preserve"> </w:t>
      </w:r>
      <w:r>
        <w:rPr>
          <w:spacing w:val="-5"/>
        </w:rPr>
        <w:t>m</w:t>
      </w:r>
      <w:r>
        <w:rPr>
          <w:spacing w:val="-34"/>
        </w:rPr>
        <w:t xml:space="preserve"> </w:t>
      </w:r>
      <w:r>
        <w:rPr>
          <w:spacing w:val="-5"/>
        </w:rPr>
        <w:t>时，</w:t>
      </w:r>
      <w:r>
        <w:rPr>
          <w:spacing w:val="-28"/>
        </w:rPr>
        <w:t xml:space="preserve"> </w:t>
      </w:r>
      <w:r>
        <w:rPr>
          <w:spacing w:val="-5"/>
        </w:rPr>
        <w:t>最低有效频率宜低于</w:t>
      </w:r>
      <w:r>
        <w:rPr>
          <w:spacing w:val="-42"/>
        </w:rPr>
        <w:t xml:space="preserve"> </w:t>
      </w:r>
      <w:r>
        <w:rPr>
          <w:spacing w:val="-5"/>
        </w:rPr>
        <w:t>0.5</w:t>
      </w:r>
      <w:r>
        <w:rPr>
          <w:spacing w:val="-49"/>
        </w:rPr>
        <w:t xml:space="preserve"> </w:t>
      </w:r>
      <w:r>
        <w:rPr>
          <w:spacing w:val="-5"/>
        </w:rPr>
        <w:t>Hz；</w:t>
      </w:r>
      <w:r>
        <w:t xml:space="preserve"> </w:t>
      </w:r>
      <w:r>
        <w:rPr>
          <w:spacing w:val="-4"/>
        </w:rPr>
        <w:t>勘探深度大于</w:t>
      </w:r>
      <w:r>
        <w:rPr>
          <w:spacing w:val="-41"/>
        </w:rPr>
        <w:t xml:space="preserve"> </w:t>
      </w:r>
      <w:r>
        <w:rPr>
          <w:spacing w:val="-4"/>
        </w:rPr>
        <w:t>2000 m</w:t>
      </w:r>
      <w:r>
        <w:rPr>
          <w:spacing w:val="-34"/>
        </w:rPr>
        <w:t xml:space="preserve"> </w:t>
      </w:r>
      <w:r>
        <w:rPr>
          <w:spacing w:val="-4"/>
        </w:rPr>
        <w:t>时，</w:t>
      </w:r>
      <w:r>
        <w:rPr>
          <w:spacing w:val="-30"/>
        </w:rPr>
        <w:t xml:space="preserve"> </w:t>
      </w:r>
      <w:r>
        <w:rPr>
          <w:spacing w:val="-4"/>
        </w:rPr>
        <w:t>最低有效频率宜低于</w:t>
      </w:r>
      <w:r>
        <w:rPr>
          <w:spacing w:val="-43"/>
        </w:rPr>
        <w:t xml:space="preserve"> </w:t>
      </w:r>
      <w:r>
        <w:rPr>
          <w:spacing w:val="-4"/>
        </w:rPr>
        <w:t xml:space="preserve">0.2 </w:t>
      </w:r>
      <w:r>
        <w:rPr>
          <w:spacing w:val="-5"/>
        </w:rPr>
        <w:t>Hz。</w:t>
      </w:r>
    </w:p>
    <w:p>
      <w:pPr>
        <w:pStyle w:val="BodyText"/>
        <w:spacing w:before="60" w:line="220" w:lineRule="auto"/>
        <w:ind w:left="425"/>
      </w:pPr>
      <w:r>
        <w:rPr>
          <w:spacing w:val="1"/>
          <w:sz w:val="19"/>
          <w:szCs w:val="19"/>
        </w:rPr>
        <w:t xml:space="preserve">c)  </w:t>
      </w:r>
      <w:r>
        <w:rPr>
          <w:spacing w:val="1"/>
        </w:rPr>
        <w:t>一体化拾震器除满足本文件第</w:t>
      </w:r>
      <w:r>
        <w:rPr>
          <w:spacing w:val="-42"/>
        </w:rPr>
        <w:t xml:space="preserve"> </w:t>
      </w:r>
      <w:r>
        <w:rPr>
          <w:spacing w:val="1"/>
        </w:rPr>
        <w:t xml:space="preserve">6.1.2 </w:t>
      </w:r>
      <w:r>
        <w:t>a）、6.1.2 b）的相关规定外，还应满足以下要求：</w:t>
      </w:r>
    </w:p>
    <w:p>
      <w:pPr>
        <w:pStyle w:val="BodyText"/>
        <w:spacing w:before="62" w:line="254" w:lineRule="auto"/>
        <w:ind w:left="1259" w:right="65" w:hanging="404"/>
      </w:pPr>
      <w:r>
        <w:rPr>
          <w:spacing w:val="-2"/>
          <w:sz w:val="19"/>
          <w:szCs w:val="19"/>
        </w:rPr>
        <w:t xml:space="preserve">1)  </w:t>
      </w:r>
      <w:r>
        <w:rPr>
          <w:spacing w:val="-2"/>
        </w:rPr>
        <w:t>应具有实时时间校正和多台传感器同步、连续记录功能。</w:t>
      </w:r>
      <w:r>
        <w:rPr>
          <w:spacing w:val="-3"/>
        </w:rPr>
        <w:t xml:space="preserve"> 时间校正精度应</w:t>
      </w:r>
      <w:r>
        <w:rPr>
          <w:rFonts w:ascii="Times New Roman" w:eastAsia="Times New Roman" w:hAnsi="Times New Roman" w:cs="Times New Roman"/>
          <w:spacing w:val="-3"/>
        </w:rPr>
        <w:t>≤1</w:t>
      </w:r>
      <w:r>
        <w:rPr>
          <w:rFonts w:ascii="Times New Roman" w:eastAsia="Times New Roman" w:hAnsi="Times New Roman" w:cs="Times New Roman"/>
          <w:spacing w:val="16"/>
        </w:rPr>
        <w:t xml:space="preserve"> </w:t>
      </w:r>
      <w:r>
        <w:rPr>
          <w:rFonts w:ascii="Times New Roman" w:eastAsia="Times New Roman" w:hAnsi="Times New Roman" w:cs="Times New Roman"/>
          <w:spacing w:val="-3"/>
        </w:rPr>
        <w:t>ms</w:t>
      </w:r>
      <w:r>
        <w:rPr>
          <w:rFonts w:ascii="Times New Roman" w:eastAsia="Times New Roman" w:hAnsi="Times New Roman" w:cs="Times New Roman"/>
          <w:spacing w:val="-30"/>
        </w:rPr>
        <w:t xml:space="preserve"> </w:t>
      </w:r>
      <w:r>
        <w:rPr>
          <w:spacing w:val="-3"/>
        </w:rPr>
        <w:t>，时间精</w:t>
      </w:r>
      <w:r>
        <w:t xml:space="preserve"> </w:t>
      </w:r>
      <w:r>
        <w:rPr>
          <w:spacing w:val="-4"/>
        </w:rPr>
        <w:t>度</w:t>
      </w:r>
      <w:r>
        <w:rPr>
          <w:spacing w:val="-25"/>
        </w:rPr>
        <w:t xml:space="preserve"> </w:t>
      </w:r>
      <w:r>
        <w:rPr>
          <w:spacing w:val="-4"/>
        </w:rPr>
        <w:t>24</w:t>
      </w:r>
      <w:r>
        <w:rPr>
          <w:spacing w:val="-40"/>
        </w:rPr>
        <w:t xml:space="preserve"> </w:t>
      </w:r>
      <w:r>
        <w:rPr>
          <w:spacing w:val="-4"/>
        </w:rPr>
        <w:t>小时误差应在</w:t>
      </w:r>
      <w:r>
        <w:rPr>
          <w:rFonts w:ascii="Times New Roman" w:eastAsia="Times New Roman" w:hAnsi="Times New Roman" w:cs="Times New Roman"/>
          <w:spacing w:val="-4"/>
        </w:rPr>
        <w:t>±</w:t>
      </w:r>
      <w:r>
        <w:rPr>
          <w:spacing w:val="-4"/>
        </w:rPr>
        <w:t>2.5 ms</w:t>
      </w:r>
      <w:r>
        <w:rPr>
          <w:spacing w:val="-20"/>
        </w:rPr>
        <w:t xml:space="preserve"> </w:t>
      </w:r>
      <w:r>
        <w:rPr>
          <w:spacing w:val="-4"/>
        </w:rPr>
        <w:t>以内。</w:t>
      </w:r>
    </w:p>
    <w:p>
      <w:pPr>
        <w:pStyle w:val="BodyText"/>
        <w:spacing w:before="46" w:line="312" w:lineRule="exact"/>
        <w:ind w:left="843"/>
      </w:pPr>
      <w:r>
        <w:rPr>
          <w:position w:val="7"/>
          <w:sz w:val="19"/>
          <w:szCs w:val="19"/>
        </w:rPr>
        <w:t xml:space="preserve">2)  </w:t>
      </w:r>
      <w:r>
        <w:rPr>
          <w:position w:val="7"/>
        </w:rPr>
        <w:t>数据存储容量不宜低于</w:t>
      </w:r>
      <w:r>
        <w:rPr>
          <w:spacing w:val="-43"/>
          <w:position w:val="7"/>
        </w:rPr>
        <w:t xml:space="preserve"> </w:t>
      </w:r>
      <w:r>
        <w:rPr>
          <w:position w:val="7"/>
        </w:rPr>
        <w:t>8 GB，持续工作时长不宜少于</w:t>
      </w:r>
      <w:r>
        <w:rPr>
          <w:spacing w:val="-41"/>
          <w:position w:val="7"/>
        </w:rPr>
        <w:t xml:space="preserve"> </w:t>
      </w:r>
      <w:r>
        <w:rPr>
          <w:position w:val="7"/>
        </w:rPr>
        <w:t>24</w:t>
      </w:r>
      <w:r>
        <w:rPr>
          <w:spacing w:val="-41"/>
          <w:position w:val="7"/>
        </w:rPr>
        <w:t xml:space="preserve"> </w:t>
      </w:r>
      <w:r>
        <w:rPr>
          <w:position w:val="7"/>
        </w:rPr>
        <w:t>小时；</w:t>
      </w:r>
    </w:p>
    <w:p>
      <w:pPr>
        <w:pStyle w:val="BodyText"/>
        <w:spacing w:line="220" w:lineRule="auto"/>
        <w:ind w:left="845"/>
      </w:pPr>
      <w:r>
        <w:rPr>
          <w:spacing w:val="-2"/>
          <w:sz w:val="19"/>
          <w:szCs w:val="19"/>
        </w:rPr>
        <w:t>3)</w:t>
      </w:r>
      <w:r>
        <w:rPr>
          <w:spacing w:val="21"/>
          <w:sz w:val="19"/>
          <w:szCs w:val="19"/>
        </w:rPr>
        <w:t xml:space="preserve">  </w:t>
      </w:r>
      <w:r>
        <w:rPr>
          <w:spacing w:val="-2"/>
        </w:rPr>
        <w:t>具有防震、防潮等性能。</w:t>
      </w:r>
    </w:p>
    <w:p>
      <w:pPr>
        <w:pStyle w:val="BodyText"/>
        <w:spacing w:before="217" w:line="220" w:lineRule="auto"/>
      </w:pPr>
      <w:r>
        <w:rPr>
          <w:rFonts w:ascii="SimHei" w:eastAsia="SimHei" w:hAnsi="SimHei" w:cs="SimHei"/>
        </w:rPr>
        <w:t>6.1.3</w:t>
      </w:r>
      <w:r>
        <w:rPr>
          <w:rFonts w:ascii="SimHei" w:eastAsia="SimHei" w:hAnsi="SimHei" w:cs="SimHei"/>
        </w:rPr>
        <w:t xml:space="preserve">  </w:t>
      </w:r>
      <w:r>
        <w:t>所选用的仪器设备应能满足探测精</w:t>
      </w:r>
      <w:r>
        <w:rPr>
          <w:spacing w:val="-1"/>
        </w:rPr>
        <w:t>度要求。</w:t>
      </w:r>
    </w:p>
    <w:p>
      <w:pPr>
        <w:spacing w:before="218" w:line="220" w:lineRule="auto"/>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pacing w:val="-1"/>
          <w:sz w:val="21"/>
          <w:szCs w:val="21"/>
        </w:rPr>
        <w:t xml:space="preserve">  </w:t>
      </w:r>
      <w:r>
        <w:rPr>
          <w:rFonts w:ascii="SimHei" w:eastAsia="SimHei" w:hAnsi="SimHei" w:cs="SimHei"/>
          <w:spacing w:val="-1"/>
          <w:sz w:val="21"/>
          <w:szCs w:val="21"/>
        </w:rPr>
        <w:t>仪器使用和维护</w:t>
      </w:r>
    </w:p>
    <w:p>
      <w:pPr>
        <w:pStyle w:val="BodyText"/>
        <w:spacing w:before="218" w:line="220" w:lineRule="auto"/>
      </w:pPr>
      <w:r>
        <w:rPr>
          <w:rFonts w:ascii="SimHei" w:eastAsia="SimHei" w:hAnsi="SimHei" w:cs="SimHei"/>
        </w:rPr>
        <w:t>6.2.1</w:t>
      </w:r>
      <w:r>
        <w:rPr>
          <w:rFonts w:ascii="SimHei" w:eastAsia="SimHei" w:hAnsi="SimHei" w:cs="SimHei"/>
        </w:rPr>
        <w:t xml:space="preserve">  </w:t>
      </w:r>
      <w:r>
        <w:t>操作人员应按照仪器说明书使用仪器。每次工作结束后，擦洗干净，易松动部件应检查紧固。</w:t>
      </w:r>
    </w:p>
    <w:p>
      <w:pPr>
        <w:pStyle w:val="BodyText"/>
        <w:spacing w:before="219" w:line="247" w:lineRule="auto"/>
        <w:ind w:right="81"/>
      </w:pPr>
      <w:r>
        <w:rPr>
          <w:rFonts w:ascii="SimHei" w:eastAsia="SimHei" w:hAnsi="SimHei" w:cs="SimHei"/>
        </w:rPr>
        <w:t>6.2.2</w:t>
      </w:r>
      <w:r>
        <w:rPr>
          <w:rFonts w:ascii="SimHei" w:eastAsia="SimHei" w:hAnsi="SimHei" w:cs="SimHei"/>
        </w:rPr>
        <w:t xml:space="preserve">  </w:t>
      </w:r>
      <w:r>
        <w:t>正式施工前，应对所使用仪器的性能进行检查，各项指标应符合规</w:t>
      </w:r>
      <w:r>
        <w:rPr>
          <w:spacing w:val="-1"/>
        </w:rPr>
        <w:t>定要求。两台及两台以上仪</w:t>
      </w:r>
      <w:r>
        <w:t xml:space="preserve"> </w:t>
      </w:r>
      <w:r>
        <w:rPr>
          <w:spacing w:val="-1"/>
        </w:rPr>
        <w:t>器在同一工区工作前，应进行仪器一致性检验，检验方式及结果需满足</w:t>
      </w:r>
      <w:r>
        <w:rPr>
          <w:spacing w:val="-22"/>
        </w:rPr>
        <w:t xml:space="preserve"> </w:t>
      </w:r>
      <w:r>
        <w:rPr>
          <w:spacing w:val="-1"/>
        </w:rPr>
        <w:t>7.1</w:t>
      </w:r>
      <w:r>
        <w:rPr>
          <w:spacing w:val="-47"/>
        </w:rPr>
        <w:t xml:space="preserve"> </w:t>
      </w:r>
      <w:r>
        <w:rPr>
          <w:spacing w:val="-1"/>
        </w:rPr>
        <w:t>相关规定。</w:t>
      </w:r>
    </w:p>
    <w:p>
      <w:pPr>
        <w:pStyle w:val="BodyText"/>
        <w:spacing w:before="217" w:line="221" w:lineRule="auto"/>
      </w:pPr>
      <w:r>
        <w:rPr>
          <w:rFonts w:ascii="SimHei" w:eastAsia="SimHei" w:hAnsi="SimHei" w:cs="SimHei"/>
          <w:spacing w:val="-1"/>
        </w:rPr>
        <w:t>6.2.3</w:t>
      </w:r>
      <w:r>
        <w:rPr>
          <w:rFonts w:ascii="SimHei" w:eastAsia="SimHei" w:hAnsi="SimHei" w:cs="SimHei"/>
          <w:spacing w:val="-1"/>
        </w:rPr>
        <w:t xml:space="preserve">  </w:t>
      </w:r>
      <w:r>
        <w:rPr>
          <w:spacing w:val="-1"/>
        </w:rPr>
        <w:t>仪器设备应妥善保管，要求如下：</w:t>
      </w:r>
    </w:p>
    <w:p>
      <w:pPr>
        <w:pStyle w:val="BodyText"/>
        <w:spacing w:before="217" w:line="247" w:lineRule="auto"/>
        <w:ind w:left="841" w:hanging="419"/>
      </w:pPr>
      <w:r>
        <w:rPr>
          <w:spacing w:val="-2"/>
          <w:sz w:val="19"/>
          <w:szCs w:val="19"/>
        </w:rPr>
        <w:t xml:space="preserve">a)  </w:t>
      </w:r>
      <w:r>
        <w:rPr>
          <w:spacing w:val="-2"/>
        </w:rPr>
        <w:t>仪器的使用者应对仪器使用期间的安全负责，</w:t>
      </w:r>
      <w:r>
        <w:rPr>
          <w:spacing w:val="-11"/>
        </w:rPr>
        <w:t xml:space="preserve"> </w:t>
      </w:r>
      <w:r>
        <w:rPr>
          <w:spacing w:val="-2"/>
        </w:rPr>
        <w:t>无关人员不能随意动用仪器；应做好仪器使用、</w:t>
      </w:r>
      <w:r>
        <w:t xml:space="preserve"> </w:t>
      </w:r>
      <w:r>
        <w:rPr>
          <w:spacing w:val="-2"/>
        </w:rPr>
        <w:t>搬运和保管中的防水、防暴晒、防震、防尘处理，不应</w:t>
      </w:r>
      <w:r>
        <w:rPr>
          <w:spacing w:val="-3"/>
        </w:rPr>
        <w:t>将仪器放置在潮湿、不清洁和不安全的</w:t>
      </w:r>
    </w:p>
    <w:p>
      <w:pPr>
        <w:pStyle w:val="BodyText"/>
        <w:spacing w:before="63" w:line="247" w:lineRule="auto"/>
        <w:ind w:left="418" w:right="644" w:firstLine="423"/>
      </w:pPr>
      <w:r>
        <w:rPr>
          <w:spacing w:val="-1"/>
        </w:rPr>
        <w:t>地方，仪器长距离运输时，需妥善包装，仪器与各零部件之</w:t>
      </w:r>
      <w:r>
        <w:rPr>
          <w:spacing w:val="-2"/>
        </w:rPr>
        <w:t>间应添加足够的缓冲材料；</w:t>
      </w:r>
      <w:r>
        <w:t xml:space="preserve"> </w:t>
      </w:r>
      <w:r>
        <w:rPr>
          <w:spacing w:val="-1"/>
          <w:sz w:val="19"/>
          <w:szCs w:val="19"/>
        </w:rPr>
        <w:t xml:space="preserve">b)  </w:t>
      </w:r>
      <w:r>
        <w:rPr>
          <w:spacing w:val="-1"/>
        </w:rPr>
        <w:t>仪器设备所属的零配件、备件和工具要妥善保管，</w:t>
      </w:r>
      <w:r>
        <w:rPr>
          <w:spacing w:val="-20"/>
        </w:rPr>
        <w:t xml:space="preserve"> </w:t>
      </w:r>
      <w:r>
        <w:rPr>
          <w:spacing w:val="-1"/>
        </w:rPr>
        <w:t>不得随意弃置</w:t>
      </w:r>
      <w:r>
        <w:rPr>
          <w:spacing w:val="-2"/>
        </w:rPr>
        <w:t>或挪作它用。</w:t>
      </w:r>
    </w:p>
    <w:p>
      <w:pPr>
        <w:pStyle w:val="BodyText"/>
        <w:spacing w:before="216" w:line="221" w:lineRule="auto"/>
      </w:pPr>
      <w:r>
        <w:rPr>
          <w:rFonts w:ascii="SimHei" w:eastAsia="SimHei" w:hAnsi="SimHei" w:cs="SimHei"/>
          <w:spacing w:val="-1"/>
        </w:rPr>
        <w:t>6.2.4</w:t>
      </w:r>
      <w:r>
        <w:rPr>
          <w:rFonts w:ascii="SimHei" w:eastAsia="SimHei" w:hAnsi="SimHei" w:cs="SimHei"/>
          <w:spacing w:val="-1"/>
        </w:rPr>
        <w:t xml:space="preserve">  </w:t>
      </w:r>
      <w:r>
        <w:rPr>
          <w:spacing w:val="-1"/>
        </w:rPr>
        <w:t>仪器设备应定期维护，要求如下：</w:t>
      </w:r>
    </w:p>
    <w:p>
      <w:pPr>
        <w:pStyle w:val="BodyText"/>
        <w:spacing w:before="217" w:line="220" w:lineRule="auto"/>
        <w:ind w:left="422"/>
      </w:pPr>
      <w:r>
        <w:rPr>
          <w:sz w:val="19"/>
          <w:szCs w:val="19"/>
        </w:rPr>
        <w:t xml:space="preserve">a)  </w:t>
      </w:r>
      <w:r>
        <w:t>主要仪器设备应建立技术档案，包括说明书、使用情况、检修记录及标定记录等；</w:t>
      </w:r>
    </w:p>
    <w:p>
      <w:pPr>
        <w:pStyle w:val="BodyText"/>
        <w:spacing w:before="62" w:line="248" w:lineRule="auto"/>
        <w:ind w:left="842" w:right="65" w:hanging="424"/>
      </w:pPr>
      <w:r>
        <w:rPr>
          <w:spacing w:val="-1"/>
          <w:sz w:val="19"/>
          <w:szCs w:val="19"/>
        </w:rPr>
        <w:t xml:space="preserve">b)  </w:t>
      </w:r>
      <w:r>
        <w:rPr>
          <w:spacing w:val="-1"/>
        </w:rPr>
        <w:t>仪器设备需每三个月通电检查一次，每个工区开工前和收工后，对</w:t>
      </w:r>
      <w:r>
        <w:rPr>
          <w:spacing w:val="-2"/>
        </w:rPr>
        <w:t>仪器进行检查，确保仪器工</w:t>
      </w:r>
      <w:r>
        <w:t xml:space="preserve"> </w:t>
      </w:r>
      <w:r>
        <w:rPr>
          <w:spacing w:val="-2"/>
        </w:rPr>
        <w:t>作正常；</w:t>
      </w:r>
    </w:p>
    <w:p>
      <w:pPr>
        <w:pStyle w:val="BodyText"/>
        <w:spacing w:before="61" w:line="626" w:lineRule="exact"/>
        <w:ind w:left="425"/>
      </w:pPr>
      <w:r>
        <w:rPr>
          <w:spacing w:val="1"/>
          <w:position w:val="32"/>
          <w:sz w:val="19"/>
          <w:szCs w:val="19"/>
        </w:rPr>
        <w:t xml:space="preserve">c)  </w:t>
      </w:r>
      <w:r>
        <w:rPr>
          <w:spacing w:val="1"/>
          <w:position w:val="32"/>
        </w:rPr>
        <w:t>仪器设备发生故障时应及时修理，检修后应重新进行性能校验。</w:t>
      </w:r>
    </w:p>
    <w:p>
      <w:pPr>
        <w:spacing w:before="1" w:line="220" w:lineRule="auto"/>
        <w:ind w:left="2"/>
        <w:rPr>
          <w:rFonts w:ascii="SimHei" w:eastAsia="SimHei" w:hAnsi="SimHei" w:cs="SimHei"/>
          <w:sz w:val="21"/>
          <w:szCs w:val="21"/>
        </w:rPr>
      </w:pPr>
      <w:r>
        <w:rPr>
          <w:rFonts w:ascii="SimHei" w:eastAsia="SimHei" w:hAnsi="SimHei" w:cs="SimHei"/>
          <w:spacing w:val="-4"/>
          <w:sz w:val="21"/>
          <w:szCs w:val="21"/>
        </w:rPr>
        <w:t>7</w:t>
      </w:r>
      <w:r>
        <w:rPr>
          <w:rFonts w:ascii="SimHei" w:eastAsia="SimHei" w:hAnsi="SimHei" w:cs="SimHei"/>
          <w:spacing w:val="5"/>
          <w:sz w:val="21"/>
          <w:szCs w:val="21"/>
        </w:rPr>
        <w:t xml:space="preserve">  </w:t>
      </w:r>
      <w:r>
        <w:rPr>
          <w:rFonts w:ascii="SimHei" w:eastAsia="SimHei" w:hAnsi="SimHei" w:cs="SimHei"/>
          <w:spacing w:val="-4"/>
          <w:sz w:val="21"/>
          <w:szCs w:val="21"/>
        </w:rPr>
        <w:t>野外施工</w:t>
      </w:r>
    </w:p>
    <w:p>
      <w:pPr>
        <w:spacing w:line="300" w:lineRule="auto"/>
        <w:rPr>
          <w:rFonts w:ascii="Arial"/>
          <w:sz w:val="21"/>
        </w:rPr>
      </w:pPr>
    </w:p>
    <w:p>
      <w:pPr>
        <w:spacing w:before="69" w:line="219" w:lineRule="auto"/>
        <w:ind w:left="2"/>
        <w:rPr>
          <w:rFonts w:ascii="SimHei" w:eastAsia="SimHei" w:hAnsi="SimHei" w:cs="SimHei"/>
          <w:sz w:val="21"/>
          <w:szCs w:val="21"/>
        </w:rPr>
      </w:pPr>
      <w:r>
        <w:rPr>
          <w:rFonts w:ascii="SimHei" w:eastAsia="SimHei" w:hAnsi="SimHei" w:cs="SimHei"/>
          <w:spacing w:val="-1"/>
          <w:sz w:val="21"/>
          <w:szCs w:val="21"/>
        </w:rPr>
        <w:t>7.1</w:t>
      </w:r>
      <w:r>
        <w:rPr>
          <w:rFonts w:ascii="SimHei" w:eastAsia="SimHei" w:hAnsi="SimHei" w:cs="SimHei"/>
          <w:spacing w:val="-1"/>
          <w:sz w:val="21"/>
          <w:szCs w:val="21"/>
        </w:rPr>
        <w:t xml:space="preserve">  </w:t>
      </w:r>
      <w:r>
        <w:rPr>
          <w:rFonts w:ascii="SimHei" w:eastAsia="SimHei" w:hAnsi="SimHei" w:cs="SimHei"/>
          <w:spacing w:val="-1"/>
          <w:sz w:val="21"/>
          <w:szCs w:val="21"/>
        </w:rPr>
        <w:t>一致性试验</w:t>
      </w:r>
    </w:p>
    <w:p>
      <w:pPr>
        <w:pStyle w:val="BodyText"/>
        <w:spacing w:before="218" w:line="247" w:lineRule="auto"/>
        <w:ind w:left="2" w:right="72"/>
      </w:pPr>
      <w:r>
        <w:rPr>
          <w:rFonts w:ascii="SimHei" w:eastAsia="SimHei" w:hAnsi="SimHei" w:cs="SimHei"/>
          <w:spacing w:val="-2"/>
        </w:rPr>
        <w:t>7.1.1</w:t>
      </w:r>
      <w:r>
        <w:rPr>
          <w:rFonts w:ascii="SimHei" w:eastAsia="SimHei" w:hAnsi="SimHei" w:cs="SimHei"/>
          <w:spacing w:val="-2"/>
        </w:rPr>
        <w:t xml:space="preserve">  </w:t>
      </w:r>
      <w:r>
        <w:rPr>
          <w:spacing w:val="-2"/>
        </w:rPr>
        <w:t>阵列微动探测或多台拾震器同时工作的单台微动探测，</w:t>
      </w:r>
      <w:r>
        <w:rPr>
          <w:spacing w:val="-12"/>
        </w:rPr>
        <w:t xml:space="preserve"> </w:t>
      </w:r>
      <w:r>
        <w:rPr>
          <w:spacing w:val="-2"/>
        </w:rPr>
        <w:t>应进行仪器一致性试验。一致性检查不</w:t>
      </w:r>
      <w:r>
        <w:t xml:space="preserve"> </w:t>
      </w:r>
      <w:r>
        <w:rPr>
          <w:spacing w:val="-3"/>
        </w:rPr>
        <w:t>合格应分析原因，予以检修或更换，</w:t>
      </w:r>
      <w:r>
        <w:rPr>
          <w:spacing w:val="-20"/>
        </w:rPr>
        <w:t xml:space="preserve"> </w:t>
      </w:r>
      <w:r>
        <w:rPr>
          <w:spacing w:val="-3"/>
        </w:rPr>
        <w:t>应使用一致性检查合格的仪器进行数据采集。</w:t>
      </w:r>
    </w:p>
    <w:p>
      <w:pPr>
        <w:pStyle w:val="BodyText"/>
        <w:spacing w:before="219" w:line="247" w:lineRule="auto"/>
        <w:ind w:left="3" w:right="67" w:hanging="1"/>
      </w:pPr>
      <w:r>
        <w:rPr>
          <w:rFonts w:ascii="SimHei" w:eastAsia="SimHei" w:hAnsi="SimHei" w:cs="SimHei"/>
          <w:spacing w:val="-2"/>
        </w:rPr>
        <w:t>7.1.2</w:t>
      </w:r>
      <w:r>
        <w:rPr>
          <w:rFonts w:ascii="SimHei" w:eastAsia="SimHei" w:hAnsi="SimHei" w:cs="SimHei"/>
          <w:spacing w:val="-2"/>
        </w:rPr>
        <w:t xml:space="preserve">  </w:t>
      </w:r>
      <w:r>
        <w:rPr>
          <w:spacing w:val="-2"/>
        </w:rPr>
        <w:t>项目施工前，</w:t>
      </w:r>
      <w:r>
        <w:rPr>
          <w:spacing w:val="-23"/>
        </w:rPr>
        <w:t xml:space="preserve"> </w:t>
      </w:r>
      <w:r>
        <w:rPr>
          <w:spacing w:val="-2"/>
        </w:rPr>
        <w:t>将全部拾震器放置在同一稳定</w:t>
      </w:r>
      <w:r>
        <w:rPr>
          <w:spacing w:val="-3"/>
        </w:rPr>
        <w:t>、平坦场地上，同步记录</w:t>
      </w:r>
      <w:r>
        <w:rPr>
          <w:spacing w:val="-27"/>
        </w:rPr>
        <w:t xml:space="preserve"> </w:t>
      </w:r>
      <w:r>
        <w:rPr>
          <w:rFonts w:ascii="Times New Roman" w:eastAsia="Times New Roman" w:hAnsi="Times New Roman" w:cs="Times New Roman"/>
          <w:spacing w:val="-3"/>
        </w:rPr>
        <w:t>10 min</w:t>
      </w:r>
      <w:r>
        <w:rPr>
          <w:spacing w:val="-3"/>
        </w:rPr>
        <w:t>～</w:t>
      </w:r>
      <w:r>
        <w:rPr>
          <w:rFonts w:ascii="Times New Roman" w:eastAsia="Times New Roman" w:hAnsi="Times New Roman" w:cs="Times New Roman"/>
          <w:spacing w:val="-3"/>
        </w:rPr>
        <w:t>30 min</w:t>
      </w:r>
      <w:r>
        <w:rPr>
          <w:rFonts w:ascii="Times New Roman" w:eastAsia="Times New Roman" w:hAnsi="Times New Roman" w:cs="Times New Roman"/>
          <w:spacing w:val="-30"/>
        </w:rPr>
        <w:t xml:space="preserve"> </w:t>
      </w:r>
      <w:r>
        <w:rPr>
          <w:spacing w:val="-3"/>
        </w:rPr>
        <w:t>，深层探</w:t>
      </w:r>
      <w:r>
        <w:t xml:space="preserve"> </w:t>
      </w:r>
      <w:r>
        <w:rPr>
          <w:spacing w:val="-2"/>
        </w:rPr>
        <w:t>查或环境干扰大时采集时间加长。计算各拾震器的功率谱、相干系数</w:t>
      </w:r>
      <w:r>
        <w:rPr>
          <w:spacing w:val="-3"/>
        </w:rPr>
        <w:t>和相位差等，可采用均方相对误差</w:t>
      </w:r>
    </w:p>
    <w:p>
      <w:pPr>
        <w:pStyle w:val="BodyText"/>
        <w:spacing w:before="62" w:line="233" w:lineRule="auto"/>
      </w:pPr>
      <w:r>
        <w:rPr>
          <w:spacing w:val="-8"/>
        </w:rPr>
        <w:t>进行评价，</w:t>
      </w:r>
      <w:r>
        <w:rPr>
          <w:spacing w:val="-21"/>
        </w:rPr>
        <w:t xml:space="preserve"> </w:t>
      </w:r>
      <w:r>
        <w:rPr>
          <w:spacing w:val="-8"/>
        </w:rPr>
        <w:t>有效频率范围内， 一致性不应小于</w:t>
      </w:r>
      <w:r>
        <w:rPr>
          <w:spacing w:val="-44"/>
        </w:rPr>
        <w:t xml:space="preserve"> </w:t>
      </w:r>
      <w:r>
        <w:rPr>
          <w:rFonts w:ascii="Times New Roman" w:eastAsia="Times New Roman" w:hAnsi="Times New Roman" w:cs="Times New Roman"/>
          <w:spacing w:val="-8"/>
        </w:rPr>
        <w:t>95%</w:t>
      </w:r>
      <w:r>
        <w:rPr>
          <w:spacing w:val="-8"/>
        </w:rPr>
        <w:t>。</w:t>
      </w:r>
    </w:p>
    <w:p>
      <w:pPr>
        <w:pStyle w:val="BodyText"/>
        <w:spacing w:before="203" w:line="221" w:lineRule="auto"/>
        <w:ind w:left="2"/>
        <w:sectPr>
          <w:footerReference w:type="default" r:id="rId45"/>
          <w:pgSz w:w="11907" w:h="16839"/>
          <w:pgMar w:top="1405" w:right="1063" w:bottom="1310" w:left="1425" w:header="0" w:footer="1133" w:gutter="0"/>
          <w:pgNumType w:start="18"/>
          <w:cols w:space="708"/>
        </w:sectPr>
      </w:pPr>
      <w:r>
        <w:rPr>
          <w:rFonts w:ascii="SimHei" w:eastAsia="SimHei" w:hAnsi="SimHei" w:cs="SimHei"/>
        </w:rPr>
        <w:t>7.1.3</w:t>
      </w:r>
      <w:r>
        <w:rPr>
          <w:rFonts w:ascii="SimHei" w:eastAsia="SimHei" w:hAnsi="SimHei" w:cs="SimHei"/>
        </w:rPr>
        <w:t xml:space="preserve">  </w:t>
      </w:r>
      <w:r>
        <w:t>参数可调的仪器，一致性检查时的仪器参数应与野外施工时的参</w:t>
      </w:r>
      <w:r>
        <w:rPr>
          <w:spacing w:val="-1"/>
        </w:rPr>
        <w:t>数相同。</w:t>
      </w:r>
    </w:p>
    <w:p>
      <w:pPr>
        <w:pStyle w:val="BodyText"/>
        <w:spacing w:before="218" w:line="247" w:lineRule="auto"/>
        <w:ind w:left="18" w:right="72" w:hanging="16"/>
      </w:pPr>
      <w:r>
        <w:rPr>
          <w:rFonts w:ascii="SimHei" w:eastAsia="SimHei" w:hAnsi="SimHei" w:cs="SimHei"/>
        </w:rPr>
        <w:t>7.1.4</w:t>
      </w:r>
      <w:r>
        <w:rPr>
          <w:rFonts w:ascii="SimHei" w:eastAsia="SimHei" w:hAnsi="SimHei" w:cs="SimHei"/>
        </w:rPr>
        <w:t xml:space="preserve">  </w:t>
      </w:r>
      <w:r>
        <w:t>每日施工前，应对施工的仪器进行检验，仪器检验应按说明书进行，应无坏道等仪器</w:t>
      </w:r>
      <w:r>
        <w:rPr>
          <w:spacing w:val="-1"/>
        </w:rPr>
        <w:t>本身导致</w:t>
      </w:r>
      <w:r>
        <w:t xml:space="preserve"> </w:t>
      </w:r>
      <w:r>
        <w:rPr>
          <w:spacing w:val="-6"/>
        </w:rPr>
        <w:t>的异常。</w:t>
      </w:r>
    </w:p>
    <w:p>
      <w:pPr>
        <w:spacing w:before="216" w:line="221" w:lineRule="auto"/>
        <w:ind w:left="2"/>
        <w:rPr>
          <w:rFonts w:ascii="SimHei" w:eastAsia="SimHei" w:hAnsi="SimHei" w:cs="SimHei"/>
          <w:sz w:val="21"/>
          <w:szCs w:val="21"/>
        </w:rPr>
      </w:pPr>
      <w:r>
        <w:rPr>
          <w:rFonts w:ascii="SimHei" w:eastAsia="SimHei" w:hAnsi="SimHei" w:cs="SimHei"/>
          <w:spacing w:val="-1"/>
          <w:sz w:val="21"/>
          <w:szCs w:val="21"/>
        </w:rPr>
        <w:t>7.2</w:t>
      </w:r>
      <w:r>
        <w:rPr>
          <w:rFonts w:ascii="SimHei" w:eastAsia="SimHei" w:hAnsi="SimHei" w:cs="SimHei"/>
          <w:spacing w:val="-1"/>
          <w:sz w:val="21"/>
          <w:szCs w:val="21"/>
        </w:rPr>
        <w:t xml:space="preserve">  </w:t>
      </w:r>
      <w:r>
        <w:rPr>
          <w:rFonts w:ascii="SimHei" w:eastAsia="SimHei" w:hAnsi="SimHei" w:cs="SimHei"/>
          <w:spacing w:val="-1"/>
          <w:sz w:val="21"/>
          <w:szCs w:val="21"/>
        </w:rPr>
        <w:t>数据采集</w:t>
      </w:r>
    </w:p>
    <w:p>
      <w:pPr>
        <w:spacing w:line="221" w:lineRule="auto"/>
        <w:rPr>
          <w:rFonts w:ascii="SimHei" w:eastAsia="SimHei" w:hAnsi="SimHei" w:cs="SimHei"/>
          <w:sz w:val="21"/>
          <w:szCs w:val="21"/>
        </w:rPr>
        <w:sectPr>
          <w:footerReference w:type="default" r:id="rId46"/>
          <w:type w:val="nextPage"/>
          <w:pgSz w:w="11907" w:h="16839"/>
          <w:pgMar w:top="1405" w:right="1063" w:bottom="1310" w:left="1425" w:header="0" w:footer="1133" w:gutter="0"/>
          <w:pgNumType w:start="19"/>
          <w:cols w:space="708"/>
          <w:titlePg w:val="0"/>
        </w:sectPr>
      </w:pPr>
    </w:p>
    <w:p>
      <w:pPr>
        <w:spacing w:before="25" w:line="190" w:lineRule="auto"/>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DZ/T XXXXX—XXXX</w:t>
      </w:r>
    </w:p>
    <w:p>
      <w:pPr>
        <w:pStyle w:val="BodyText"/>
        <w:spacing w:before="262" w:line="247" w:lineRule="auto"/>
        <w:ind w:left="5" w:right="7"/>
      </w:pPr>
      <w:r>
        <w:rPr>
          <w:rFonts w:ascii="SimHei" w:eastAsia="SimHei" w:hAnsi="SimHei" w:cs="SimHei"/>
          <w:spacing w:val="-2"/>
        </w:rPr>
        <w:t>7.2.1</w:t>
      </w:r>
      <w:r>
        <w:rPr>
          <w:rFonts w:ascii="SimHei" w:eastAsia="SimHei" w:hAnsi="SimHei" w:cs="SimHei"/>
          <w:spacing w:val="-2"/>
        </w:rPr>
        <w:t xml:space="preserve">  </w:t>
      </w:r>
      <w:r>
        <w:rPr>
          <w:spacing w:val="-2"/>
        </w:rPr>
        <w:t>应根据设计进行测网或测点布设，当测点遇水域、高架桥、陡崖等特殊地形地貌的场地时，</w:t>
      </w:r>
      <w:r>
        <w:rPr>
          <w:spacing w:val="-13"/>
        </w:rPr>
        <w:t xml:space="preserve"> </w:t>
      </w:r>
      <w:r>
        <w:rPr>
          <w:spacing w:val="-2"/>
        </w:rPr>
        <w:t>可</w:t>
      </w:r>
      <w:r>
        <w:t xml:space="preserve"> </w:t>
      </w:r>
      <w:r>
        <w:rPr>
          <w:spacing w:val="-8"/>
        </w:rPr>
        <w:t>适当调整采集阵列，</w:t>
      </w:r>
      <w:r>
        <w:rPr>
          <w:spacing w:val="-25"/>
        </w:rPr>
        <w:t xml:space="preserve"> </w:t>
      </w:r>
      <w:r>
        <w:rPr>
          <w:spacing w:val="-8"/>
        </w:rPr>
        <w:t>避开障碍， 并记录实际点</w:t>
      </w:r>
      <w:r>
        <w:rPr>
          <w:spacing w:val="-9"/>
        </w:rPr>
        <w:t>位坐标。</w:t>
      </w:r>
    </w:p>
    <w:p>
      <w:pPr>
        <w:pStyle w:val="BodyText"/>
        <w:spacing w:before="216" w:line="265" w:lineRule="auto"/>
        <w:ind w:left="6" w:right="9"/>
        <w:jc w:val="both"/>
      </w:pPr>
      <w:r>
        <w:rPr>
          <w:rFonts w:ascii="SimHei" w:eastAsia="SimHei" w:hAnsi="SimHei" w:cs="SimHei"/>
          <w:spacing w:val="-2"/>
        </w:rPr>
        <w:t>7.2.2</w:t>
      </w:r>
      <w:r>
        <w:rPr>
          <w:rFonts w:ascii="SimHei" w:eastAsia="SimHei" w:hAnsi="SimHei" w:cs="SimHei"/>
          <w:spacing w:val="-2"/>
        </w:rPr>
        <w:t xml:space="preserve">  </w:t>
      </w:r>
      <w:r>
        <w:rPr>
          <w:spacing w:val="-2"/>
        </w:rPr>
        <w:t>测点宜采用全站仪、</w:t>
      </w:r>
      <w:r>
        <w:rPr>
          <w:spacing w:val="-32"/>
        </w:rPr>
        <w:t xml:space="preserve"> </w:t>
      </w:r>
      <w:r>
        <w:rPr>
          <w:rFonts w:ascii="Times New Roman" w:eastAsia="Times New Roman" w:hAnsi="Times New Roman" w:cs="Times New Roman"/>
          <w:spacing w:val="-2"/>
        </w:rPr>
        <w:t xml:space="preserve">GNSS </w:t>
      </w:r>
      <w:r>
        <w:rPr>
          <w:spacing w:val="-2"/>
        </w:rPr>
        <w:t>或</w:t>
      </w:r>
      <w:r>
        <w:rPr>
          <w:spacing w:val="-52"/>
        </w:rPr>
        <w:t xml:space="preserve"> </w:t>
      </w:r>
      <w:r>
        <w:rPr>
          <w:rFonts w:ascii="Times New Roman" w:eastAsia="Times New Roman" w:hAnsi="Times New Roman" w:cs="Times New Roman"/>
          <w:spacing w:val="-2"/>
        </w:rPr>
        <w:t xml:space="preserve">RTK </w:t>
      </w:r>
      <w:r>
        <w:rPr>
          <w:spacing w:val="-2"/>
        </w:rPr>
        <w:t>进行测量定位，测量工作应符合</w:t>
      </w:r>
      <w:r>
        <w:rPr>
          <w:spacing w:val="-44"/>
        </w:rPr>
        <w:t xml:space="preserve"> </w:t>
      </w:r>
      <w:r>
        <w:rPr>
          <w:rFonts w:ascii="Times New Roman" w:eastAsia="Times New Roman" w:hAnsi="Times New Roman" w:cs="Times New Roman"/>
          <w:spacing w:val="-2"/>
        </w:rPr>
        <w:t>GB 50026</w:t>
      </w:r>
      <w:r>
        <w:rPr>
          <w:rFonts w:ascii="Times New Roman" w:eastAsia="Times New Roman" w:hAnsi="Times New Roman" w:cs="Times New Roman"/>
          <w:spacing w:val="24"/>
        </w:rPr>
        <w:t xml:space="preserve"> </w:t>
      </w:r>
      <w:r>
        <w:rPr>
          <w:spacing w:val="-2"/>
        </w:rPr>
        <w:t>的规定。单台微</w:t>
      </w:r>
      <w:r>
        <w:t xml:space="preserve"> </w:t>
      </w:r>
      <w:r>
        <w:rPr>
          <w:spacing w:val="-1"/>
        </w:rPr>
        <w:t>动探测和密集台阵微动探测定位精度可按</w:t>
      </w:r>
      <w:r>
        <w:rPr>
          <w:spacing w:val="-38"/>
        </w:rPr>
        <w:t xml:space="preserve"> </w:t>
      </w:r>
      <w:r>
        <w:rPr>
          <w:rFonts w:ascii="Times New Roman" w:eastAsia="Times New Roman" w:hAnsi="Times New Roman" w:cs="Times New Roman"/>
          <w:spacing w:val="-1"/>
        </w:rPr>
        <w:t xml:space="preserve">GB 50026 </w:t>
      </w:r>
      <w:r>
        <w:rPr>
          <w:spacing w:val="-1"/>
        </w:rPr>
        <w:t>执行，阵列微动探测测点测量精度可适当放宽。阵</w:t>
      </w:r>
      <w:r>
        <w:t xml:space="preserve"> </w:t>
      </w:r>
      <w:r>
        <w:rPr>
          <w:spacing w:val="-1"/>
        </w:rPr>
        <w:t>列测量测点平面误差在相应工作比例尺成果图上应不大于</w:t>
      </w:r>
      <w:r>
        <w:rPr>
          <w:spacing w:val="-33"/>
        </w:rPr>
        <w:t xml:space="preserve"> </w:t>
      </w:r>
      <w:r>
        <w:rPr>
          <w:rFonts w:ascii="Times New Roman" w:eastAsia="Times New Roman" w:hAnsi="Times New Roman" w:cs="Times New Roman"/>
          <w:spacing w:val="-1"/>
        </w:rPr>
        <w:t>2 mm</w:t>
      </w:r>
      <w:r>
        <w:rPr>
          <w:spacing w:val="-1"/>
        </w:rPr>
        <w:t>，高程误差在探测目标埋深超过</w:t>
      </w:r>
      <w:r>
        <w:rPr>
          <w:spacing w:val="-28"/>
        </w:rPr>
        <w:t xml:space="preserve"> </w:t>
      </w:r>
      <w:r>
        <w:rPr>
          <w:rFonts w:ascii="Times New Roman" w:eastAsia="Times New Roman" w:hAnsi="Times New Roman" w:cs="Times New Roman"/>
          <w:spacing w:val="-1"/>
        </w:rPr>
        <w:t>100 m</w:t>
      </w:r>
      <w:r>
        <w:rPr>
          <w:rFonts w:ascii="Times New Roman" w:eastAsia="Times New Roman" w:hAnsi="Times New Roman" w:cs="Times New Roman"/>
        </w:rPr>
        <w:t xml:space="preserve">  </w:t>
      </w:r>
      <w:r>
        <w:rPr>
          <w:spacing w:val="-3"/>
        </w:rPr>
        <w:t>时应小于埋深的</w:t>
      </w:r>
      <w:r>
        <w:rPr>
          <w:spacing w:val="-42"/>
        </w:rPr>
        <w:t xml:space="preserve"> </w:t>
      </w:r>
      <w:r>
        <w:rPr>
          <w:rFonts w:ascii="Times New Roman" w:eastAsia="Times New Roman" w:hAnsi="Times New Roman" w:cs="Times New Roman"/>
          <w:spacing w:val="-3"/>
        </w:rPr>
        <w:t>5%</w:t>
      </w:r>
      <w:r>
        <w:rPr>
          <w:rFonts w:ascii="Times New Roman" w:eastAsia="Times New Roman" w:hAnsi="Times New Roman" w:cs="Times New Roman"/>
          <w:spacing w:val="-30"/>
        </w:rPr>
        <w:t xml:space="preserve"> </w:t>
      </w:r>
      <w:r>
        <w:rPr>
          <w:spacing w:val="-3"/>
        </w:rPr>
        <w:t>，埋深不足</w:t>
      </w:r>
      <w:r>
        <w:rPr>
          <w:spacing w:val="-27"/>
        </w:rPr>
        <w:t xml:space="preserve"> </w:t>
      </w:r>
      <w:r>
        <w:rPr>
          <w:rFonts w:ascii="Times New Roman" w:eastAsia="Times New Roman" w:hAnsi="Times New Roman" w:cs="Times New Roman"/>
          <w:spacing w:val="-3"/>
        </w:rPr>
        <w:t>100 m</w:t>
      </w:r>
      <w:r>
        <w:rPr>
          <w:rFonts w:ascii="Times New Roman" w:eastAsia="Times New Roman" w:hAnsi="Times New Roman" w:cs="Times New Roman"/>
          <w:spacing w:val="15"/>
        </w:rPr>
        <w:t xml:space="preserve"> </w:t>
      </w:r>
      <w:r>
        <w:rPr>
          <w:spacing w:val="-3"/>
        </w:rPr>
        <w:t>时误差应小</w:t>
      </w:r>
      <w:r>
        <w:rPr>
          <w:spacing w:val="-4"/>
        </w:rPr>
        <w:t>于</w:t>
      </w:r>
      <w:r>
        <w:rPr>
          <w:spacing w:val="-45"/>
        </w:rPr>
        <w:t xml:space="preserve"> </w:t>
      </w:r>
      <w:r>
        <w:rPr>
          <w:rFonts w:ascii="Times New Roman" w:eastAsia="Times New Roman" w:hAnsi="Times New Roman" w:cs="Times New Roman"/>
          <w:spacing w:val="-4"/>
        </w:rPr>
        <w:t>5m</w:t>
      </w:r>
      <w:r>
        <w:rPr>
          <w:spacing w:val="-4"/>
        </w:rPr>
        <w:t>。</w:t>
      </w:r>
    </w:p>
    <w:p>
      <w:pPr>
        <w:pStyle w:val="BodyText"/>
        <w:spacing w:before="199" w:line="247" w:lineRule="auto"/>
        <w:ind w:left="6" w:right="7"/>
      </w:pPr>
      <w:r>
        <w:rPr>
          <w:rFonts w:ascii="SimHei" w:eastAsia="SimHei" w:hAnsi="SimHei" w:cs="SimHei"/>
          <w:spacing w:val="-2"/>
        </w:rPr>
        <w:t>7.2.3</w:t>
      </w:r>
      <w:r>
        <w:rPr>
          <w:rFonts w:ascii="SimHei" w:eastAsia="SimHei" w:hAnsi="SimHei" w:cs="SimHei"/>
          <w:spacing w:val="-2"/>
        </w:rPr>
        <w:t xml:space="preserve">  </w:t>
      </w:r>
      <w:r>
        <w:rPr>
          <w:spacing w:val="-2"/>
        </w:rPr>
        <w:t>数据采集前，应确保各拾震器与地面耦合良好，拾震器处于水平状态。</w:t>
      </w:r>
      <w:r>
        <w:rPr>
          <w:spacing w:val="-13"/>
        </w:rPr>
        <w:t xml:space="preserve"> </w:t>
      </w:r>
      <w:r>
        <w:rPr>
          <w:spacing w:val="-2"/>
        </w:rPr>
        <w:t>仪器进入正常工作状态</w:t>
      </w:r>
      <w:r>
        <w:t xml:space="preserve"> </w:t>
      </w:r>
      <w:r>
        <w:rPr>
          <w:spacing w:val="-5"/>
        </w:rPr>
        <w:t>后， 阵列内和拾震器周围应避免人为振动干扰。</w:t>
      </w:r>
    </w:p>
    <w:p>
      <w:pPr>
        <w:pStyle w:val="BodyText"/>
        <w:spacing w:before="215" w:line="264" w:lineRule="auto"/>
        <w:ind w:left="3" w:firstLine="2"/>
      </w:pPr>
      <w:r>
        <w:rPr>
          <w:rFonts w:ascii="SimHei" w:eastAsia="SimHei" w:hAnsi="SimHei" w:cs="SimHei"/>
        </w:rPr>
        <w:t>7.2.4</w:t>
      </w:r>
      <w:r>
        <w:rPr>
          <w:rFonts w:ascii="SimHei" w:eastAsia="SimHei" w:hAnsi="SimHei" w:cs="SimHei"/>
        </w:rPr>
        <w:t xml:space="preserve">  </w:t>
      </w:r>
      <w:r>
        <w:t>应使用 3H 及以上硬度的铅笔，填写野外数据采集记录表，字迹应工整、清晰、不涂</w:t>
      </w:r>
      <w:r>
        <w:rPr>
          <w:spacing w:val="-1"/>
        </w:rPr>
        <w:t>改。记录</w:t>
      </w:r>
      <w:r>
        <w:t xml:space="preserve"> </w:t>
      </w:r>
      <w:r>
        <w:t xml:space="preserve">内容应包括阵列类型、拾震器编号及位置、采集开始和结束时间等信息， 应记录观测点（拾震器埋置 </w:t>
      </w:r>
      <w:r>
        <w:t xml:space="preserve">点）附近典型的地形地貌，尤其是可能引起噪声的干扰源等。单台微动探测野外数据采集记录使用表  </w:t>
      </w:r>
      <w:r>
        <w:rPr>
          <w:spacing w:val="-1"/>
        </w:rPr>
        <w:t>C.1；最大半径小于 50</w:t>
      </w:r>
      <w:r>
        <w:rPr>
          <w:spacing w:val="-21"/>
        </w:rPr>
        <w:t xml:space="preserve"> </w:t>
      </w:r>
      <w:r>
        <w:rPr>
          <w:spacing w:val="-1"/>
        </w:rPr>
        <w:t>m</w:t>
      </w:r>
      <w:r>
        <w:rPr>
          <w:spacing w:val="-29"/>
        </w:rPr>
        <w:t xml:space="preserve"> </w:t>
      </w:r>
      <w:r>
        <w:rPr>
          <w:spacing w:val="-1"/>
        </w:rPr>
        <w:t>的阵列微动探测野外数据采集记录使用表</w:t>
      </w:r>
      <w:r>
        <w:rPr>
          <w:spacing w:val="-45"/>
        </w:rPr>
        <w:t xml:space="preserve"> </w:t>
      </w:r>
      <w:r>
        <w:rPr>
          <w:spacing w:val="-1"/>
        </w:rPr>
        <w:t>C.2；最大半</w:t>
      </w:r>
      <w:r>
        <w:rPr>
          <w:spacing w:val="-2"/>
        </w:rPr>
        <w:t>径大于 50</w:t>
      </w:r>
      <w:r>
        <w:rPr>
          <w:spacing w:val="-21"/>
        </w:rPr>
        <w:t xml:space="preserve"> </w:t>
      </w:r>
      <w:r>
        <w:rPr>
          <w:spacing w:val="-2"/>
        </w:rPr>
        <w:t>m</w:t>
      </w:r>
      <w:r>
        <w:rPr>
          <w:spacing w:val="-27"/>
        </w:rPr>
        <w:t xml:space="preserve"> </w:t>
      </w:r>
      <w:r>
        <w:rPr>
          <w:spacing w:val="-2"/>
        </w:rPr>
        <w:t>的阵列微</w:t>
      </w:r>
      <w:r>
        <w:t xml:space="preserve"> </w:t>
      </w:r>
      <w:r>
        <w:rPr>
          <w:spacing w:val="-1"/>
        </w:rPr>
        <w:t>动探测野外数据采集记录使用表</w:t>
      </w:r>
      <w:r>
        <w:rPr>
          <w:spacing w:val="-38"/>
        </w:rPr>
        <w:t xml:space="preserve"> </w:t>
      </w:r>
      <w:r>
        <w:rPr>
          <w:spacing w:val="-1"/>
        </w:rPr>
        <w:t>C.3。</w:t>
      </w:r>
    </w:p>
    <w:p>
      <w:pPr>
        <w:pStyle w:val="BodyText"/>
        <w:spacing w:before="219" w:line="247" w:lineRule="auto"/>
        <w:ind w:left="10" w:right="7" w:hanging="4"/>
      </w:pPr>
      <w:r>
        <w:rPr>
          <w:rFonts w:ascii="SimHei" w:eastAsia="SimHei" w:hAnsi="SimHei" w:cs="SimHei"/>
        </w:rPr>
        <w:t>7.2.5</w:t>
      </w:r>
      <w:r>
        <w:rPr>
          <w:rFonts w:ascii="SimHei" w:eastAsia="SimHei" w:hAnsi="SimHei" w:cs="SimHei"/>
        </w:rPr>
        <w:t xml:space="preserve">  </w:t>
      </w:r>
      <w:r>
        <w:t>数据采集后应及时将当天采集数据及实际阵列位置信息传入计算机，检查确认采集数</w:t>
      </w:r>
      <w:r>
        <w:rPr>
          <w:spacing w:val="-1"/>
        </w:rPr>
        <w:t>据是否有</w:t>
      </w:r>
      <w:r>
        <w:t xml:space="preserve"> </w:t>
      </w:r>
      <w:r>
        <w:t>效，并存盘备份。存储时宜按工程名称或工程代号</w:t>
      </w:r>
      <w:r>
        <w:rPr>
          <w:spacing w:val="-1"/>
        </w:rPr>
        <w:t>设置存储文件夹。不合格数据应记录并重新测量。</w:t>
      </w:r>
    </w:p>
    <w:p>
      <w:pPr>
        <w:pStyle w:val="BodyText"/>
        <w:spacing w:before="217" w:line="254" w:lineRule="auto"/>
        <w:ind w:left="8" w:right="2" w:hanging="2"/>
      </w:pPr>
      <w:r>
        <w:rPr>
          <w:rFonts w:ascii="SimHei" w:eastAsia="SimHei" w:hAnsi="SimHei" w:cs="SimHei"/>
          <w:spacing w:val="-3"/>
        </w:rPr>
        <w:t>7.2.6</w:t>
      </w:r>
      <w:r>
        <w:rPr>
          <w:rFonts w:ascii="SimHei" w:eastAsia="SimHei" w:hAnsi="SimHei" w:cs="SimHei"/>
          <w:spacing w:val="-3"/>
        </w:rPr>
        <w:t xml:space="preserve">  </w:t>
      </w:r>
      <w:r>
        <w:rPr>
          <w:spacing w:val="-3"/>
        </w:rPr>
        <w:t>单台微动探测进行场地评价时， 距离观测点</w:t>
      </w:r>
      <w:r>
        <w:rPr>
          <w:spacing w:val="-28"/>
        </w:rPr>
        <w:t xml:space="preserve"> </w:t>
      </w:r>
      <w:r>
        <w:rPr>
          <w:rFonts w:ascii="Times New Roman" w:eastAsia="Times New Roman" w:hAnsi="Times New Roman" w:cs="Times New Roman"/>
          <w:spacing w:val="-3"/>
        </w:rPr>
        <w:t>100 m</w:t>
      </w:r>
      <w:r>
        <w:rPr>
          <w:rFonts w:ascii="Times New Roman" w:eastAsia="Times New Roman" w:hAnsi="Times New Roman" w:cs="Times New Roman"/>
          <w:spacing w:val="31"/>
        </w:rPr>
        <w:t xml:space="preserve"> </w:t>
      </w:r>
      <w:r>
        <w:rPr>
          <w:spacing w:val="-3"/>
        </w:rPr>
        <w:t>内应无人为振动</w:t>
      </w:r>
      <w:r>
        <w:rPr>
          <w:spacing w:val="-4"/>
        </w:rPr>
        <w:t>干扰。应根据所需频率范围</w:t>
      </w:r>
      <w:r>
        <w:t xml:space="preserve"> </w:t>
      </w:r>
      <w:r>
        <w:rPr>
          <w:spacing w:val="-4"/>
        </w:rPr>
        <w:t>设置低通滤波频率和采样频率， 每次记录时间不应少于</w:t>
      </w:r>
      <w:r>
        <w:rPr>
          <w:spacing w:val="-25"/>
        </w:rPr>
        <w:t xml:space="preserve"> </w:t>
      </w:r>
      <w:r>
        <w:rPr>
          <w:rFonts w:ascii="Times New Roman" w:eastAsia="Times New Roman" w:hAnsi="Times New Roman" w:cs="Times New Roman"/>
          <w:spacing w:val="-4"/>
        </w:rPr>
        <w:t>15 min</w:t>
      </w:r>
      <w:r>
        <w:rPr>
          <w:spacing w:val="-4"/>
        </w:rPr>
        <w:t>，记录次数不应少于</w:t>
      </w:r>
      <w:r>
        <w:rPr>
          <w:spacing w:val="-43"/>
        </w:rPr>
        <w:t xml:space="preserve"> </w:t>
      </w:r>
      <w:r>
        <w:rPr>
          <w:rFonts w:ascii="Times New Roman" w:eastAsia="Times New Roman" w:hAnsi="Times New Roman" w:cs="Times New Roman"/>
          <w:spacing w:val="-4"/>
        </w:rPr>
        <w:t>3</w:t>
      </w:r>
      <w:r>
        <w:rPr>
          <w:rFonts w:ascii="Times New Roman" w:eastAsia="Times New Roman" w:hAnsi="Times New Roman" w:cs="Times New Roman"/>
          <w:spacing w:val="14"/>
          <w:w w:val="101"/>
        </w:rPr>
        <w:t xml:space="preserve"> </w:t>
      </w:r>
      <w:r>
        <w:rPr>
          <w:spacing w:val="-4"/>
        </w:rPr>
        <w:t>次。</w:t>
      </w:r>
    </w:p>
    <w:p>
      <w:pPr>
        <w:pStyle w:val="BodyText"/>
        <w:spacing w:before="202" w:line="221" w:lineRule="auto"/>
        <w:ind w:left="6"/>
      </w:pPr>
      <w:r>
        <w:rPr>
          <w:rFonts w:ascii="SimHei" w:eastAsia="SimHei" w:hAnsi="SimHei" w:cs="SimHei"/>
          <w:spacing w:val="-2"/>
        </w:rPr>
        <w:t>7.2.7</w:t>
      </w:r>
      <w:r>
        <w:rPr>
          <w:rFonts w:ascii="SimHei" w:eastAsia="SimHei" w:hAnsi="SimHei" w:cs="SimHei"/>
          <w:spacing w:val="-2"/>
        </w:rPr>
        <w:t xml:space="preserve">  </w:t>
      </w:r>
      <w:r>
        <w:rPr>
          <w:spacing w:val="-2"/>
        </w:rPr>
        <w:t>阵列微动探测应满足以下要求：</w:t>
      </w:r>
    </w:p>
    <w:p>
      <w:pPr>
        <w:pStyle w:val="BodyText"/>
        <w:spacing w:before="217" w:line="247" w:lineRule="auto"/>
        <w:ind w:left="850" w:hanging="425"/>
      </w:pPr>
      <w:r>
        <w:rPr>
          <w:spacing w:val="-2"/>
          <w:sz w:val="19"/>
          <w:szCs w:val="19"/>
        </w:rPr>
        <w:t xml:space="preserve">a)  </w:t>
      </w:r>
      <w:r>
        <w:rPr>
          <w:spacing w:val="-2"/>
        </w:rPr>
        <w:t>最大道间距小于</w:t>
      </w:r>
      <w:r>
        <w:rPr>
          <w:spacing w:val="-39"/>
        </w:rPr>
        <w:t xml:space="preserve"> </w:t>
      </w:r>
      <w:r>
        <w:rPr>
          <w:spacing w:val="-2"/>
        </w:rPr>
        <w:t>50</w:t>
      </w:r>
      <w:r>
        <w:rPr>
          <w:spacing w:val="-45"/>
        </w:rPr>
        <w:t xml:space="preserve"> </w:t>
      </w:r>
      <w:r>
        <w:rPr>
          <w:spacing w:val="-2"/>
        </w:rPr>
        <w:t>m</w:t>
      </w:r>
      <w:r>
        <w:rPr>
          <w:spacing w:val="-36"/>
        </w:rPr>
        <w:t xml:space="preserve"> </w:t>
      </w:r>
      <w:r>
        <w:rPr>
          <w:spacing w:val="-2"/>
        </w:rPr>
        <w:t>时，</w:t>
      </w:r>
      <w:r>
        <w:rPr>
          <w:spacing w:val="-20"/>
        </w:rPr>
        <w:t xml:space="preserve"> </w:t>
      </w:r>
      <w:r>
        <w:rPr>
          <w:spacing w:val="-2"/>
        </w:rPr>
        <w:t>阵列内拾震器位</w:t>
      </w:r>
      <w:r>
        <w:rPr>
          <w:spacing w:val="-3"/>
        </w:rPr>
        <w:t>置可采用测量绳、测量尺定位。大于</w:t>
      </w:r>
      <w:r>
        <w:rPr>
          <w:spacing w:val="-40"/>
        </w:rPr>
        <w:t xml:space="preserve"> </w:t>
      </w:r>
      <w:r>
        <w:rPr>
          <w:spacing w:val="-3"/>
        </w:rPr>
        <w:t>50</w:t>
      </w:r>
      <w:r>
        <w:rPr>
          <w:spacing w:val="-47"/>
        </w:rPr>
        <w:t xml:space="preserve"> </w:t>
      </w:r>
      <w:r>
        <w:rPr>
          <w:spacing w:val="-3"/>
        </w:rPr>
        <w:t>m</w:t>
      </w:r>
      <w:r>
        <w:rPr>
          <w:spacing w:val="-34"/>
        </w:rPr>
        <w:t xml:space="preserve"> </w:t>
      </w:r>
      <w:r>
        <w:rPr>
          <w:spacing w:val="-3"/>
        </w:rPr>
        <w:t>时需使用</w:t>
      </w:r>
      <w:r>
        <w:t xml:space="preserve"> </w:t>
      </w:r>
      <w:r>
        <w:rPr>
          <w:spacing w:val="-4"/>
        </w:rPr>
        <w:t>高精度定位仪测量， 定位平面中误差不大于阵列</w:t>
      </w:r>
      <w:r>
        <w:rPr>
          <w:spacing w:val="-5"/>
        </w:rPr>
        <w:t>最小道间距的</w:t>
      </w:r>
      <w:r>
        <w:rPr>
          <w:spacing w:val="-28"/>
        </w:rPr>
        <w:t xml:space="preserve"> </w:t>
      </w:r>
      <w:r>
        <w:rPr>
          <w:spacing w:val="-5"/>
        </w:rPr>
        <w:t>10%；</w:t>
      </w:r>
    </w:p>
    <w:p>
      <w:pPr>
        <w:pStyle w:val="BodyText"/>
        <w:spacing w:before="61" w:line="248" w:lineRule="auto"/>
        <w:ind w:left="845" w:right="8" w:hanging="424"/>
      </w:pPr>
      <w:r>
        <w:rPr>
          <w:spacing w:val="1"/>
          <w:sz w:val="19"/>
          <w:szCs w:val="19"/>
        </w:rPr>
        <w:t xml:space="preserve">b)  </w:t>
      </w:r>
      <w:r>
        <w:rPr>
          <w:spacing w:val="1"/>
        </w:rPr>
        <w:t>采用圆形阵列时，同一阵列内拾震器平面位置移动距离不宜超过所在半径的 5%</w:t>
      </w:r>
      <w:r>
        <w:t xml:space="preserve">，若仍无法避 </w:t>
      </w:r>
      <w:r>
        <w:rPr>
          <w:spacing w:val="-1"/>
        </w:rPr>
        <w:t>开障碍，可将测点（即整个阵列）整体移动。</w:t>
      </w:r>
    </w:p>
    <w:p>
      <w:pPr>
        <w:pStyle w:val="BodyText"/>
        <w:spacing w:before="217" w:line="220" w:lineRule="auto"/>
        <w:ind w:left="6"/>
      </w:pPr>
      <w:r>
        <w:rPr>
          <w:rFonts w:ascii="SimHei" w:eastAsia="SimHei" w:hAnsi="SimHei" w:cs="SimHei"/>
          <w:spacing w:val="-1"/>
        </w:rPr>
        <w:t>7.2.8</w:t>
      </w:r>
      <w:r>
        <w:rPr>
          <w:rFonts w:ascii="SimHei" w:eastAsia="SimHei" w:hAnsi="SimHei" w:cs="SimHei"/>
          <w:spacing w:val="-1"/>
        </w:rPr>
        <w:t xml:space="preserve">  </w:t>
      </w:r>
      <w:r>
        <w:rPr>
          <w:spacing w:val="-1"/>
        </w:rPr>
        <w:t>采集参数设置应与设计方案一致。</w:t>
      </w:r>
    </w:p>
    <w:p>
      <w:pPr>
        <w:pStyle w:val="BodyText"/>
        <w:spacing w:before="217" w:line="221" w:lineRule="auto"/>
        <w:ind w:left="6"/>
      </w:pPr>
      <w:r>
        <w:rPr>
          <w:rFonts w:ascii="SimHei" w:eastAsia="SimHei" w:hAnsi="SimHei" w:cs="SimHei"/>
          <w:spacing w:val="-3"/>
        </w:rPr>
        <w:t>7.2.9</w:t>
      </w:r>
      <w:r>
        <w:rPr>
          <w:rFonts w:ascii="SimHei" w:eastAsia="SimHei" w:hAnsi="SimHei" w:cs="SimHei"/>
          <w:spacing w:val="-3"/>
        </w:rPr>
        <w:t xml:space="preserve">  </w:t>
      </w:r>
      <w:r>
        <w:rPr>
          <w:spacing w:val="-3"/>
        </w:rPr>
        <w:t>多通道微动探测系统除满足</w:t>
      </w:r>
      <w:r>
        <w:rPr>
          <w:spacing w:val="-28"/>
        </w:rPr>
        <w:t xml:space="preserve"> </w:t>
      </w:r>
      <w:r>
        <w:rPr>
          <w:rFonts w:ascii="Times New Roman" w:eastAsia="Times New Roman" w:hAnsi="Times New Roman" w:cs="Times New Roman"/>
          <w:spacing w:val="-3"/>
        </w:rPr>
        <w:t xml:space="preserve">7.2.7 </w:t>
      </w:r>
      <w:r>
        <w:rPr>
          <w:spacing w:val="-3"/>
        </w:rPr>
        <w:t>条外，</w:t>
      </w:r>
      <w:r>
        <w:rPr>
          <w:spacing w:val="-25"/>
        </w:rPr>
        <w:t xml:space="preserve"> </w:t>
      </w:r>
      <w:r>
        <w:rPr>
          <w:spacing w:val="-3"/>
        </w:rPr>
        <w:t>还应符合以下要求：</w:t>
      </w:r>
    </w:p>
    <w:p>
      <w:pPr>
        <w:pStyle w:val="BodyText"/>
        <w:spacing w:before="217" w:line="221" w:lineRule="auto"/>
        <w:ind w:left="425"/>
      </w:pPr>
      <w:r>
        <w:rPr>
          <w:spacing w:val="-2"/>
          <w:sz w:val="19"/>
          <w:szCs w:val="19"/>
        </w:rPr>
        <w:t>a)</w:t>
      </w:r>
      <w:r>
        <w:rPr>
          <w:spacing w:val="38"/>
          <w:sz w:val="19"/>
          <w:szCs w:val="19"/>
        </w:rPr>
        <w:t xml:space="preserve">  </w:t>
      </w:r>
      <w:r>
        <w:rPr>
          <w:spacing w:val="-2"/>
        </w:rPr>
        <w:t>电缆连接应与阵列内拾震器设计编号一致；</w:t>
      </w:r>
    </w:p>
    <w:p>
      <w:pPr>
        <w:pStyle w:val="BodyText"/>
        <w:spacing w:before="61" w:line="312" w:lineRule="exact"/>
        <w:ind w:left="421"/>
      </w:pPr>
      <w:r>
        <w:rPr>
          <w:spacing w:val="-3"/>
          <w:position w:val="7"/>
          <w:sz w:val="19"/>
          <w:szCs w:val="19"/>
        </w:rPr>
        <w:t xml:space="preserve">b)  </w:t>
      </w:r>
      <w:r>
        <w:rPr>
          <w:spacing w:val="-3"/>
          <w:position w:val="7"/>
        </w:rPr>
        <w:t>拾震器与电缆连接良好， 防止漏电、短</w:t>
      </w:r>
      <w:r>
        <w:rPr>
          <w:spacing w:val="-4"/>
          <w:position w:val="7"/>
        </w:rPr>
        <w:t>路和接触不良等；</w:t>
      </w:r>
    </w:p>
    <w:p>
      <w:pPr>
        <w:pStyle w:val="BodyText"/>
        <w:spacing w:before="1" w:line="220" w:lineRule="auto"/>
        <w:ind w:left="428"/>
      </w:pPr>
      <w:r>
        <w:rPr>
          <w:spacing w:val="1"/>
          <w:sz w:val="19"/>
          <w:szCs w:val="19"/>
        </w:rPr>
        <w:t xml:space="preserve">c)  </w:t>
      </w:r>
      <w:r>
        <w:rPr>
          <w:spacing w:val="1"/>
        </w:rPr>
        <w:t>仪器应设置在无滤波状态，各道增益设置应一致。</w:t>
      </w:r>
    </w:p>
    <w:p>
      <w:pPr>
        <w:pStyle w:val="BodyText"/>
        <w:spacing w:before="217" w:line="254" w:lineRule="auto"/>
        <w:ind w:left="4" w:firstLine="1"/>
      </w:pPr>
      <w:r>
        <w:rPr>
          <w:rFonts w:ascii="SimHei" w:eastAsia="SimHei" w:hAnsi="SimHei" w:cs="SimHei"/>
          <w:spacing w:val="-2"/>
        </w:rPr>
        <w:t>7.2.10</w:t>
      </w:r>
      <w:r>
        <w:rPr>
          <w:rFonts w:ascii="SimHei" w:eastAsia="SimHei" w:hAnsi="SimHei" w:cs="SimHei"/>
          <w:spacing w:val="-2"/>
        </w:rPr>
        <w:t xml:space="preserve">  </w:t>
      </w:r>
      <w:r>
        <w:rPr>
          <w:spacing w:val="-2"/>
        </w:rPr>
        <w:t>数据采集中能实时显示频散曲线迭加过程的采集系统，应待频散曲线特征基本稳定后</w:t>
      </w:r>
      <w:r>
        <w:rPr>
          <w:spacing w:val="-3"/>
        </w:rPr>
        <w:t>，再继续</w:t>
      </w:r>
      <w:r>
        <w:t xml:space="preserve"> </w:t>
      </w:r>
      <w:r>
        <w:rPr>
          <w:spacing w:val="-1"/>
        </w:rPr>
        <w:t>采集</w:t>
      </w:r>
      <w:r>
        <w:rPr>
          <w:spacing w:val="-40"/>
        </w:rPr>
        <w:t xml:space="preserve"> </w:t>
      </w:r>
      <w:r>
        <w:rPr>
          <w:rFonts w:ascii="Times New Roman" w:eastAsia="Times New Roman" w:hAnsi="Times New Roman" w:cs="Times New Roman"/>
          <w:spacing w:val="-1"/>
        </w:rPr>
        <w:t>3 min</w:t>
      </w:r>
      <w:r>
        <w:rPr>
          <w:spacing w:val="-1"/>
        </w:rPr>
        <w:t>～</w:t>
      </w:r>
      <w:r>
        <w:rPr>
          <w:rFonts w:ascii="Times New Roman" w:eastAsia="Times New Roman" w:hAnsi="Times New Roman" w:cs="Times New Roman"/>
          <w:spacing w:val="-1"/>
        </w:rPr>
        <w:t xml:space="preserve">10 min </w:t>
      </w:r>
      <w:r>
        <w:rPr>
          <w:spacing w:val="-1"/>
        </w:rPr>
        <w:t>后停止。</w:t>
      </w:r>
    </w:p>
    <w:p>
      <w:pPr>
        <w:pStyle w:val="BodyText"/>
        <w:spacing w:before="202" w:line="220" w:lineRule="auto"/>
        <w:ind w:left="6"/>
      </w:pPr>
      <w:r>
        <w:rPr>
          <w:rFonts w:ascii="SimHei" w:eastAsia="SimHei" w:hAnsi="SimHei" w:cs="SimHei"/>
        </w:rPr>
        <w:t>7.2.11</w:t>
      </w:r>
      <w:r>
        <w:rPr>
          <w:rFonts w:ascii="SimHei" w:eastAsia="SimHei" w:hAnsi="SimHei" w:cs="SimHei"/>
        </w:rPr>
        <w:t xml:space="preserve">  </w:t>
      </w:r>
      <w:r>
        <w:t>干扰严重地区应延长采集时间或夜间作业，可根</w:t>
      </w:r>
      <w:r>
        <w:rPr>
          <w:spacing w:val="-1"/>
        </w:rPr>
        <w:t>据现场方法试验确定合理的观测时长。</w:t>
      </w:r>
    </w:p>
    <w:p>
      <w:pPr>
        <w:spacing w:before="219" w:line="221" w:lineRule="auto"/>
        <w:ind w:left="6"/>
        <w:rPr>
          <w:rFonts w:ascii="SimHei" w:eastAsia="SimHei" w:hAnsi="SimHei" w:cs="SimHei"/>
          <w:sz w:val="21"/>
          <w:szCs w:val="21"/>
        </w:rPr>
      </w:pPr>
      <w:r>
        <w:rPr>
          <w:rFonts w:ascii="SimHei" w:eastAsia="SimHei" w:hAnsi="SimHei" w:cs="SimHei"/>
          <w:spacing w:val="-4"/>
          <w:sz w:val="21"/>
          <w:szCs w:val="21"/>
        </w:rPr>
        <w:t>7.3</w:t>
      </w:r>
      <w:r>
        <w:rPr>
          <w:rFonts w:ascii="SimHei" w:eastAsia="SimHei" w:hAnsi="SimHei" w:cs="SimHei"/>
          <w:spacing w:val="10"/>
          <w:sz w:val="21"/>
          <w:szCs w:val="21"/>
        </w:rPr>
        <w:t xml:space="preserve">  </w:t>
      </w:r>
      <w:r>
        <w:rPr>
          <w:rFonts w:ascii="SimHei" w:eastAsia="SimHei" w:hAnsi="SimHei" w:cs="SimHei"/>
          <w:spacing w:val="-4"/>
          <w:sz w:val="21"/>
          <w:szCs w:val="21"/>
        </w:rPr>
        <w:t>安全措施</w:t>
      </w:r>
    </w:p>
    <w:p>
      <w:pPr>
        <w:pStyle w:val="BodyText"/>
        <w:spacing w:before="215" w:line="221" w:lineRule="auto"/>
        <w:ind w:left="6"/>
      </w:pPr>
      <w:r>
        <w:rPr>
          <w:rFonts w:ascii="SimHei" w:eastAsia="SimHei" w:hAnsi="SimHei" w:cs="SimHei"/>
        </w:rPr>
        <w:t>7.3.1</w:t>
      </w:r>
      <w:r>
        <w:rPr>
          <w:rFonts w:ascii="SimHei" w:eastAsia="SimHei" w:hAnsi="SimHei" w:cs="SimHei"/>
        </w:rPr>
        <w:t xml:space="preserve">  </w:t>
      </w:r>
      <w:r>
        <w:t>应严格执行国家有关安全法规</w:t>
      </w:r>
      <w:r>
        <w:rPr>
          <w:spacing w:val="-1"/>
        </w:rPr>
        <w:t>和标准的要求。坚持</w:t>
      </w:r>
      <w:r>
        <w:rPr>
          <w:rFonts w:ascii="Times New Roman" w:eastAsia="Times New Roman" w:hAnsi="Times New Roman" w:cs="Times New Roman"/>
          <w:spacing w:val="-1"/>
        </w:rPr>
        <w:t>“</w:t>
      </w:r>
      <w:r>
        <w:rPr>
          <w:spacing w:val="-1"/>
        </w:rPr>
        <w:t>安全第一、预防为主、综合治理</w:t>
      </w:r>
      <w:r>
        <w:rPr>
          <w:rFonts w:ascii="Times New Roman" w:eastAsia="Times New Roman" w:hAnsi="Times New Roman" w:cs="Times New Roman"/>
          <w:spacing w:val="-1"/>
        </w:rPr>
        <w:t>”</w:t>
      </w:r>
      <w:r>
        <w:rPr>
          <w:rFonts w:ascii="Times New Roman" w:eastAsia="Times New Roman" w:hAnsi="Times New Roman" w:cs="Times New Roman"/>
          <w:spacing w:val="-29"/>
        </w:rPr>
        <w:t xml:space="preserve"> </w:t>
      </w:r>
      <w:r>
        <w:rPr>
          <w:spacing w:val="-1"/>
        </w:rPr>
        <w:t>的方针。</w:t>
      </w:r>
    </w:p>
    <w:p>
      <w:pPr>
        <w:pStyle w:val="BodyText"/>
        <w:spacing w:before="218" w:line="247" w:lineRule="auto"/>
        <w:ind w:left="5" w:right="53"/>
      </w:pPr>
      <w:r>
        <w:rPr>
          <w:rFonts w:ascii="SimHei" w:eastAsia="SimHei" w:hAnsi="SimHei" w:cs="SimHei"/>
          <w:spacing w:val="-1"/>
        </w:rPr>
        <w:t>7.3.2</w:t>
      </w:r>
      <w:r>
        <w:rPr>
          <w:rFonts w:ascii="SimHei" w:eastAsia="SimHei" w:hAnsi="SimHei" w:cs="SimHei"/>
          <w:spacing w:val="-1"/>
        </w:rPr>
        <w:t xml:space="preserve">  </w:t>
      </w:r>
      <w:r>
        <w:rPr>
          <w:spacing w:val="-1"/>
        </w:rPr>
        <w:t>应随时观察天气情况，及时进行通讯联络，靠近山区施工，应注意观察地形地貌和警示标</w:t>
      </w:r>
      <w:r>
        <w:rPr>
          <w:spacing w:val="-2"/>
        </w:rPr>
        <w:t>志，</w:t>
      </w:r>
      <w:r>
        <w:t xml:space="preserve"> </w:t>
      </w:r>
      <w:r>
        <w:rPr>
          <w:spacing w:val="-1"/>
        </w:rPr>
        <w:t>远离山洪、泥石流、滑坡等地质灾害易发区。</w:t>
      </w:r>
    </w:p>
    <w:p>
      <w:pPr>
        <w:spacing w:line="247" w:lineRule="auto"/>
        <w:sectPr>
          <w:footerReference w:type="default" r:id="rId47"/>
          <w:pgSz w:w="11907" w:h="16839"/>
          <w:pgMar w:top="1431" w:right="1128" w:bottom="1504" w:left="1421" w:header="0" w:footer="1344" w:gutter="0"/>
          <w:pgNumType w:start="20"/>
          <w:cols w:space="708"/>
        </w:sectPr>
      </w:pPr>
    </w:p>
    <w:p>
      <w:pPr>
        <w:spacing w:before="42" w:line="234" w:lineRule="auto"/>
        <w:ind w:right="1"/>
        <w:jc w:val="right"/>
        <w:rPr>
          <w:rFonts w:ascii="SimHei" w:eastAsia="SimHei" w:hAnsi="SimHei" w:cs="SimHei"/>
          <w:sz w:val="21"/>
          <w:szCs w:val="21"/>
        </w:rPr>
      </w:pPr>
      <w:r>
        <w:rPr>
          <w:rFonts w:ascii="SimHei" w:eastAsia="SimHei" w:hAnsi="SimHei" w:cs="SimHei"/>
          <w:spacing w:val="-1"/>
          <w:sz w:val="21"/>
          <w:szCs w:val="21"/>
        </w:rPr>
        <w:t>DZ/T</w:t>
      </w:r>
      <w:r>
        <w:rPr>
          <w:rFonts w:ascii="SimHei" w:eastAsia="SimHei" w:hAnsi="SimHei" w:cs="SimHei"/>
          <w:spacing w:val="-1"/>
          <w:sz w:val="21"/>
          <w:szCs w:val="21"/>
        </w:rPr>
        <w:t xml:space="preserve"> </w:t>
      </w:r>
      <w:r>
        <w:rPr>
          <w:rFonts w:ascii="SimHei" w:eastAsia="SimHei" w:hAnsi="SimHei" w:cs="SimHei"/>
          <w:spacing w:val="-1"/>
          <w:sz w:val="21"/>
          <w:szCs w:val="21"/>
        </w:rPr>
        <w:t>XXXXX</w:t>
      </w:r>
      <w:r>
        <w:rPr>
          <w:rFonts w:ascii="Times New Roman" w:eastAsia="Times New Roman" w:hAnsi="Times New Roman" w:cs="Times New Roman"/>
          <w:spacing w:val="-1"/>
          <w:sz w:val="21"/>
          <w:szCs w:val="21"/>
        </w:rPr>
        <w:t>—</w:t>
      </w:r>
      <w:r>
        <w:rPr>
          <w:rFonts w:ascii="SimHei" w:eastAsia="SimHei" w:hAnsi="SimHei" w:cs="SimHei"/>
          <w:spacing w:val="-1"/>
          <w:sz w:val="21"/>
          <w:szCs w:val="21"/>
        </w:rPr>
        <w:t>XXXX</w:t>
      </w:r>
    </w:p>
    <w:p>
      <w:pPr>
        <w:spacing w:before="247" w:line="220" w:lineRule="auto"/>
        <w:rPr>
          <w:rFonts w:ascii="SimHei" w:eastAsia="SimHei" w:hAnsi="SimHei" w:cs="SimHei"/>
          <w:sz w:val="21"/>
          <w:szCs w:val="21"/>
        </w:rPr>
      </w:pPr>
      <w:r>
        <w:rPr>
          <w:rFonts w:ascii="SimHei" w:eastAsia="SimHei" w:hAnsi="SimHei" w:cs="SimHei"/>
          <w:spacing w:val="-1"/>
          <w:sz w:val="21"/>
          <w:szCs w:val="21"/>
        </w:rPr>
        <w:t>7.4</w:t>
      </w:r>
      <w:r>
        <w:rPr>
          <w:rFonts w:ascii="SimHei" w:eastAsia="SimHei" w:hAnsi="SimHei" w:cs="SimHei"/>
          <w:spacing w:val="-1"/>
          <w:sz w:val="21"/>
          <w:szCs w:val="21"/>
        </w:rPr>
        <w:t xml:space="preserve">  </w:t>
      </w:r>
      <w:r>
        <w:rPr>
          <w:rFonts w:ascii="SimHei" w:eastAsia="SimHei" w:hAnsi="SimHei" w:cs="SimHei"/>
          <w:spacing w:val="-1"/>
          <w:sz w:val="21"/>
          <w:szCs w:val="21"/>
        </w:rPr>
        <w:t>原始资料质量检查与评价</w:t>
      </w:r>
    </w:p>
    <w:p>
      <w:pPr>
        <w:pStyle w:val="BodyText"/>
        <w:spacing w:before="218" w:line="256" w:lineRule="auto"/>
        <w:ind w:right="2"/>
      </w:pPr>
      <w:r>
        <w:rPr>
          <w:rFonts w:ascii="SimHei" w:eastAsia="SimHei" w:hAnsi="SimHei" w:cs="SimHei"/>
        </w:rPr>
        <w:t>7.4.1</w:t>
      </w:r>
      <w:r>
        <w:rPr>
          <w:rFonts w:ascii="SimHei" w:eastAsia="SimHei" w:hAnsi="SimHei" w:cs="SimHei"/>
        </w:rPr>
        <w:t xml:space="preserve">  </w:t>
      </w:r>
      <w:r>
        <w:t>每天测量完成后，操作人员应通过回放等方式，第一时间检查原始记录有无不正常道</w:t>
      </w:r>
      <w:r>
        <w:rPr>
          <w:spacing w:val="-1"/>
        </w:rPr>
        <w:t>等明显异</w:t>
      </w:r>
      <w:r>
        <w:t xml:space="preserve"> </w:t>
      </w:r>
      <w:r>
        <w:rPr>
          <w:spacing w:val="-5"/>
        </w:rPr>
        <w:t>常。并将原始记录进行初步整理，交由室内组（或专人）</w:t>
      </w:r>
      <w:r>
        <w:rPr>
          <w:spacing w:val="-38"/>
        </w:rPr>
        <w:t xml:space="preserve"> </w:t>
      </w:r>
      <w:r>
        <w:rPr>
          <w:spacing w:val="-5"/>
        </w:rPr>
        <w:t>进行检</w:t>
      </w:r>
      <w:r>
        <w:rPr>
          <w:spacing w:val="-6"/>
        </w:rPr>
        <w:t>查和初步验收，</w:t>
      </w:r>
      <w:r>
        <w:rPr>
          <w:spacing w:val="-33"/>
        </w:rPr>
        <w:t xml:space="preserve"> </w:t>
      </w:r>
      <w:r>
        <w:rPr>
          <w:spacing w:val="-6"/>
        </w:rPr>
        <w:t>并做出评价。发现问题</w:t>
      </w:r>
      <w:r>
        <w:t xml:space="preserve"> </w:t>
      </w:r>
      <w:r>
        <w:t>应即时通知操作人员，分析原因，提出改进建议或重</w:t>
      </w:r>
      <w:r>
        <w:rPr>
          <w:spacing w:val="-1"/>
        </w:rPr>
        <w:t>新采集。</w:t>
      </w:r>
    </w:p>
    <w:p>
      <w:pPr>
        <w:pStyle w:val="BodyText"/>
        <w:spacing w:before="217" w:line="221" w:lineRule="auto"/>
      </w:pPr>
      <w:r>
        <w:rPr>
          <w:rFonts w:ascii="SimHei" w:eastAsia="SimHei" w:hAnsi="SimHei" w:cs="SimHei"/>
        </w:rPr>
        <w:t>7.4.2</w:t>
      </w:r>
      <w:r>
        <w:rPr>
          <w:rFonts w:ascii="SimHei" w:eastAsia="SimHei" w:hAnsi="SimHei" w:cs="SimHei"/>
        </w:rPr>
        <w:t xml:space="preserve">  </w:t>
      </w:r>
      <w:r>
        <w:t>单台微动探测原始记录质量分为合格和</w:t>
      </w:r>
      <w:r>
        <w:rPr>
          <w:spacing w:val="-1"/>
        </w:rPr>
        <w:t>不合格两种。</w:t>
      </w:r>
    </w:p>
    <w:p>
      <w:pPr>
        <w:pStyle w:val="BodyText"/>
        <w:spacing w:before="217" w:line="312" w:lineRule="exact"/>
        <w:ind w:left="420"/>
      </w:pPr>
      <w:r>
        <w:rPr>
          <w:spacing w:val="-3"/>
          <w:position w:val="7"/>
          <w:sz w:val="19"/>
          <w:szCs w:val="19"/>
        </w:rPr>
        <w:t>a)</w:t>
      </w:r>
      <w:r>
        <w:rPr>
          <w:spacing w:val="25"/>
          <w:position w:val="7"/>
          <w:sz w:val="19"/>
          <w:szCs w:val="19"/>
        </w:rPr>
        <w:t xml:space="preserve">  </w:t>
      </w:r>
      <w:r>
        <w:rPr>
          <w:spacing w:val="-3"/>
          <w:position w:val="7"/>
        </w:rPr>
        <w:t>合格记录需同时满足以下要求：</w:t>
      </w:r>
    </w:p>
    <w:p>
      <w:pPr>
        <w:pStyle w:val="BodyText"/>
        <w:spacing w:line="220" w:lineRule="auto"/>
        <w:ind w:left="854"/>
      </w:pPr>
      <w:r>
        <w:rPr>
          <w:spacing w:val="-4"/>
          <w:sz w:val="19"/>
          <w:szCs w:val="19"/>
        </w:rPr>
        <w:t>1)</w:t>
      </w:r>
      <w:r>
        <w:rPr>
          <w:spacing w:val="19"/>
          <w:sz w:val="19"/>
          <w:szCs w:val="19"/>
        </w:rPr>
        <w:t xml:space="preserve">  </w:t>
      </w:r>
      <w:r>
        <w:rPr>
          <w:spacing w:val="-4"/>
        </w:rPr>
        <w:t>仪器检查记录合格；</w:t>
      </w:r>
    </w:p>
    <w:p>
      <w:pPr>
        <w:pStyle w:val="BodyText"/>
        <w:spacing w:before="61" w:line="221" w:lineRule="auto"/>
        <w:ind w:left="841"/>
      </w:pPr>
      <w:r>
        <w:rPr>
          <w:spacing w:val="-1"/>
          <w:sz w:val="19"/>
          <w:szCs w:val="19"/>
        </w:rPr>
        <w:t>2)</w:t>
      </w:r>
      <w:r>
        <w:rPr>
          <w:spacing w:val="21"/>
          <w:sz w:val="19"/>
          <w:szCs w:val="19"/>
        </w:rPr>
        <w:t xml:space="preserve">  </w:t>
      </w:r>
      <w:r>
        <w:rPr>
          <w:spacing w:val="-1"/>
        </w:rPr>
        <w:t>野外记录表格正确、齐全、整洁；</w:t>
      </w:r>
    </w:p>
    <w:p>
      <w:pPr>
        <w:pStyle w:val="BodyText"/>
        <w:spacing w:before="60" w:line="221" w:lineRule="auto"/>
        <w:ind w:left="843"/>
      </w:pPr>
      <w:r>
        <w:rPr>
          <w:spacing w:val="-5"/>
          <w:sz w:val="19"/>
          <w:szCs w:val="19"/>
        </w:rPr>
        <w:t>3)</w:t>
      </w:r>
      <w:r>
        <w:rPr>
          <w:spacing w:val="27"/>
          <w:sz w:val="19"/>
          <w:szCs w:val="19"/>
        </w:rPr>
        <w:t xml:space="preserve">  </w:t>
      </w:r>
      <w:r>
        <w:rPr>
          <w:spacing w:val="-5"/>
        </w:rPr>
        <w:t>原始记录信号整体平稳，</w:t>
      </w:r>
      <w:r>
        <w:rPr>
          <w:spacing w:val="-22"/>
        </w:rPr>
        <w:t xml:space="preserve"> </w:t>
      </w:r>
      <w:r>
        <w:rPr>
          <w:spacing w:val="-5"/>
        </w:rPr>
        <w:t>无明显零值漂移；</w:t>
      </w:r>
    </w:p>
    <w:p>
      <w:pPr>
        <w:pStyle w:val="BodyText"/>
        <w:spacing w:before="61" w:line="313" w:lineRule="exact"/>
        <w:ind w:left="838"/>
      </w:pPr>
      <w:r>
        <w:rPr>
          <w:spacing w:val="1"/>
          <w:position w:val="7"/>
          <w:sz w:val="19"/>
          <w:szCs w:val="19"/>
        </w:rPr>
        <w:t xml:space="preserve">4)  </w:t>
      </w:r>
      <w:r>
        <w:rPr>
          <w:spacing w:val="1"/>
          <w:position w:val="7"/>
        </w:rPr>
        <w:t>能提取稳定的</w:t>
      </w:r>
      <w:r>
        <w:rPr>
          <w:spacing w:val="-48"/>
          <w:position w:val="7"/>
        </w:rPr>
        <w:t xml:space="preserve"> </w:t>
      </w:r>
      <w:r>
        <w:rPr>
          <w:spacing w:val="1"/>
          <w:position w:val="7"/>
        </w:rPr>
        <w:t>H/V</w:t>
      </w:r>
      <w:r>
        <w:rPr>
          <w:spacing w:val="-45"/>
          <w:position w:val="7"/>
        </w:rPr>
        <w:t xml:space="preserve"> </w:t>
      </w:r>
      <w:r>
        <w:rPr>
          <w:spacing w:val="1"/>
          <w:position w:val="7"/>
        </w:rPr>
        <w:t>谱比曲线，有效频段满足</w:t>
      </w:r>
      <w:r>
        <w:rPr>
          <w:position w:val="7"/>
        </w:rPr>
        <w:t>勘探要求。</w:t>
      </w:r>
    </w:p>
    <w:p>
      <w:pPr>
        <w:pStyle w:val="BodyText"/>
        <w:spacing w:line="219" w:lineRule="auto"/>
        <w:ind w:left="416"/>
      </w:pPr>
      <w:r>
        <w:rPr>
          <w:sz w:val="19"/>
          <w:szCs w:val="19"/>
        </w:rPr>
        <w:t>b)</w:t>
      </w:r>
      <w:r>
        <w:rPr>
          <w:spacing w:val="20"/>
          <w:sz w:val="19"/>
          <w:szCs w:val="19"/>
        </w:rPr>
        <w:t xml:space="preserve">  </w:t>
      </w:r>
      <w:r>
        <w:t>不满足以上任一要求，评价为不合格记</w:t>
      </w:r>
      <w:r>
        <w:rPr>
          <w:spacing w:val="-1"/>
        </w:rPr>
        <w:t>录。</w:t>
      </w:r>
    </w:p>
    <w:p>
      <w:pPr>
        <w:pStyle w:val="BodyText"/>
        <w:spacing w:before="219" w:line="219" w:lineRule="auto"/>
      </w:pPr>
      <w:r>
        <w:rPr>
          <w:rFonts w:ascii="SimHei" w:eastAsia="SimHei" w:hAnsi="SimHei" w:cs="SimHei"/>
        </w:rPr>
        <w:t>7.4.3</w:t>
      </w:r>
      <w:r>
        <w:rPr>
          <w:rFonts w:ascii="SimHei" w:eastAsia="SimHei" w:hAnsi="SimHei" w:cs="SimHei"/>
        </w:rPr>
        <w:t xml:space="preserve">  </w:t>
      </w:r>
      <w:r>
        <w:t>阵列微动探测原始记录质量评价分为优良、合格和不合格三</w:t>
      </w:r>
      <w:r>
        <w:rPr>
          <w:spacing w:val="-1"/>
        </w:rPr>
        <w:t>个等级。</w:t>
      </w:r>
    </w:p>
    <w:p>
      <w:pPr>
        <w:pStyle w:val="BodyText"/>
        <w:spacing w:before="219" w:line="312" w:lineRule="exact"/>
        <w:ind w:left="420"/>
      </w:pPr>
      <w:r>
        <w:rPr>
          <w:spacing w:val="-4"/>
          <w:position w:val="7"/>
          <w:sz w:val="19"/>
          <w:szCs w:val="19"/>
        </w:rPr>
        <w:t>a)</w:t>
      </w:r>
      <w:r>
        <w:rPr>
          <w:spacing w:val="33"/>
          <w:position w:val="7"/>
          <w:sz w:val="19"/>
          <w:szCs w:val="19"/>
        </w:rPr>
        <w:t xml:space="preserve">  </w:t>
      </w:r>
      <w:r>
        <w:rPr>
          <w:spacing w:val="-4"/>
          <w:position w:val="7"/>
        </w:rPr>
        <w:t>同时满足以下条件为优良记录：</w:t>
      </w:r>
    </w:p>
    <w:p>
      <w:pPr>
        <w:pStyle w:val="BodyText"/>
        <w:spacing w:line="220" w:lineRule="auto"/>
        <w:ind w:left="854"/>
      </w:pPr>
      <w:r>
        <w:rPr>
          <w:spacing w:val="-4"/>
          <w:sz w:val="19"/>
          <w:szCs w:val="19"/>
        </w:rPr>
        <w:t>1)</w:t>
      </w:r>
      <w:r>
        <w:rPr>
          <w:spacing w:val="19"/>
          <w:sz w:val="19"/>
          <w:szCs w:val="19"/>
        </w:rPr>
        <w:t xml:space="preserve">  </w:t>
      </w:r>
      <w:r>
        <w:rPr>
          <w:spacing w:val="-4"/>
        </w:rPr>
        <w:t>仪器检查记录合格；</w:t>
      </w:r>
    </w:p>
    <w:p>
      <w:pPr>
        <w:pStyle w:val="BodyText"/>
        <w:spacing w:before="61" w:line="220" w:lineRule="auto"/>
        <w:ind w:left="841"/>
      </w:pPr>
      <w:r>
        <w:rPr>
          <w:spacing w:val="1"/>
          <w:sz w:val="19"/>
          <w:szCs w:val="19"/>
        </w:rPr>
        <w:t xml:space="preserve">2)  </w:t>
      </w:r>
      <w:r>
        <w:rPr>
          <w:spacing w:val="1"/>
        </w:rPr>
        <w:t>观测系统和采集阵列正确，符合设计要求；</w:t>
      </w:r>
    </w:p>
    <w:p>
      <w:pPr>
        <w:pStyle w:val="BodyText"/>
        <w:spacing w:before="62" w:line="221" w:lineRule="auto"/>
        <w:ind w:left="843"/>
      </w:pPr>
      <w:r>
        <w:rPr>
          <w:spacing w:val="1"/>
          <w:sz w:val="19"/>
          <w:szCs w:val="19"/>
        </w:rPr>
        <w:t xml:space="preserve">3)  </w:t>
      </w:r>
      <w:r>
        <w:rPr>
          <w:spacing w:val="1"/>
        </w:rPr>
        <w:t>野外记录表格正确、齐全、整洁，电子记录应与野外记录表格一致；</w:t>
      </w:r>
    </w:p>
    <w:p>
      <w:pPr>
        <w:pStyle w:val="BodyText"/>
        <w:spacing w:before="61" w:line="220" w:lineRule="auto"/>
        <w:jc w:val="right"/>
      </w:pPr>
      <w:r>
        <w:rPr>
          <w:spacing w:val="-2"/>
          <w:sz w:val="19"/>
          <w:szCs w:val="19"/>
        </w:rPr>
        <w:t xml:space="preserve">4)  </w:t>
      </w:r>
      <w:r>
        <w:rPr>
          <w:spacing w:val="-2"/>
        </w:rPr>
        <w:t>原始记录信号整体平稳，</w:t>
      </w:r>
      <w:r>
        <w:rPr>
          <w:spacing w:val="-60"/>
        </w:rPr>
        <w:t xml:space="preserve"> </w:t>
      </w:r>
      <w:r>
        <w:rPr>
          <w:spacing w:val="-2"/>
        </w:rPr>
        <w:t>阵列内各拾震器记录无</w:t>
      </w:r>
      <w:r>
        <w:rPr>
          <w:spacing w:val="-3"/>
        </w:rPr>
        <w:t>明显的方位性干扰，或明显的方位性干扰</w:t>
      </w:r>
    </w:p>
    <w:p>
      <w:pPr>
        <w:pStyle w:val="BodyText"/>
        <w:spacing w:before="62" w:line="312" w:lineRule="exact"/>
        <w:ind w:left="1259"/>
      </w:pPr>
      <w:r>
        <w:rPr>
          <w:spacing w:val="-2"/>
          <w:position w:val="7"/>
        </w:rPr>
        <w:t>记录时长不大于采集时长</w:t>
      </w:r>
      <w:r>
        <w:rPr>
          <w:spacing w:val="-32"/>
          <w:position w:val="7"/>
        </w:rPr>
        <w:t xml:space="preserve"> </w:t>
      </w:r>
      <w:r>
        <w:rPr>
          <w:spacing w:val="-2"/>
          <w:position w:val="7"/>
        </w:rPr>
        <w:t>5%；</w:t>
      </w:r>
    </w:p>
    <w:p>
      <w:pPr>
        <w:pStyle w:val="BodyText"/>
        <w:spacing w:line="221" w:lineRule="auto"/>
        <w:ind w:left="843"/>
      </w:pPr>
      <w:r>
        <w:rPr>
          <w:spacing w:val="-1"/>
          <w:sz w:val="19"/>
          <w:szCs w:val="19"/>
        </w:rPr>
        <w:t>5)</w:t>
      </w:r>
      <w:r>
        <w:rPr>
          <w:spacing w:val="20"/>
          <w:sz w:val="19"/>
          <w:szCs w:val="19"/>
        </w:rPr>
        <w:t xml:space="preserve">  </w:t>
      </w:r>
      <w:r>
        <w:rPr>
          <w:spacing w:val="-1"/>
        </w:rPr>
        <w:t>无不正常道记录；</w:t>
      </w:r>
    </w:p>
    <w:p>
      <w:pPr>
        <w:pStyle w:val="BodyText"/>
        <w:spacing w:before="60" w:line="221" w:lineRule="auto"/>
        <w:ind w:left="841"/>
      </w:pPr>
      <w:r>
        <w:rPr>
          <w:spacing w:val="-2"/>
          <w:sz w:val="19"/>
          <w:szCs w:val="19"/>
        </w:rPr>
        <w:t>6)</w:t>
      </w:r>
      <w:r>
        <w:rPr>
          <w:spacing w:val="22"/>
          <w:sz w:val="19"/>
          <w:szCs w:val="19"/>
        </w:rPr>
        <w:t xml:space="preserve">  </w:t>
      </w:r>
      <w:r>
        <w:rPr>
          <w:spacing w:val="-2"/>
        </w:rPr>
        <w:t>有效频段满足勘探需要。</w:t>
      </w:r>
    </w:p>
    <w:p>
      <w:pPr>
        <w:pStyle w:val="BodyText"/>
        <w:spacing w:before="60" w:line="221" w:lineRule="auto"/>
        <w:ind w:left="416"/>
      </w:pPr>
      <w:r>
        <w:rPr>
          <w:sz w:val="19"/>
          <w:szCs w:val="19"/>
        </w:rPr>
        <w:t>b)</w:t>
      </w:r>
      <w:r>
        <w:rPr>
          <w:spacing w:val="19"/>
          <w:sz w:val="19"/>
          <w:szCs w:val="19"/>
        </w:rPr>
        <w:t xml:space="preserve">  </w:t>
      </w:r>
      <w:r>
        <w:t>有下列缺陷之一者为不合格记录：</w:t>
      </w:r>
    </w:p>
    <w:p>
      <w:pPr>
        <w:pStyle w:val="BodyText"/>
        <w:spacing w:before="61" w:line="221" w:lineRule="auto"/>
        <w:ind w:left="854"/>
      </w:pPr>
      <w:r>
        <w:rPr>
          <w:spacing w:val="1"/>
          <w:sz w:val="19"/>
          <w:szCs w:val="19"/>
        </w:rPr>
        <w:t xml:space="preserve">1)  </w:t>
      </w:r>
      <w:r>
        <w:rPr>
          <w:spacing w:val="1"/>
        </w:rPr>
        <w:t>无仪器检查记录或仪器检查记录不合格</w:t>
      </w:r>
      <w:r>
        <w:t>的记录；</w:t>
      </w:r>
    </w:p>
    <w:p>
      <w:pPr>
        <w:pStyle w:val="BodyText"/>
        <w:spacing w:before="61" w:line="221" w:lineRule="auto"/>
        <w:ind w:left="841"/>
      </w:pPr>
      <w:r>
        <w:rPr>
          <w:sz w:val="19"/>
          <w:szCs w:val="19"/>
        </w:rPr>
        <w:t xml:space="preserve">2)  </w:t>
      </w:r>
      <w:r>
        <w:t>观测系统不正确或仪器处于不正常状态所获得的记录；</w:t>
      </w:r>
    </w:p>
    <w:p>
      <w:pPr>
        <w:pStyle w:val="BodyText"/>
        <w:spacing w:before="61" w:line="221" w:lineRule="auto"/>
        <w:ind w:left="843"/>
      </w:pPr>
      <w:r>
        <w:rPr>
          <w:spacing w:val="-2"/>
          <w:sz w:val="19"/>
          <w:szCs w:val="19"/>
        </w:rPr>
        <w:t xml:space="preserve">3)  </w:t>
      </w:r>
      <w:r>
        <w:rPr>
          <w:spacing w:val="-2"/>
        </w:rPr>
        <w:t>野外记录表格信息不正确或不齐全， 导</w:t>
      </w:r>
      <w:r>
        <w:rPr>
          <w:spacing w:val="-3"/>
        </w:rPr>
        <w:t>致不能利用的记录；</w:t>
      </w:r>
    </w:p>
    <w:p>
      <w:pPr>
        <w:pStyle w:val="BodyText"/>
        <w:spacing w:before="60" w:line="220" w:lineRule="auto"/>
        <w:ind w:left="838"/>
      </w:pPr>
      <w:r>
        <w:rPr>
          <w:spacing w:val="-5"/>
          <w:sz w:val="19"/>
          <w:szCs w:val="19"/>
        </w:rPr>
        <w:t>4)</w:t>
      </w:r>
      <w:r>
        <w:rPr>
          <w:spacing w:val="29"/>
          <w:sz w:val="19"/>
          <w:szCs w:val="19"/>
        </w:rPr>
        <w:t xml:space="preserve">  </w:t>
      </w:r>
      <w:r>
        <w:rPr>
          <w:spacing w:val="-5"/>
        </w:rPr>
        <w:t>同一阵列内存在强烈的方位性干扰噪声， 导致数据无法使用；</w:t>
      </w:r>
    </w:p>
    <w:p>
      <w:pPr>
        <w:pStyle w:val="BodyText"/>
        <w:spacing w:before="62" w:line="312" w:lineRule="exact"/>
        <w:ind w:left="843"/>
      </w:pPr>
      <w:r>
        <w:rPr>
          <w:position w:val="7"/>
          <w:sz w:val="19"/>
          <w:szCs w:val="19"/>
        </w:rPr>
        <w:t xml:space="preserve">5)  </w:t>
      </w:r>
      <w:r>
        <w:rPr>
          <w:position w:val="7"/>
        </w:rPr>
        <w:t>采用</w:t>
      </w:r>
      <w:r>
        <w:rPr>
          <w:spacing w:val="-29"/>
          <w:position w:val="7"/>
        </w:rPr>
        <w:t xml:space="preserve"> </w:t>
      </w:r>
      <w:r>
        <w:rPr>
          <w:position w:val="7"/>
        </w:rPr>
        <w:t>SPAC</w:t>
      </w:r>
      <w:r>
        <w:rPr>
          <w:spacing w:val="-45"/>
          <w:position w:val="7"/>
        </w:rPr>
        <w:t xml:space="preserve"> </w:t>
      </w:r>
      <w:r>
        <w:rPr>
          <w:position w:val="7"/>
        </w:rPr>
        <w:t>法时，中心点拾震器记录不正常；</w:t>
      </w:r>
    </w:p>
    <w:p>
      <w:pPr>
        <w:pStyle w:val="BodyText"/>
        <w:spacing w:before="1" w:line="220" w:lineRule="auto"/>
        <w:ind w:left="841"/>
      </w:pPr>
      <w:r>
        <w:rPr>
          <w:spacing w:val="-2"/>
          <w:sz w:val="19"/>
          <w:szCs w:val="19"/>
        </w:rPr>
        <w:t>6)</w:t>
      </w:r>
      <w:r>
        <w:rPr>
          <w:spacing w:val="24"/>
          <w:sz w:val="19"/>
          <w:szCs w:val="19"/>
        </w:rPr>
        <w:t xml:space="preserve">  </w:t>
      </w:r>
      <w:r>
        <w:rPr>
          <w:spacing w:val="-2"/>
        </w:rPr>
        <w:t>有效频段不能满足勘探需要。</w:t>
      </w:r>
    </w:p>
    <w:p>
      <w:pPr>
        <w:pStyle w:val="BodyText"/>
        <w:spacing w:before="61" w:line="221" w:lineRule="auto"/>
        <w:ind w:left="423"/>
      </w:pPr>
      <w:r>
        <w:rPr>
          <w:spacing w:val="-2"/>
          <w:sz w:val="19"/>
          <w:szCs w:val="19"/>
        </w:rPr>
        <w:t xml:space="preserve">c)  </w:t>
      </w:r>
      <w:r>
        <w:rPr>
          <w:spacing w:val="-2"/>
        </w:rPr>
        <w:t>不够优良条件，</w:t>
      </w:r>
      <w:r>
        <w:rPr>
          <w:spacing w:val="-19"/>
        </w:rPr>
        <w:t xml:space="preserve"> </w:t>
      </w:r>
      <w:r>
        <w:rPr>
          <w:spacing w:val="-2"/>
        </w:rPr>
        <w:t>又不属于不合格的记录为合格记录。</w:t>
      </w:r>
    </w:p>
    <w:p>
      <w:pPr>
        <w:pStyle w:val="BodyText"/>
        <w:spacing w:before="73" w:line="269" w:lineRule="auto"/>
        <w:ind w:left="727" w:right="2" w:hanging="364"/>
        <w:rPr>
          <w:sz w:val="18"/>
          <w:szCs w:val="18"/>
        </w:rPr>
      </w:pPr>
      <w:r>
        <w:rPr>
          <w:rFonts w:ascii="SimHei" w:eastAsia="SimHei" w:hAnsi="SimHei" w:cs="SimHei"/>
          <w:spacing w:val="-3"/>
          <w:sz w:val="18"/>
          <w:szCs w:val="18"/>
        </w:rPr>
        <w:t>注：</w:t>
      </w:r>
      <w:r>
        <w:rPr>
          <w:rFonts w:ascii="SimHei" w:eastAsia="SimHei" w:hAnsi="SimHei" w:cs="SimHei"/>
          <w:spacing w:val="-25"/>
          <w:sz w:val="18"/>
          <w:szCs w:val="18"/>
        </w:rPr>
        <w:t xml:space="preserve"> </w:t>
      </w:r>
      <w:r>
        <w:rPr>
          <w:spacing w:val="-3"/>
          <w:sz w:val="18"/>
          <w:szCs w:val="18"/>
        </w:rPr>
        <w:t xml:space="preserve">方位性干扰指同一阵列内所有拾震器中，只有某个方位的记录异常， </w:t>
      </w:r>
      <w:r>
        <w:rPr>
          <w:spacing w:val="-4"/>
          <w:sz w:val="18"/>
          <w:szCs w:val="18"/>
        </w:rPr>
        <w:t>如记录幅值突然增大数倍以上；不正常道</w:t>
      </w:r>
      <w:r>
        <w:rPr>
          <w:sz w:val="18"/>
          <w:szCs w:val="18"/>
        </w:rPr>
        <w:t xml:space="preserve"> </w:t>
      </w:r>
      <w:r>
        <w:rPr>
          <w:spacing w:val="-1"/>
          <w:sz w:val="18"/>
          <w:szCs w:val="18"/>
        </w:rPr>
        <w:t>指原始记录存在由仪器本身导致的异常，如</w:t>
      </w:r>
      <w:r>
        <w:rPr>
          <w:spacing w:val="-2"/>
          <w:sz w:val="18"/>
          <w:szCs w:val="18"/>
        </w:rPr>
        <w:t>记录幅值为零等。</w:t>
      </w:r>
    </w:p>
    <w:p>
      <w:pPr>
        <w:pStyle w:val="BodyText"/>
        <w:spacing w:before="243" w:line="247" w:lineRule="auto"/>
        <w:ind w:left="2" w:right="11" w:hanging="2"/>
        <w:sectPr>
          <w:footerReference w:type="default" r:id="rId48"/>
          <w:pgSz w:w="11907" w:h="16839"/>
          <w:pgMar w:top="1405" w:right="1128" w:bottom="1311" w:left="1427" w:header="0" w:footer="1133" w:gutter="0"/>
          <w:pgNumType w:start="21"/>
          <w:cols w:space="708"/>
        </w:sectPr>
      </w:pPr>
      <w:r>
        <w:rPr>
          <w:rFonts w:ascii="SimHei" w:eastAsia="SimHei" w:hAnsi="SimHei" w:cs="SimHei"/>
          <w:spacing w:val="-3"/>
        </w:rPr>
        <w:t>7.4.4</w:t>
      </w:r>
      <w:r>
        <w:rPr>
          <w:rFonts w:ascii="SimHei" w:eastAsia="SimHei" w:hAnsi="SimHei" w:cs="SimHei"/>
          <w:spacing w:val="-3"/>
        </w:rPr>
        <w:t xml:space="preserve">  </w:t>
      </w:r>
      <w:r>
        <w:rPr>
          <w:spacing w:val="-3"/>
        </w:rPr>
        <w:t>优良记录不应低于</w:t>
      </w:r>
      <w:r>
        <w:rPr>
          <w:spacing w:val="-38"/>
        </w:rPr>
        <w:t xml:space="preserve"> </w:t>
      </w:r>
      <w:r>
        <w:rPr>
          <w:spacing w:val="-3"/>
        </w:rPr>
        <w:t>70%。对于总测点数大于</w:t>
      </w:r>
      <w:r>
        <w:rPr>
          <w:spacing w:val="-40"/>
        </w:rPr>
        <w:t xml:space="preserve"> </w:t>
      </w:r>
      <w:r>
        <w:rPr>
          <w:spacing w:val="-3"/>
        </w:rPr>
        <w:t>50</w:t>
      </w:r>
      <w:r>
        <w:rPr>
          <w:spacing w:val="-46"/>
        </w:rPr>
        <w:t xml:space="preserve"> </w:t>
      </w:r>
      <w:r>
        <w:rPr>
          <w:spacing w:val="-3"/>
        </w:rPr>
        <w:t>个的剖面或面积性测量，不合格率应</w:t>
      </w:r>
      <w:r>
        <w:rPr>
          <w:spacing w:val="-4"/>
        </w:rPr>
        <w:t>小于</w:t>
      </w:r>
      <w:r>
        <w:rPr>
          <w:spacing w:val="-40"/>
        </w:rPr>
        <w:t xml:space="preserve"> </w:t>
      </w:r>
      <w:r>
        <w:rPr>
          <w:spacing w:val="-4"/>
        </w:rPr>
        <w:t>3%。对</w:t>
      </w:r>
      <w:r>
        <w:t xml:space="preserve"> </w:t>
      </w:r>
      <w:r>
        <w:rPr>
          <w:spacing w:val="-1"/>
        </w:rPr>
        <w:t>于单点微动探测或总测点数小于</w:t>
      </w:r>
      <w:r>
        <w:rPr>
          <w:spacing w:val="-27"/>
        </w:rPr>
        <w:t xml:space="preserve"> </w:t>
      </w:r>
      <w:r>
        <w:rPr>
          <w:spacing w:val="-1"/>
        </w:rPr>
        <w:t>50</w:t>
      </w:r>
      <w:r>
        <w:rPr>
          <w:spacing w:val="-47"/>
        </w:rPr>
        <w:t xml:space="preserve"> </w:t>
      </w:r>
      <w:r>
        <w:rPr>
          <w:spacing w:val="-1"/>
        </w:rPr>
        <w:t>个的剖面或面积性测量，不合格测点应重新采集。</w:t>
      </w:r>
    </w:p>
    <w:p>
      <w:pPr>
        <w:spacing w:before="219" w:line="220" w:lineRule="auto"/>
        <w:rPr>
          <w:rFonts w:ascii="SimHei" w:eastAsia="SimHei" w:hAnsi="SimHei" w:cs="SimHei"/>
          <w:sz w:val="21"/>
          <w:szCs w:val="21"/>
        </w:rPr>
      </w:pPr>
      <w:r>
        <w:rPr>
          <w:rFonts w:ascii="SimHei" w:eastAsia="SimHei" w:hAnsi="SimHei" w:cs="SimHei"/>
          <w:spacing w:val="-1"/>
          <w:sz w:val="21"/>
          <w:szCs w:val="21"/>
        </w:rPr>
        <w:t>7.5</w:t>
      </w:r>
      <w:r>
        <w:rPr>
          <w:rFonts w:ascii="SimHei" w:eastAsia="SimHei" w:hAnsi="SimHei" w:cs="SimHei"/>
          <w:spacing w:val="-1"/>
          <w:sz w:val="21"/>
          <w:szCs w:val="21"/>
        </w:rPr>
        <w:t xml:space="preserve">  </w:t>
      </w:r>
      <w:r>
        <w:rPr>
          <w:rFonts w:ascii="SimHei" w:eastAsia="SimHei" w:hAnsi="SimHei" w:cs="SimHei"/>
          <w:spacing w:val="-1"/>
          <w:sz w:val="21"/>
          <w:szCs w:val="21"/>
        </w:rPr>
        <w:t>野外资料验收</w:t>
      </w:r>
    </w:p>
    <w:p>
      <w:pPr>
        <w:pStyle w:val="BodyText"/>
        <w:spacing w:before="217" w:line="221" w:lineRule="auto"/>
      </w:pPr>
      <w:r>
        <w:rPr>
          <w:rFonts w:ascii="SimHei" w:eastAsia="SimHei" w:hAnsi="SimHei" w:cs="SimHei"/>
          <w:spacing w:val="-1"/>
        </w:rPr>
        <w:t>7.5.1</w:t>
      </w:r>
      <w:r>
        <w:rPr>
          <w:rFonts w:ascii="SimHei" w:eastAsia="SimHei" w:hAnsi="SimHei" w:cs="SimHei"/>
          <w:spacing w:val="-1"/>
        </w:rPr>
        <w:t xml:space="preserve">  </w:t>
      </w:r>
      <w:r>
        <w:rPr>
          <w:spacing w:val="-1"/>
        </w:rPr>
        <w:t>验收的野外原始资料包括：</w:t>
      </w:r>
    </w:p>
    <w:p>
      <w:pPr>
        <w:pStyle w:val="BodyText"/>
        <w:spacing w:before="217" w:line="220" w:lineRule="auto"/>
        <w:ind w:left="420"/>
      </w:pPr>
      <w:r>
        <w:rPr>
          <w:sz w:val="19"/>
          <w:szCs w:val="19"/>
        </w:rPr>
        <w:t xml:space="preserve">a)  </w:t>
      </w:r>
      <w:r>
        <w:t>按照附录</w:t>
      </w:r>
      <w:r>
        <w:rPr>
          <w:spacing w:val="-31"/>
        </w:rPr>
        <w:t xml:space="preserve"> </w:t>
      </w:r>
      <w:r>
        <w:rPr>
          <w:rFonts w:ascii="Times New Roman" w:eastAsia="Times New Roman" w:hAnsi="Times New Roman" w:cs="Times New Roman"/>
        </w:rPr>
        <w:t>C</w:t>
      </w:r>
      <w:r>
        <w:rPr>
          <w:rFonts w:ascii="Times New Roman" w:eastAsia="Times New Roman" w:hAnsi="Times New Roman" w:cs="Times New Roman"/>
          <w:spacing w:val="11"/>
        </w:rPr>
        <w:t xml:space="preserve"> </w:t>
      </w:r>
      <w:r>
        <w:t>填写的微动探测野外数据采集记录表；</w:t>
      </w:r>
    </w:p>
    <w:p>
      <w:pPr>
        <w:pStyle w:val="BodyText"/>
        <w:spacing w:before="62" w:line="312" w:lineRule="exact"/>
        <w:ind w:left="416"/>
      </w:pPr>
      <w:r>
        <w:rPr>
          <w:spacing w:val="-1"/>
          <w:position w:val="7"/>
          <w:sz w:val="19"/>
          <w:szCs w:val="19"/>
        </w:rPr>
        <w:t>b)</w:t>
      </w:r>
      <w:r>
        <w:rPr>
          <w:spacing w:val="19"/>
          <w:position w:val="7"/>
          <w:sz w:val="19"/>
          <w:szCs w:val="19"/>
        </w:rPr>
        <w:t xml:space="preserve">  </w:t>
      </w:r>
      <w:r>
        <w:rPr>
          <w:spacing w:val="-1"/>
          <w:position w:val="7"/>
        </w:rPr>
        <w:t>按照附录</w:t>
      </w:r>
      <w:r>
        <w:rPr>
          <w:spacing w:val="-50"/>
          <w:position w:val="7"/>
        </w:rPr>
        <w:t xml:space="preserve"> </w:t>
      </w:r>
      <w:r>
        <w:rPr>
          <w:rFonts w:ascii="Times New Roman" w:eastAsia="Times New Roman" w:hAnsi="Times New Roman" w:cs="Times New Roman"/>
          <w:spacing w:val="-1"/>
          <w:position w:val="7"/>
        </w:rPr>
        <w:t xml:space="preserve">D </w:t>
      </w:r>
      <w:r>
        <w:rPr>
          <w:spacing w:val="-1"/>
          <w:position w:val="7"/>
        </w:rPr>
        <w:t>填写的微动探测原始记录</w:t>
      </w:r>
      <w:r>
        <w:rPr>
          <w:spacing w:val="-2"/>
          <w:position w:val="7"/>
        </w:rPr>
        <w:t>评级表；</w:t>
      </w:r>
    </w:p>
    <w:p>
      <w:pPr>
        <w:pStyle w:val="BodyText"/>
        <w:spacing w:before="1" w:line="220" w:lineRule="auto"/>
        <w:ind w:left="420"/>
      </w:pPr>
      <w:r>
        <w:rPr>
          <w:spacing w:val="-1"/>
          <w:sz w:val="19"/>
          <w:szCs w:val="19"/>
        </w:rPr>
        <w:t>a)</w:t>
      </w:r>
      <w:r>
        <w:rPr>
          <w:spacing w:val="27"/>
          <w:sz w:val="19"/>
          <w:szCs w:val="19"/>
        </w:rPr>
        <w:t xml:space="preserve">  </w:t>
      </w:r>
      <w:r>
        <w:rPr>
          <w:spacing w:val="-1"/>
        </w:rPr>
        <w:t>仪器一致性试验原始记录及试验结果；</w:t>
      </w:r>
    </w:p>
    <w:p>
      <w:pPr>
        <w:pStyle w:val="BodyText"/>
        <w:spacing w:before="60" w:line="220" w:lineRule="auto"/>
        <w:ind w:left="416"/>
      </w:pPr>
      <w:r>
        <w:rPr>
          <w:spacing w:val="1"/>
          <w:sz w:val="19"/>
          <w:szCs w:val="19"/>
        </w:rPr>
        <w:t xml:space="preserve">b)  </w:t>
      </w:r>
      <w:r>
        <w:rPr>
          <w:spacing w:val="1"/>
        </w:rPr>
        <w:t>测量点采集数据原始记录波形（电子文档）。</w:t>
      </w:r>
    </w:p>
    <w:p>
      <w:pPr>
        <w:spacing w:line="220" w:lineRule="auto"/>
        <w:sectPr>
          <w:footerReference w:type="default" r:id="rId49"/>
          <w:type w:val="nextPage"/>
          <w:pgSz w:w="11907" w:h="16839"/>
          <w:pgMar w:top="1405" w:right="1128" w:bottom="1311" w:left="1427" w:header="0" w:footer="1133" w:gutter="0"/>
          <w:pgNumType w:start="22"/>
          <w:cols w:space="708"/>
          <w:titlePg w:val="0"/>
        </w:sectPr>
      </w:pPr>
    </w:p>
    <w:p>
      <w:pPr>
        <w:spacing w:before="48" w:line="192"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DZ/T            XXXXX—XXXX</w:t>
      </w:r>
    </w:p>
    <w:p>
      <w:pPr>
        <w:pStyle w:val="BodyText"/>
        <w:spacing w:before="270" w:line="219" w:lineRule="auto"/>
        <w:rPr>
          <w:sz w:val="20"/>
          <w:szCs w:val="20"/>
        </w:rPr>
      </w:pPr>
      <w:r>
        <w:rPr>
          <w:rFonts w:ascii="Times New Roman" w:eastAsia="Times New Roman" w:hAnsi="Times New Roman" w:cs="Times New Roman"/>
          <w:spacing w:val="3"/>
          <w:sz w:val="20"/>
          <w:szCs w:val="20"/>
        </w:rPr>
        <w:t xml:space="preserve">7.5.2      </w:t>
      </w:r>
      <w:r>
        <w:rPr>
          <w:spacing w:val="3"/>
          <w:sz w:val="20"/>
          <w:szCs w:val="20"/>
        </w:rPr>
        <w:t>验收的基础资料包括：</w:t>
      </w:r>
    </w:p>
    <w:p>
      <w:pPr>
        <w:pStyle w:val="BodyText"/>
        <w:spacing w:before="231" w:line="219" w:lineRule="auto"/>
        <w:ind w:left="419"/>
        <w:rPr>
          <w:sz w:val="20"/>
          <w:szCs w:val="20"/>
        </w:rPr>
      </w:pPr>
      <w:r>
        <w:rPr>
          <w:sz w:val="20"/>
          <w:szCs w:val="20"/>
        </w:rPr>
        <w:t>a)</w:t>
      </w:r>
      <w:r>
        <w:rPr>
          <w:spacing w:val="9"/>
          <w:sz w:val="20"/>
          <w:szCs w:val="20"/>
        </w:rPr>
        <w:t xml:space="preserve">  </w:t>
      </w:r>
      <w:r>
        <w:rPr>
          <w:sz w:val="20"/>
          <w:szCs w:val="20"/>
        </w:rPr>
        <w:t>实际材料图；</w:t>
      </w:r>
    </w:p>
    <w:p>
      <w:pPr>
        <w:pStyle w:val="BodyText"/>
        <w:spacing w:before="74" w:line="297" w:lineRule="exact"/>
        <w:ind w:left="389"/>
        <w:rPr>
          <w:sz w:val="20"/>
          <w:szCs w:val="20"/>
        </w:rPr>
      </w:pPr>
      <w:r>
        <w:rPr>
          <w:spacing w:val="-2"/>
          <w:position w:val="6"/>
          <w:sz w:val="20"/>
          <w:szCs w:val="20"/>
        </w:rPr>
        <w:t>b)</w:t>
      </w:r>
      <w:r>
        <w:rPr>
          <w:spacing w:val="19"/>
          <w:position w:val="6"/>
          <w:sz w:val="20"/>
          <w:szCs w:val="20"/>
        </w:rPr>
        <w:t xml:space="preserve">  </w:t>
      </w:r>
      <w:r>
        <w:rPr>
          <w:spacing w:val="-2"/>
          <w:position w:val="6"/>
          <w:sz w:val="20"/>
          <w:szCs w:val="20"/>
        </w:rPr>
        <w:t>野外工作手图；</w:t>
      </w:r>
    </w:p>
    <w:p>
      <w:pPr>
        <w:pStyle w:val="BodyText"/>
        <w:spacing w:line="212" w:lineRule="auto"/>
        <w:ind w:left="399"/>
        <w:rPr>
          <w:sz w:val="20"/>
          <w:szCs w:val="20"/>
        </w:rPr>
      </w:pPr>
      <w:r>
        <w:rPr>
          <w:rFonts w:ascii="Times New Roman" w:eastAsia="Times New Roman" w:hAnsi="Times New Roman" w:cs="Times New Roman"/>
          <w:spacing w:val="1"/>
          <w:sz w:val="20"/>
          <w:szCs w:val="20"/>
        </w:rPr>
        <w:t>c)</w:t>
      </w:r>
      <w:r>
        <w:rPr>
          <w:rFonts w:ascii="Times New Roman" w:eastAsia="Times New Roman" w:hAnsi="Times New Roman" w:cs="Times New Roman"/>
          <w:sz w:val="20"/>
          <w:szCs w:val="20"/>
        </w:rPr>
        <w:t xml:space="preserve">     </w:t>
      </w:r>
      <w:r>
        <w:rPr>
          <w:spacing w:val="1"/>
          <w:sz w:val="20"/>
          <w:szCs w:val="20"/>
        </w:rPr>
        <w:t>野外工作小结；</w:t>
      </w:r>
    </w:p>
    <w:p>
      <w:pPr>
        <w:pStyle w:val="BodyText"/>
        <w:spacing w:before="103" w:line="220" w:lineRule="auto"/>
        <w:ind w:left="399"/>
        <w:rPr>
          <w:sz w:val="20"/>
          <w:szCs w:val="20"/>
        </w:rPr>
      </w:pPr>
      <w:r>
        <w:rPr>
          <w:spacing w:val="3"/>
          <w:sz w:val="20"/>
          <w:szCs w:val="20"/>
        </w:rPr>
        <w:t>d)</w:t>
      </w:r>
      <w:r>
        <w:rPr>
          <w:spacing w:val="16"/>
          <w:sz w:val="20"/>
          <w:szCs w:val="20"/>
        </w:rPr>
        <w:t xml:space="preserve">  </w:t>
      </w:r>
      <w:r>
        <w:rPr>
          <w:spacing w:val="3"/>
          <w:sz w:val="20"/>
          <w:szCs w:val="20"/>
        </w:rPr>
        <w:t>其他相关资料。</w:t>
      </w:r>
    </w:p>
    <w:p>
      <w:pPr>
        <w:pStyle w:val="BodyText"/>
        <w:spacing w:before="240" w:line="253" w:lineRule="auto"/>
        <w:ind w:left="10" w:right="317" w:hanging="10"/>
        <w:rPr>
          <w:sz w:val="20"/>
          <w:szCs w:val="20"/>
        </w:rPr>
      </w:pPr>
      <w:r>
        <w:rPr>
          <w:spacing w:val="9"/>
          <w:sz w:val="20"/>
          <w:szCs w:val="20"/>
        </w:rPr>
        <w:t>7.5.3  项目承担单位先组织内部验收，形成内部验收意见，合格后向项目主管单位提交验收申请，主</w:t>
      </w:r>
      <w:r>
        <w:rPr>
          <w:spacing w:val="17"/>
          <w:sz w:val="20"/>
          <w:szCs w:val="20"/>
        </w:rPr>
        <w:t xml:space="preserve"> </w:t>
      </w:r>
      <w:r>
        <w:rPr>
          <w:spacing w:val="8"/>
          <w:sz w:val="20"/>
          <w:szCs w:val="20"/>
        </w:rPr>
        <w:t>管单位组织专家对野外资料进行验收，并形成最终验收意见。</w:t>
      </w:r>
    </w:p>
    <w:p>
      <w:pPr>
        <w:pStyle w:val="BodyText"/>
        <w:spacing w:before="222" w:line="219" w:lineRule="auto"/>
        <w:ind w:left="10"/>
        <w:rPr>
          <w:sz w:val="20"/>
          <w:szCs w:val="20"/>
        </w:rPr>
      </w:pPr>
      <w:r>
        <w:rPr>
          <w:rFonts w:ascii="Arial" w:eastAsia="Arial" w:hAnsi="Arial" w:cs="Arial"/>
          <w:spacing w:val="6"/>
          <w:sz w:val="20"/>
          <w:szCs w:val="20"/>
        </w:rPr>
        <w:t>7.5.4</w:t>
      </w:r>
      <w:r>
        <w:rPr>
          <w:rFonts w:ascii="Arial" w:eastAsia="Arial" w:hAnsi="Arial" w:cs="Arial"/>
          <w:spacing w:val="13"/>
          <w:sz w:val="20"/>
          <w:szCs w:val="20"/>
        </w:rPr>
        <w:t xml:space="preserve">    </w:t>
      </w:r>
      <w:r>
        <w:rPr>
          <w:spacing w:val="6"/>
          <w:sz w:val="20"/>
          <w:szCs w:val="20"/>
        </w:rPr>
        <w:t>野外资料验收合格后，方可结束</w:t>
      </w:r>
      <w:r>
        <w:rPr>
          <w:spacing w:val="5"/>
          <w:sz w:val="20"/>
          <w:szCs w:val="20"/>
        </w:rPr>
        <w:t>野外工作。</w:t>
      </w:r>
    </w:p>
    <w:p>
      <w:pPr>
        <w:spacing w:line="315" w:lineRule="auto"/>
        <w:rPr>
          <w:rFonts w:ascii="Arial"/>
          <w:sz w:val="21"/>
        </w:rPr>
      </w:pPr>
    </w:p>
    <w:p>
      <w:pPr>
        <w:spacing w:before="66" w:line="222" w:lineRule="auto"/>
        <w:ind w:left="10"/>
        <w:rPr>
          <w:rFonts w:ascii="SimHei" w:eastAsia="SimHei" w:hAnsi="SimHei" w:cs="SimHei"/>
          <w:sz w:val="20"/>
          <w:szCs w:val="20"/>
        </w:rPr>
      </w:pPr>
      <w:r>
        <w:rPr>
          <w:rFonts w:ascii="SimHei" w:eastAsia="SimHei" w:hAnsi="SimHei" w:cs="SimHei"/>
          <w:spacing w:val="7"/>
          <w:sz w:val="20"/>
          <w:szCs w:val="20"/>
        </w:rPr>
        <w:t>8</w:t>
      </w:r>
      <w:r>
        <w:rPr>
          <w:rFonts w:ascii="SimHei" w:eastAsia="SimHei" w:hAnsi="SimHei" w:cs="SimHei"/>
          <w:spacing w:val="5"/>
          <w:sz w:val="20"/>
          <w:szCs w:val="20"/>
        </w:rPr>
        <w:t xml:space="preserve">  </w:t>
      </w:r>
      <w:r>
        <w:rPr>
          <w:rFonts w:ascii="SimHei" w:eastAsia="SimHei" w:hAnsi="SimHei" w:cs="SimHei"/>
          <w:spacing w:val="7"/>
          <w:sz w:val="20"/>
          <w:szCs w:val="20"/>
        </w:rPr>
        <w:t>数据处理与解释</w:t>
      </w:r>
    </w:p>
    <w:p>
      <w:pPr>
        <w:spacing w:line="322" w:lineRule="auto"/>
        <w:rPr>
          <w:rFonts w:ascii="Arial"/>
          <w:sz w:val="21"/>
        </w:rPr>
      </w:pPr>
    </w:p>
    <w:p>
      <w:pPr>
        <w:spacing w:before="65" w:line="222" w:lineRule="auto"/>
        <w:rPr>
          <w:rFonts w:ascii="SimHei" w:eastAsia="SimHei" w:hAnsi="SimHei" w:cs="SimHei"/>
          <w:sz w:val="20"/>
          <w:szCs w:val="20"/>
        </w:rPr>
      </w:pPr>
      <w:r>
        <w:rPr>
          <w:rFonts w:ascii="SimHei" w:eastAsia="SimHei" w:hAnsi="SimHei" w:cs="SimHei"/>
          <w:spacing w:val="3"/>
          <w:sz w:val="20"/>
          <w:szCs w:val="20"/>
        </w:rPr>
        <w:t>8.1</w:t>
      </w:r>
      <w:r>
        <w:rPr>
          <w:rFonts w:ascii="SimHei" w:eastAsia="SimHei" w:hAnsi="SimHei" w:cs="SimHei"/>
          <w:spacing w:val="17"/>
          <w:sz w:val="20"/>
          <w:szCs w:val="20"/>
        </w:rPr>
        <w:t xml:space="preserve">  </w:t>
      </w:r>
      <w:r>
        <w:rPr>
          <w:rFonts w:ascii="SimHei" w:eastAsia="SimHei" w:hAnsi="SimHei" w:cs="SimHei"/>
          <w:spacing w:val="3"/>
          <w:sz w:val="20"/>
          <w:szCs w:val="20"/>
        </w:rPr>
        <w:t>数据处理</w:t>
      </w:r>
    </w:p>
    <w:p>
      <w:pPr>
        <w:pStyle w:val="BodyText"/>
        <w:spacing w:before="220" w:line="219" w:lineRule="auto"/>
        <w:ind w:left="10"/>
        <w:rPr>
          <w:sz w:val="20"/>
          <w:szCs w:val="20"/>
        </w:rPr>
      </w:pPr>
      <w:r>
        <w:rPr>
          <w:spacing w:val="7"/>
          <w:sz w:val="20"/>
          <w:szCs w:val="20"/>
        </w:rPr>
        <w:t>8.1.1  单台微动探测</w:t>
      </w:r>
    </w:p>
    <w:p>
      <w:pPr>
        <w:pStyle w:val="BodyText"/>
        <w:spacing w:before="242" w:line="250" w:lineRule="auto"/>
        <w:ind w:left="30" w:right="327" w:hanging="30"/>
        <w:rPr>
          <w:sz w:val="20"/>
          <w:szCs w:val="20"/>
        </w:rPr>
      </w:pPr>
      <w:hyperlink r:id="rId50" w:history="1">
        <w:r>
          <w:rPr>
            <w:spacing w:val="8"/>
            <w:sz w:val="20"/>
            <w:szCs w:val="20"/>
          </w:rPr>
          <w:t>8.1.1.1</w:t>
        </w:r>
      </w:hyperlink>
      <w:r>
        <w:rPr>
          <w:spacing w:val="8"/>
          <w:sz w:val="20"/>
          <w:szCs w:val="20"/>
        </w:rPr>
        <w:t xml:space="preserve">  测试数据处理宜采用功率谱分析法。每个样本数据不应少于1024个点，采样频率宜取</w:t>
      </w:r>
      <w:r>
        <w:rPr>
          <w:spacing w:val="-51"/>
          <w:sz w:val="20"/>
          <w:szCs w:val="20"/>
        </w:rPr>
        <w:t xml:space="preserve"> </w:t>
      </w:r>
      <w:r>
        <w:rPr>
          <w:spacing w:val="8"/>
          <w:sz w:val="20"/>
          <w:szCs w:val="20"/>
        </w:rPr>
        <w:t>50</w:t>
      </w:r>
      <w:r>
        <w:rPr>
          <w:spacing w:val="-18"/>
          <w:sz w:val="20"/>
          <w:szCs w:val="20"/>
        </w:rPr>
        <w:t xml:space="preserve"> </w:t>
      </w:r>
      <w:r>
        <w:rPr>
          <w:sz w:val="20"/>
          <w:szCs w:val="20"/>
        </w:rPr>
        <w:t>Hz</w:t>
      </w:r>
      <w:r>
        <w:rPr>
          <w:spacing w:val="8"/>
          <w:sz w:val="20"/>
          <w:szCs w:val="20"/>
        </w:rPr>
        <w:t>~</w:t>
      </w:r>
      <w:r>
        <w:rPr>
          <w:sz w:val="20"/>
          <w:szCs w:val="20"/>
        </w:rPr>
        <w:t xml:space="preserve"> </w:t>
      </w:r>
      <w:r>
        <w:rPr>
          <w:spacing w:val="10"/>
          <w:sz w:val="20"/>
          <w:szCs w:val="20"/>
        </w:rPr>
        <w:t>100</w:t>
      </w:r>
      <w:r>
        <w:rPr>
          <w:sz w:val="20"/>
          <w:szCs w:val="20"/>
        </w:rPr>
        <w:t>Hz</w:t>
      </w:r>
      <w:r>
        <w:rPr>
          <w:spacing w:val="10"/>
          <w:sz w:val="20"/>
          <w:szCs w:val="20"/>
        </w:rPr>
        <w:t>,</w:t>
      </w:r>
      <w:r>
        <w:rPr>
          <w:spacing w:val="68"/>
          <w:sz w:val="20"/>
          <w:szCs w:val="20"/>
        </w:rPr>
        <w:t xml:space="preserve"> </w:t>
      </w:r>
      <w:r>
        <w:rPr>
          <w:spacing w:val="10"/>
          <w:sz w:val="20"/>
          <w:szCs w:val="20"/>
        </w:rPr>
        <w:t>并应进行加窗函数处理，频域平均次数不宜少于30次。</w:t>
      </w:r>
    </w:p>
    <w:p>
      <w:pPr>
        <w:pStyle w:val="BodyText"/>
        <w:spacing w:before="88" w:line="247" w:lineRule="auto"/>
        <w:ind w:left="20" w:right="258" w:hanging="10"/>
        <w:rPr>
          <w:sz w:val="20"/>
          <w:szCs w:val="20"/>
        </w:rPr>
      </w:pPr>
      <w:hyperlink r:id="rId51" w:history="1">
        <w:r>
          <w:rPr>
            <w:rFonts w:ascii="Arial" w:eastAsia="Arial" w:hAnsi="Arial" w:cs="Arial"/>
            <w:spacing w:val="6"/>
            <w:sz w:val="20"/>
            <w:szCs w:val="20"/>
          </w:rPr>
          <w:t>8.1.1.2</w:t>
        </w:r>
      </w:hyperlink>
      <w:r>
        <w:rPr>
          <w:rFonts w:ascii="Arial" w:eastAsia="Arial" w:hAnsi="Arial" w:cs="Arial"/>
          <w:spacing w:val="6"/>
          <w:sz w:val="20"/>
          <w:szCs w:val="20"/>
        </w:rPr>
        <w:t xml:space="preserve">     </w:t>
      </w:r>
      <w:r>
        <w:rPr>
          <w:spacing w:val="6"/>
          <w:sz w:val="20"/>
          <w:szCs w:val="20"/>
        </w:rPr>
        <w:t>卓越频率应采用频谱图中最大峰值所对应的频率。当频谱图中出现多峰且</w:t>
      </w:r>
      <w:r>
        <w:rPr>
          <w:spacing w:val="5"/>
          <w:sz w:val="20"/>
          <w:szCs w:val="20"/>
        </w:rPr>
        <w:t>各峰值相差不大时，</w:t>
      </w:r>
      <w:r>
        <w:rPr>
          <w:sz w:val="20"/>
          <w:szCs w:val="20"/>
        </w:rPr>
        <w:t xml:space="preserve"> </w:t>
      </w:r>
      <w:r>
        <w:rPr>
          <w:spacing w:val="8"/>
          <w:sz w:val="20"/>
          <w:szCs w:val="20"/>
        </w:rPr>
        <w:t>宜在谱分析的同时，进行相关或互谱分析，并经综合评价后确定场地卓越频率。</w:t>
      </w:r>
    </w:p>
    <w:p>
      <w:pPr>
        <w:pStyle w:val="BodyText"/>
        <w:spacing w:before="76" w:line="219" w:lineRule="auto"/>
        <w:ind w:left="10"/>
        <w:rPr>
          <w:sz w:val="20"/>
          <w:szCs w:val="20"/>
        </w:rPr>
      </w:pPr>
      <w:hyperlink r:id="rId52" w:history="1">
        <w:r>
          <w:rPr>
            <w:spacing w:val="14"/>
            <w:sz w:val="20"/>
            <w:szCs w:val="20"/>
          </w:rPr>
          <w:t>8.1.1.3</w:t>
        </w:r>
      </w:hyperlink>
      <w:r>
        <w:rPr>
          <w:spacing w:val="9"/>
          <w:sz w:val="20"/>
          <w:szCs w:val="20"/>
        </w:rPr>
        <w:t xml:space="preserve">  </w:t>
      </w:r>
      <w:r>
        <w:rPr>
          <w:spacing w:val="14"/>
          <w:sz w:val="20"/>
          <w:szCs w:val="20"/>
        </w:rPr>
        <w:t>按照公式(3)计算</w:t>
      </w:r>
      <w:r>
        <w:rPr>
          <w:spacing w:val="-49"/>
          <w:sz w:val="20"/>
          <w:szCs w:val="20"/>
        </w:rPr>
        <w:t xml:space="preserve"> </w:t>
      </w:r>
      <w:r>
        <w:rPr>
          <w:rFonts w:ascii="Times New Roman" w:eastAsia="Times New Roman" w:hAnsi="Times New Roman" w:cs="Times New Roman"/>
          <w:spacing w:val="14"/>
          <w:sz w:val="20"/>
          <w:szCs w:val="20"/>
        </w:rPr>
        <w:t>H/V</w:t>
      </w:r>
      <w:r>
        <w:rPr>
          <w:rFonts w:ascii="Times New Roman" w:eastAsia="Times New Roman" w:hAnsi="Times New Roman" w:cs="Times New Roman"/>
          <w:spacing w:val="19"/>
          <w:w w:val="101"/>
          <w:sz w:val="20"/>
          <w:szCs w:val="20"/>
        </w:rPr>
        <w:t xml:space="preserve"> </w:t>
      </w:r>
      <w:r>
        <w:rPr>
          <w:spacing w:val="14"/>
          <w:sz w:val="20"/>
          <w:szCs w:val="20"/>
        </w:rPr>
        <w:t>谱</w:t>
      </w:r>
      <w:r>
        <w:rPr>
          <w:spacing w:val="13"/>
          <w:sz w:val="20"/>
          <w:szCs w:val="20"/>
        </w:rPr>
        <w:t>比。</w:t>
      </w:r>
    </w:p>
    <w:p>
      <w:pPr>
        <w:spacing w:line="214" w:lineRule="exact"/>
      </w:pPr>
    </w:p>
    <w:p>
      <w:pPr>
        <w:spacing w:line="214" w:lineRule="exact"/>
        <w:sectPr>
          <w:footerReference w:type="default" r:id="rId53"/>
          <w:pgSz w:w="11910" w:h="16840"/>
          <w:pgMar w:top="1431" w:right="831" w:bottom="1478" w:left="1410" w:header="0" w:footer="1339" w:gutter="0"/>
          <w:pgNumType w:start="23"/>
          <w:cols w:num="1" w:space="708" w:equalWidth="0">
            <w:col w:w="9669" w:space="0"/>
          </w:cols>
        </w:sect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pStyle w:val="BodyText"/>
        <w:spacing w:before="66" w:line="184" w:lineRule="auto"/>
        <w:ind w:left="419"/>
        <w:rPr>
          <w:sz w:val="20"/>
          <w:szCs w:val="20"/>
        </w:rPr>
      </w:pPr>
      <w:r>
        <w:rPr>
          <w:spacing w:val="-5"/>
          <w:sz w:val="20"/>
          <w:szCs w:val="20"/>
        </w:rPr>
        <w:t>式中：</w:t>
      </w:r>
    </w:p>
    <w:p>
      <w:pPr>
        <w:spacing w:line="14" w:lineRule="auto"/>
        <w:rPr>
          <w:rFonts w:ascii="Arial"/>
          <w:sz w:val="2"/>
        </w:rPr>
      </w:pPr>
      <w:r>
        <w:rPr>
          <w:rFonts w:ascii="Arial" w:eastAsia="Arial" w:hAnsi="Arial" w:cs="Arial"/>
          <w:sz w:val="2"/>
          <w:szCs w:val="2"/>
        </w:rPr>
        <w:br w:type="column"/>
      </w:r>
    </w:p>
    <w:p>
      <w:pPr>
        <w:spacing w:line="839" w:lineRule="exact"/>
      </w:pPr>
      <w:r>
        <w:rPr>
          <w:position w:val="-16"/>
        </w:rPr>
        <w:drawing>
          <wp:inline distT="0" distB="0" distL="0" distR="0">
            <wp:extent cx="1377951" cy="532510"/>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54"/>
                    <a:stretch>
                      <a:fillRect/>
                    </a:stretch>
                  </pic:blipFill>
                  <pic:spPr>
                    <a:xfrm>
                      <a:off x="0" y="0"/>
                      <a:ext cx="1377951" cy="532510"/>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spacing w:line="330" w:lineRule="auto"/>
        <w:rPr>
          <w:rFonts w:ascii="Arial"/>
          <w:sz w:val="21"/>
        </w:rPr>
      </w:pPr>
    </w:p>
    <w:p>
      <w:pPr>
        <w:spacing w:line="331" w:lineRule="auto"/>
        <w:rPr>
          <w:rFonts w:ascii="Arial"/>
          <w:sz w:val="21"/>
        </w:rPr>
      </w:pPr>
    </w:p>
    <w:p>
      <w:pPr>
        <w:pStyle w:val="BodyText"/>
        <w:spacing w:before="53" w:line="252" w:lineRule="exact"/>
        <w:jc w:val="right"/>
        <w:rPr>
          <w:sz w:val="16"/>
          <w:szCs w:val="16"/>
        </w:rPr>
      </w:pPr>
      <w:r>
        <w:rPr>
          <w:spacing w:val="-2"/>
          <w:position w:val="2"/>
          <w:sz w:val="16"/>
          <w:szCs w:val="16"/>
        </w:rPr>
        <w:t>…………………………………</w:t>
      </w:r>
    </w:p>
    <w:p>
      <w:pPr>
        <w:spacing w:line="14" w:lineRule="auto"/>
        <w:rPr>
          <w:rFonts w:ascii="Arial"/>
          <w:sz w:val="2"/>
        </w:rPr>
      </w:pPr>
      <w:r>
        <w:rPr>
          <w:rFonts w:ascii="Arial" w:eastAsia="Arial" w:hAnsi="Arial" w:cs="Arial"/>
          <w:sz w:val="2"/>
          <w:szCs w:val="2"/>
        </w:rPr>
        <w:br w:type="column"/>
      </w:r>
    </w:p>
    <w:p>
      <w:pPr>
        <w:spacing w:line="330" w:lineRule="auto"/>
        <w:rPr>
          <w:rFonts w:ascii="Arial"/>
          <w:sz w:val="21"/>
        </w:rPr>
      </w:pPr>
    </w:p>
    <w:p>
      <w:pPr>
        <w:spacing w:line="331" w:lineRule="auto"/>
        <w:rPr>
          <w:rFonts w:ascii="Arial"/>
          <w:sz w:val="21"/>
        </w:rPr>
      </w:pPr>
    </w:p>
    <w:p>
      <w:pPr>
        <w:pStyle w:val="BodyText"/>
        <w:spacing w:before="53" w:line="222" w:lineRule="auto"/>
        <w:rPr>
          <w:sz w:val="16"/>
          <w:szCs w:val="16"/>
        </w:rPr>
      </w:pPr>
      <w:r>
        <w:rPr>
          <w:spacing w:val="-8"/>
          <w:sz w:val="16"/>
          <w:szCs w:val="16"/>
        </w:rPr>
        <w:t>(3)</w:t>
      </w:r>
    </w:p>
    <w:p>
      <w:pPr>
        <w:spacing w:line="222" w:lineRule="auto"/>
        <w:rPr>
          <w:sz w:val="16"/>
          <w:szCs w:val="16"/>
        </w:rPr>
        <w:sectPr>
          <w:footerReference w:type="default" r:id="rId55"/>
          <w:type w:val="continuous"/>
          <w:pgSz w:w="11910" w:h="16840"/>
          <w:pgMar w:top="1431" w:right="831" w:bottom="1478" w:left="1410" w:header="0" w:footer="1339" w:gutter="0"/>
          <w:pgNumType w:start="24"/>
          <w:cols w:num="4" w:space="708" w:equalWidth="0">
            <w:col w:w="3431" w:space="100"/>
            <w:col w:w="2530" w:space="100"/>
            <w:col w:w="2064" w:space="34"/>
            <w:col w:w="1411" w:space="0"/>
          </w:cols>
        </w:sectPr>
      </w:pPr>
    </w:p>
    <w:p>
      <w:pPr>
        <w:pStyle w:val="BodyText"/>
        <w:spacing w:before="233" w:line="212" w:lineRule="auto"/>
        <w:ind w:left="939"/>
        <w:rPr>
          <w:sz w:val="26"/>
          <w:szCs w:val="26"/>
        </w:rPr>
      </w:pPr>
      <w:r>
        <w:rPr>
          <w:rFonts w:ascii="Times New Roman" w:eastAsia="Times New Roman" w:hAnsi="Times New Roman" w:cs="Times New Roman"/>
          <w:spacing w:val="-15"/>
          <w:w w:val="91"/>
          <w:sz w:val="26"/>
          <w:szCs w:val="26"/>
        </w:rPr>
        <w:t>Sws(f)</w:t>
      </w:r>
      <w:r>
        <w:rPr>
          <w:spacing w:val="-15"/>
          <w:w w:val="91"/>
          <w:sz w:val="26"/>
          <w:szCs w:val="26"/>
        </w:rPr>
        <w:t>、</w:t>
      </w:r>
      <w:r>
        <w:rPr>
          <w:rFonts w:ascii="Times New Roman" w:eastAsia="Times New Roman" w:hAnsi="Times New Roman" w:cs="Times New Roman"/>
          <w:spacing w:val="-15"/>
          <w:w w:val="91"/>
          <w:sz w:val="26"/>
          <w:szCs w:val="26"/>
        </w:rPr>
        <w:t>SEs(f)——</w:t>
      </w:r>
      <w:r>
        <w:rPr>
          <w:spacing w:val="-15"/>
          <w:w w:val="91"/>
          <w:sz w:val="26"/>
          <w:szCs w:val="26"/>
        </w:rPr>
        <w:t>分别为频率</w:t>
      </w:r>
      <w:r>
        <w:rPr>
          <w:rFonts w:ascii="Times New Roman" w:eastAsia="Times New Roman" w:hAnsi="Times New Roman" w:cs="Times New Roman"/>
          <w:spacing w:val="-15"/>
          <w:w w:val="91"/>
          <w:sz w:val="26"/>
          <w:szCs w:val="26"/>
        </w:rPr>
        <w:t>f</w:t>
      </w:r>
      <w:r>
        <w:rPr>
          <w:spacing w:val="-15"/>
          <w:w w:val="91"/>
          <w:sz w:val="26"/>
          <w:szCs w:val="26"/>
        </w:rPr>
        <w:t>对应的一对互相正交的水平分量傅里叶功率谱；</w:t>
      </w:r>
    </w:p>
    <w:p>
      <w:pPr>
        <w:pStyle w:val="BodyText"/>
        <w:spacing w:before="321" w:line="212" w:lineRule="auto"/>
        <w:ind w:left="1069"/>
        <w:rPr>
          <w:sz w:val="26"/>
          <w:szCs w:val="26"/>
        </w:rPr>
      </w:pPr>
      <w:r>
        <w:rPr>
          <w:rFonts w:ascii="Times New Roman" w:eastAsia="Times New Roman" w:hAnsi="Times New Roman" w:cs="Times New Roman"/>
          <w:color w:val="162BE5"/>
          <w:spacing w:val="-14"/>
          <w:w w:val="90"/>
          <w:sz w:val="26"/>
          <w:szCs w:val="26"/>
        </w:rPr>
        <w:t>Sv(f)——</w:t>
      </w:r>
      <w:r>
        <w:rPr>
          <w:color w:val="162BE5"/>
          <w:spacing w:val="-14"/>
          <w:w w:val="90"/>
          <w:sz w:val="26"/>
          <w:szCs w:val="26"/>
        </w:rPr>
        <w:t>垂直分量傅里叶功率谱。</w:t>
      </w:r>
    </w:p>
    <w:p>
      <w:pPr>
        <w:spacing w:line="460" w:lineRule="auto"/>
        <w:rPr>
          <w:rFonts w:ascii="Arial"/>
          <w:sz w:val="21"/>
        </w:rPr>
      </w:pPr>
    </w:p>
    <w:p>
      <w:pPr>
        <w:pStyle w:val="BodyText"/>
        <w:spacing w:before="66" w:line="219" w:lineRule="auto"/>
        <w:rPr>
          <w:sz w:val="20"/>
          <w:szCs w:val="20"/>
        </w:rPr>
      </w:pPr>
      <w:hyperlink r:id="rId56" w:history="1">
        <w:r>
          <w:rPr>
            <w:rFonts w:ascii="Arial" w:eastAsia="Arial" w:hAnsi="Arial" w:cs="Arial"/>
            <w:spacing w:val="14"/>
            <w:sz w:val="20"/>
            <w:szCs w:val="20"/>
          </w:rPr>
          <w:t>8.1.1.4</w:t>
        </w:r>
      </w:hyperlink>
      <w:r>
        <w:rPr>
          <w:rFonts w:ascii="Arial" w:eastAsia="Arial" w:hAnsi="Arial" w:cs="Arial"/>
          <w:spacing w:val="14"/>
          <w:sz w:val="20"/>
          <w:szCs w:val="20"/>
        </w:rPr>
        <w:t xml:space="preserve">     </w:t>
      </w:r>
      <w:r>
        <w:rPr>
          <w:spacing w:val="14"/>
          <w:sz w:val="20"/>
          <w:szCs w:val="20"/>
        </w:rPr>
        <w:t>按照公式(4)计算松</w:t>
      </w:r>
      <w:r>
        <w:rPr>
          <w:spacing w:val="13"/>
          <w:sz w:val="20"/>
          <w:szCs w:val="20"/>
        </w:rPr>
        <w:t>散覆盖层厚度。</w:t>
      </w:r>
    </w:p>
    <w:p>
      <w:pPr>
        <w:spacing w:line="184" w:lineRule="exact"/>
      </w:pPr>
    </w:p>
    <w:p>
      <w:pPr>
        <w:spacing w:line="184" w:lineRule="exact"/>
        <w:sectPr>
          <w:footerReference w:type="default" r:id="rId57"/>
          <w:type w:val="continuous"/>
          <w:pgSz w:w="11910" w:h="16840"/>
          <w:pgMar w:top="1431" w:right="831" w:bottom="1478" w:left="1410" w:header="0" w:footer="1339" w:gutter="0"/>
          <w:pgNumType w:start="25"/>
          <w:cols w:num="1" w:space="708" w:equalWidth="0">
            <w:col w:w="9669" w:space="0"/>
          </w:cols>
        </w:sectPr>
      </w:pPr>
    </w:p>
    <w:p>
      <w:pPr>
        <w:spacing w:line="670" w:lineRule="exact"/>
        <w:ind w:firstLine="4469"/>
      </w:pPr>
      <w:r>
        <w:rPr>
          <w:position w:val="-13"/>
        </w:rPr>
        <w:drawing>
          <wp:inline distT="0" distB="0" distL="0" distR="0">
            <wp:extent cx="533407" cy="425490"/>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58"/>
                    <a:stretch>
                      <a:fillRect/>
                    </a:stretch>
                  </pic:blipFill>
                  <pic:spPr>
                    <a:xfrm>
                      <a:off x="0" y="0"/>
                      <a:ext cx="533407" cy="425490"/>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spacing w:line="265" w:lineRule="auto"/>
        <w:rPr>
          <w:rFonts w:ascii="Arial"/>
          <w:sz w:val="21"/>
        </w:rPr>
      </w:pPr>
    </w:p>
    <w:p>
      <w:pPr>
        <w:pStyle w:val="BodyText"/>
        <w:spacing w:before="75" w:line="327" w:lineRule="exact"/>
        <w:jc w:val="right"/>
        <w:rPr>
          <w:sz w:val="23"/>
          <w:szCs w:val="23"/>
        </w:rPr>
      </w:pPr>
      <w:r>
        <w:rPr>
          <w:spacing w:val="-12"/>
          <w:position w:val="2"/>
          <w:sz w:val="23"/>
          <w:szCs w:val="23"/>
        </w:rPr>
        <w:t>…………………………………</w:t>
      </w:r>
    </w:p>
    <w:p>
      <w:pPr>
        <w:spacing w:line="14" w:lineRule="auto"/>
        <w:rPr>
          <w:rFonts w:ascii="Arial"/>
          <w:sz w:val="2"/>
        </w:rPr>
      </w:pPr>
      <w:r>
        <w:rPr>
          <w:rFonts w:ascii="Arial" w:eastAsia="Arial" w:hAnsi="Arial" w:cs="Arial"/>
          <w:sz w:val="2"/>
          <w:szCs w:val="2"/>
        </w:rPr>
        <w:br w:type="column"/>
      </w:r>
    </w:p>
    <w:p>
      <w:pPr>
        <w:spacing w:line="265" w:lineRule="auto"/>
        <w:rPr>
          <w:rFonts w:ascii="Arial"/>
          <w:sz w:val="21"/>
        </w:rPr>
      </w:pPr>
    </w:p>
    <w:p>
      <w:pPr>
        <w:pStyle w:val="BodyText"/>
        <w:spacing w:before="75" w:line="222" w:lineRule="auto"/>
        <w:ind w:left="47"/>
        <w:rPr>
          <w:sz w:val="23"/>
          <w:szCs w:val="23"/>
        </w:rPr>
      </w:pPr>
      <w:r>
        <w:rPr>
          <w:spacing w:val="-14"/>
          <w:sz w:val="23"/>
          <w:szCs w:val="23"/>
        </w:rPr>
        <w:t>(4)</w:t>
      </w:r>
    </w:p>
    <w:p>
      <w:pPr>
        <w:spacing w:line="222" w:lineRule="auto"/>
        <w:rPr>
          <w:sz w:val="23"/>
          <w:szCs w:val="23"/>
        </w:rPr>
        <w:sectPr>
          <w:footerReference w:type="default" r:id="rId59"/>
          <w:type w:val="continuous"/>
          <w:pgSz w:w="11910" w:h="16840"/>
          <w:pgMar w:top="1431" w:right="831" w:bottom="1478" w:left="1410" w:header="0" w:footer="1339" w:gutter="0"/>
          <w:pgNumType w:start="26"/>
          <w:cols w:num="3" w:space="708" w:equalWidth="0">
            <w:col w:w="6010" w:space="100"/>
            <w:col w:w="2839" w:space="0"/>
            <w:col w:w="720" w:space="0"/>
          </w:cols>
        </w:sectPr>
      </w:pPr>
    </w:p>
    <w:p>
      <w:pPr>
        <w:pStyle w:val="BodyText"/>
        <w:spacing w:before="149" w:line="220" w:lineRule="auto"/>
        <w:ind w:left="419"/>
        <w:rPr>
          <w:sz w:val="20"/>
          <w:szCs w:val="20"/>
        </w:rPr>
      </w:pPr>
      <w:r>
        <w:rPr>
          <w:spacing w:val="-7"/>
          <w:sz w:val="20"/>
          <w:szCs w:val="20"/>
        </w:rPr>
        <w:t>式中：</w:t>
      </w:r>
    </w:p>
    <w:p>
      <w:pPr>
        <w:pStyle w:val="BodyText"/>
        <w:spacing w:before="71" w:line="297" w:lineRule="exact"/>
        <w:ind w:left="890"/>
        <w:rPr>
          <w:sz w:val="20"/>
          <w:szCs w:val="20"/>
        </w:rPr>
      </w:pPr>
      <w:r>
        <w:rPr>
          <w:spacing w:val="7"/>
          <w:position w:val="7"/>
          <w:sz w:val="20"/>
          <w:szCs w:val="20"/>
        </w:rPr>
        <w:t>h——松散覆盖层厚度，单位米</w:t>
      </w:r>
      <w:r>
        <w:rPr>
          <w:spacing w:val="-10"/>
          <w:position w:val="7"/>
          <w:sz w:val="20"/>
          <w:szCs w:val="20"/>
        </w:rPr>
        <w:t xml:space="preserve"> </w:t>
      </w:r>
      <w:r>
        <w:rPr>
          <w:spacing w:val="7"/>
          <w:position w:val="7"/>
          <w:sz w:val="20"/>
          <w:szCs w:val="20"/>
        </w:rPr>
        <w:t>(m);</w:t>
      </w:r>
    </w:p>
    <w:p>
      <w:pPr>
        <w:pStyle w:val="BodyText"/>
        <w:spacing w:before="1" w:line="212" w:lineRule="auto"/>
        <w:ind w:left="860"/>
        <w:rPr>
          <w:rFonts w:ascii="Times New Roman" w:eastAsia="Times New Roman" w:hAnsi="Times New Roman" w:cs="Times New Roman"/>
          <w:sz w:val="20"/>
          <w:szCs w:val="20"/>
        </w:rPr>
      </w:pPr>
      <w:r>
        <w:rPr>
          <w:rFonts w:ascii="Times New Roman" w:eastAsia="Times New Roman" w:hAnsi="Times New Roman" w:cs="Times New Roman"/>
          <w:sz w:val="20"/>
          <w:szCs w:val="20"/>
        </w:rPr>
        <w:t>Vs</w:t>
      </w:r>
      <w:r>
        <w:rPr>
          <w:rFonts w:ascii="Times New Roman" w:eastAsia="Times New Roman" w:hAnsi="Times New Roman" w:cs="Times New Roman"/>
          <w:spacing w:val="4"/>
          <w:sz w:val="20"/>
          <w:szCs w:val="20"/>
        </w:rPr>
        <w:t>——</w:t>
      </w:r>
      <w:r>
        <w:rPr>
          <w:spacing w:val="4"/>
          <w:sz w:val="20"/>
          <w:szCs w:val="20"/>
        </w:rPr>
        <w:t xml:space="preserve">横波速度，单位米每秒 </w:t>
      </w:r>
      <w:r>
        <w:rPr>
          <w:rFonts w:ascii="Times New Roman" w:eastAsia="Times New Roman" w:hAnsi="Times New Roman" w:cs="Times New Roman"/>
          <w:spacing w:val="4"/>
          <w:sz w:val="20"/>
          <w:szCs w:val="20"/>
        </w:rPr>
        <w:t>(m/s);</w:t>
      </w:r>
    </w:p>
    <w:p>
      <w:pPr>
        <w:pStyle w:val="BodyText"/>
        <w:spacing w:before="102" w:line="219" w:lineRule="auto"/>
        <w:ind w:left="820"/>
        <w:rPr>
          <w:sz w:val="20"/>
          <w:szCs w:val="20"/>
        </w:rPr>
      </w:pPr>
      <w:r>
        <w:rPr>
          <w:rFonts w:ascii="Times New Roman" w:eastAsia="Times New Roman" w:hAnsi="Times New Roman" w:cs="Times New Roman"/>
          <w:spacing w:val="-5"/>
          <w:sz w:val="20"/>
          <w:szCs w:val="20"/>
        </w:rPr>
        <w:t>f;</w:t>
      </w:r>
      <w:r>
        <w:rPr>
          <w:rFonts w:ascii="Times New Roman" w:eastAsia="Times New Roman" w:hAnsi="Times New Roman" w:cs="Times New Roman"/>
          <w:spacing w:val="-5"/>
          <w:sz w:val="20"/>
          <w:szCs w:val="20"/>
          <w:u w:val="single" w:color="auto"/>
        </w:rPr>
        <w:t xml:space="preserve">            </w:t>
      </w:r>
      <w:r>
        <w:rPr>
          <w:rFonts w:ascii="Times New Roman" w:eastAsia="Times New Roman" w:hAnsi="Times New Roman" w:cs="Times New Roman"/>
          <w:spacing w:val="-40"/>
          <w:sz w:val="20"/>
          <w:szCs w:val="20"/>
        </w:rPr>
        <w:t xml:space="preserve"> </w:t>
      </w:r>
      <w:r>
        <w:rPr>
          <w:spacing w:val="-5"/>
          <w:sz w:val="20"/>
          <w:szCs w:val="20"/>
        </w:rPr>
        <w:t>卓越频率，单位赫</w:t>
      </w:r>
      <w:r>
        <w:rPr>
          <w:spacing w:val="-6"/>
          <w:sz w:val="20"/>
          <w:szCs w:val="20"/>
        </w:rPr>
        <w:t>兹 (Hz)。</w:t>
      </w:r>
    </w:p>
    <w:p>
      <w:pPr>
        <w:spacing w:line="242" w:lineRule="auto"/>
        <w:rPr>
          <w:rFonts w:ascii="Arial"/>
          <w:sz w:val="21"/>
        </w:rPr>
      </w:pPr>
    </w:p>
    <w:p>
      <w:pPr>
        <w:spacing w:line="243" w:lineRule="auto"/>
        <w:rPr>
          <w:rFonts w:ascii="Arial"/>
          <w:sz w:val="21"/>
        </w:rPr>
      </w:pPr>
    </w:p>
    <w:p>
      <w:pPr>
        <w:pStyle w:val="BodyText"/>
        <w:spacing w:before="65" w:line="184" w:lineRule="auto"/>
        <w:ind w:left="10"/>
        <w:rPr>
          <w:sz w:val="20"/>
          <w:szCs w:val="20"/>
        </w:rPr>
      </w:pPr>
      <w:hyperlink r:id="rId60" w:history="1">
        <w:r>
          <w:rPr>
            <w:rFonts w:ascii="Arial" w:eastAsia="Arial" w:hAnsi="Arial" w:cs="Arial"/>
            <w:spacing w:val="12"/>
            <w:sz w:val="20"/>
            <w:szCs w:val="20"/>
          </w:rPr>
          <w:t>8.1.1.5</w:t>
        </w:r>
      </w:hyperlink>
      <w:r>
        <w:rPr>
          <w:rFonts w:ascii="Arial" w:eastAsia="Arial" w:hAnsi="Arial" w:cs="Arial"/>
          <w:spacing w:val="12"/>
          <w:sz w:val="20"/>
          <w:szCs w:val="20"/>
        </w:rPr>
        <w:t xml:space="preserve">     </w:t>
      </w:r>
      <w:r>
        <w:rPr>
          <w:spacing w:val="12"/>
          <w:sz w:val="20"/>
          <w:szCs w:val="20"/>
        </w:rPr>
        <w:t>在缺乏横波速度资料的区域，可按照经验公式(5)计算覆盖层厚度。</w:t>
      </w:r>
    </w:p>
    <w:p>
      <w:pPr>
        <w:spacing w:line="184" w:lineRule="auto"/>
        <w:rPr>
          <w:sz w:val="20"/>
          <w:szCs w:val="20"/>
        </w:rPr>
        <w:sectPr>
          <w:footerReference w:type="default" r:id="rId61"/>
          <w:type w:val="continuous"/>
          <w:pgSz w:w="11910" w:h="16840"/>
          <w:pgMar w:top="1431" w:right="831" w:bottom="1478" w:left="1410" w:header="0" w:footer="1339" w:gutter="0"/>
          <w:pgNumType w:start="27"/>
          <w:cols w:num="1" w:space="708" w:equalWidth="0">
            <w:col w:w="9669" w:space="0"/>
          </w:cols>
        </w:sectPr>
      </w:pPr>
    </w:p>
    <w:p>
      <w:pPr>
        <w:spacing w:line="290" w:lineRule="auto"/>
        <w:rPr>
          <w:rFonts w:ascii="Arial"/>
          <w:sz w:val="21"/>
        </w:rPr>
      </w:pPr>
    </w:p>
    <w:p>
      <w:pPr>
        <w:spacing w:line="290" w:lineRule="auto"/>
        <w:rPr>
          <w:rFonts w:ascii="Arial"/>
          <w:sz w:val="21"/>
        </w:rPr>
      </w:pPr>
    </w:p>
    <w:p>
      <w:pPr>
        <w:spacing w:before="92" w:line="436" w:lineRule="exact"/>
        <w:ind w:left="4606"/>
        <w:rPr>
          <w:rFonts w:ascii="Times New Roman" w:eastAsia="Times New Roman" w:hAnsi="Times New Roman" w:cs="Times New Roman"/>
          <w:sz w:val="18"/>
          <w:szCs w:val="18"/>
        </w:rPr>
      </w:pPr>
      <w:r>
        <w:rPr>
          <w:rFonts w:ascii="Times New Roman" w:eastAsia="Times New Roman" w:hAnsi="Times New Roman" w:cs="Times New Roman"/>
          <w:i/>
          <w:iCs/>
          <w:spacing w:val="-1"/>
          <w:position w:val="4"/>
          <w:sz w:val="32"/>
          <w:szCs w:val="32"/>
        </w:rPr>
        <w:t xml:space="preserve">h </w:t>
      </w:r>
      <w:r>
        <w:rPr>
          <w:position w:val="7"/>
          <w:sz w:val="32"/>
          <w:szCs w:val="32"/>
        </w:rPr>
        <w:drawing>
          <wp:inline distT="0" distB="0" distL="0" distR="0">
            <wp:extent cx="104838" cy="48295"/>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62"/>
                    <a:stretch>
                      <a:fillRect/>
                    </a:stretch>
                  </pic:blipFill>
                  <pic:spPr>
                    <a:xfrm>
                      <a:off x="0" y="0"/>
                      <a:ext cx="104838" cy="48295"/>
                    </a:xfrm>
                    <a:prstGeom prst="rect">
                      <a:avLst/>
                    </a:prstGeom>
                  </pic:spPr>
                </pic:pic>
              </a:graphicData>
            </a:graphic>
          </wp:inline>
        </w:drawing>
      </w:r>
      <w:r>
        <w:rPr>
          <w:rFonts w:ascii="Times New Roman" w:eastAsia="Times New Roman" w:hAnsi="Times New Roman" w:cs="Times New Roman"/>
          <w:i/>
          <w:iCs/>
          <w:spacing w:val="1"/>
          <w:position w:val="4"/>
          <w:sz w:val="32"/>
          <w:szCs w:val="32"/>
        </w:rPr>
        <w:t xml:space="preserve"> </w:t>
      </w:r>
      <w:r>
        <w:rPr>
          <w:rFonts w:ascii="Times New Roman" w:eastAsia="Times New Roman" w:hAnsi="Times New Roman" w:cs="Times New Roman"/>
          <w:i/>
          <w:iCs/>
          <w:spacing w:val="-1"/>
          <w:position w:val="4"/>
          <w:sz w:val="32"/>
          <w:szCs w:val="32"/>
        </w:rPr>
        <w:t>af</w:t>
      </w:r>
      <w:r>
        <w:rPr>
          <w:rFonts w:ascii="Times New Roman" w:eastAsia="Times New Roman" w:hAnsi="Times New Roman" w:cs="Times New Roman"/>
          <w:i/>
          <w:iCs/>
          <w:spacing w:val="-1"/>
          <w:position w:val="-4"/>
          <w:sz w:val="18"/>
          <w:szCs w:val="18"/>
        </w:rPr>
        <w:t>r</w:t>
      </w:r>
      <w:r>
        <w:rPr>
          <w:rFonts w:ascii="Times New Roman" w:eastAsia="Times New Roman" w:hAnsi="Times New Roman" w:cs="Times New Roman"/>
          <w:i/>
          <w:iCs/>
          <w:spacing w:val="-26"/>
          <w:position w:val="-4"/>
          <w:sz w:val="18"/>
          <w:szCs w:val="18"/>
        </w:rPr>
        <w:t xml:space="preserve"> </w:t>
      </w:r>
      <w:r>
        <w:rPr>
          <w:rFonts w:ascii="Times New Roman" w:eastAsia="Times New Roman" w:hAnsi="Times New Roman" w:cs="Times New Roman"/>
          <w:i/>
          <w:iCs/>
          <w:spacing w:val="-1"/>
          <w:position w:val="17"/>
          <w:sz w:val="18"/>
          <w:szCs w:val="18"/>
        </w:rPr>
        <w:t>b</w:t>
      </w:r>
    </w:p>
    <w:p>
      <w:pPr>
        <w:pStyle w:val="BodyText"/>
        <w:spacing w:before="105" w:line="221" w:lineRule="auto"/>
        <w:ind w:left="426"/>
      </w:pPr>
      <w:r>
        <w:rPr>
          <w:spacing w:val="-13"/>
        </w:rPr>
        <w:t>式中：</w:t>
      </w:r>
    </w:p>
    <w:p>
      <w:pPr>
        <w:pStyle w:val="BodyText"/>
        <w:spacing w:before="212" w:line="195" w:lineRule="auto"/>
        <w:ind w:left="889"/>
      </w:pPr>
      <w:r>
        <w:rPr>
          <w:rFonts w:ascii="Times New Roman" w:eastAsia="Times New Roman" w:hAnsi="Times New Roman" w:cs="Times New Roman"/>
          <w:i/>
          <w:iCs/>
          <w:position w:val="7"/>
          <w:sz w:val="20"/>
          <w:szCs w:val="20"/>
        </w:rPr>
        <w:t xml:space="preserve">h </w:t>
      </w:r>
      <w:r>
        <w:rPr>
          <w:rFonts w:ascii="Times New Roman" w:eastAsia="Times New Roman" w:hAnsi="Times New Roman" w:cs="Times New Roman"/>
          <w:i/>
          <w:iCs/>
          <w:spacing w:val="3"/>
          <w:position w:val="7"/>
          <w:sz w:val="20"/>
          <w:szCs w:val="20"/>
          <w:u w:val="single" w:color="auto"/>
        </w:rPr>
        <w:t xml:space="preserve">        </w:t>
      </w:r>
      <w:r>
        <w:rPr>
          <w:rFonts w:ascii="Times New Roman" w:eastAsia="Times New Roman" w:hAnsi="Times New Roman" w:cs="Times New Roman"/>
          <w:i/>
          <w:iCs/>
          <w:spacing w:val="-39"/>
          <w:position w:val="7"/>
          <w:sz w:val="20"/>
          <w:szCs w:val="20"/>
        </w:rPr>
        <w:t xml:space="preserve"> </w:t>
      </w:r>
      <w:r>
        <w:t>松散覆盖层厚度，单位米（</w:t>
      </w:r>
      <w:r>
        <w:rPr>
          <w:rFonts w:ascii="Times New Roman" w:eastAsia="Times New Roman" w:hAnsi="Times New Roman" w:cs="Times New Roman"/>
        </w:rPr>
        <w:t>m</w:t>
      </w:r>
      <w:r>
        <w:rPr>
          <w:spacing w:val="-2"/>
        </w:rPr>
        <w:t>）；</w:t>
      </w:r>
    </w:p>
    <w:p>
      <w:pPr>
        <w:spacing w:line="14" w:lineRule="auto"/>
        <w:rPr>
          <w:rFonts w:ascii="Arial"/>
          <w:sz w:val="2"/>
        </w:rPr>
      </w:pPr>
      <w:r>
        <w:rPr>
          <w:rFonts w:ascii="Arial" w:eastAsia="Arial" w:hAnsi="Arial" w:cs="Arial"/>
          <w:sz w:val="2"/>
          <w:szCs w:val="2"/>
        </w:rPr>
        <w:br w:type="column"/>
      </w:r>
    </w:p>
    <w:p>
      <w:pPr>
        <w:spacing w:before="78" w:line="234" w:lineRule="auto"/>
        <w:ind w:left="1560"/>
        <w:rPr>
          <w:rFonts w:ascii="SimHei" w:eastAsia="SimHei" w:hAnsi="SimHei" w:cs="SimHei"/>
          <w:sz w:val="21"/>
          <w:szCs w:val="21"/>
        </w:rPr>
      </w:pPr>
      <w:r>
        <w:rPr>
          <w:rFonts w:ascii="SimHei" w:eastAsia="SimHei" w:hAnsi="SimHei" w:cs="SimHei"/>
          <w:spacing w:val="-1"/>
          <w:sz w:val="21"/>
          <w:szCs w:val="21"/>
        </w:rPr>
        <w:t>DZ/T</w:t>
      </w:r>
      <w:r>
        <w:rPr>
          <w:rFonts w:ascii="SimHei" w:eastAsia="SimHei" w:hAnsi="SimHei" w:cs="SimHei"/>
          <w:spacing w:val="-1"/>
          <w:sz w:val="21"/>
          <w:szCs w:val="21"/>
        </w:rPr>
        <w:t xml:space="preserve"> </w:t>
      </w:r>
      <w:r>
        <w:rPr>
          <w:rFonts w:ascii="SimHei" w:eastAsia="SimHei" w:hAnsi="SimHei" w:cs="SimHei"/>
          <w:spacing w:val="-1"/>
          <w:sz w:val="21"/>
          <w:szCs w:val="21"/>
        </w:rPr>
        <w:t>XXXXX</w:t>
      </w:r>
      <w:r>
        <w:rPr>
          <w:rFonts w:ascii="Times New Roman" w:eastAsia="Times New Roman" w:hAnsi="Times New Roman" w:cs="Times New Roman"/>
          <w:spacing w:val="-1"/>
          <w:sz w:val="21"/>
          <w:szCs w:val="21"/>
        </w:rPr>
        <w:t>—</w:t>
      </w:r>
      <w:r>
        <w:rPr>
          <w:rFonts w:ascii="SimHei" w:eastAsia="SimHei" w:hAnsi="SimHei" w:cs="SimHei"/>
          <w:spacing w:val="-1"/>
          <w:sz w:val="21"/>
          <w:szCs w:val="21"/>
        </w:rPr>
        <w:t>XXXX</w:t>
      </w:r>
    </w:p>
    <w:p>
      <w:pPr>
        <w:spacing w:line="390" w:lineRule="auto"/>
        <w:rPr>
          <w:rFonts w:ascii="Arial"/>
          <w:sz w:val="21"/>
        </w:rPr>
      </w:pPr>
    </w:p>
    <w:p>
      <w:pPr>
        <w:pStyle w:val="BodyText"/>
        <w:spacing w:before="68" w:line="233" w:lineRule="auto"/>
      </w:pPr>
      <w:r>
        <w:rPr>
          <w:rFonts w:ascii="Times New Roman" w:eastAsia="Times New Roman" w:hAnsi="Times New Roman" w:cs="Times New Roman"/>
          <w:spacing w:val="-2"/>
        </w:rPr>
        <w:t>…………………………………</w:t>
      </w:r>
      <w:r>
        <w:rPr>
          <w:spacing w:val="-2"/>
        </w:rPr>
        <w:t>（5）</w:t>
      </w:r>
    </w:p>
    <w:p>
      <w:pPr>
        <w:spacing w:line="233" w:lineRule="auto"/>
        <w:sectPr>
          <w:footerReference w:type="default" r:id="rId63"/>
          <w:pgSz w:w="11907" w:h="16839"/>
          <w:pgMar w:top="1368" w:right="933" w:bottom="1311" w:left="1424" w:header="0" w:footer="1133" w:gutter="0"/>
          <w:pgNumType w:start="28"/>
          <w:cols w:num="2" w:space="708" w:equalWidth="0">
            <w:col w:w="6018" w:space="100"/>
            <w:col w:w="3431" w:space="0"/>
          </w:cols>
        </w:sectPr>
      </w:pPr>
    </w:p>
    <w:p>
      <w:pPr>
        <w:spacing w:line="293" w:lineRule="auto"/>
        <w:rPr>
          <w:rFonts w:ascii="Arial"/>
          <w:sz w:val="21"/>
        </w:rPr>
      </w:pPr>
    </w:p>
    <w:p>
      <w:pPr>
        <w:pStyle w:val="BodyText"/>
        <w:spacing w:before="68" w:line="239" w:lineRule="auto"/>
        <w:ind w:left="889"/>
      </w:pPr>
      <w:r>
        <w:rPr>
          <w:rFonts w:ascii="Times New Roman" w:eastAsia="Times New Roman" w:hAnsi="Times New Roman" w:cs="Times New Roman"/>
          <w:i/>
          <w:iCs/>
          <w:position w:val="2"/>
          <w:sz w:val="20"/>
          <w:szCs w:val="20"/>
        </w:rPr>
        <w:t>f</w:t>
      </w:r>
      <w:r>
        <w:rPr>
          <w:rFonts w:ascii="Times New Roman" w:eastAsia="Times New Roman" w:hAnsi="Times New Roman" w:cs="Times New Roman"/>
          <w:i/>
          <w:iCs/>
          <w:position w:val="-2"/>
          <w:sz w:val="11"/>
          <w:szCs w:val="11"/>
        </w:rPr>
        <w:t>r</w:t>
      </w:r>
      <w:r>
        <w:rPr>
          <w:rFonts w:ascii="Times New Roman" w:eastAsia="Times New Roman" w:hAnsi="Times New Roman" w:cs="Times New Roman"/>
          <w:i/>
          <w:iCs/>
          <w:spacing w:val="4"/>
          <w:position w:val="-2"/>
          <w:sz w:val="11"/>
          <w:szCs w:val="11"/>
        </w:rPr>
        <w:t xml:space="preserve">  </w:t>
      </w:r>
      <w:r>
        <w:rPr>
          <w:rFonts w:ascii="Times New Roman" w:eastAsia="Times New Roman" w:hAnsi="Times New Roman" w:cs="Times New Roman"/>
          <w:spacing w:val="4"/>
        </w:rPr>
        <w:t>——</w:t>
      </w:r>
      <w:r>
        <w:rPr>
          <w:spacing w:val="4"/>
        </w:rPr>
        <w:t>卓越频率，单位赫兹（</w:t>
      </w:r>
      <w:r>
        <w:rPr>
          <w:rFonts w:ascii="Times New Roman" w:eastAsia="Times New Roman" w:hAnsi="Times New Roman" w:cs="Times New Roman"/>
        </w:rPr>
        <w:t>Hz</w:t>
      </w:r>
      <w:r>
        <w:rPr>
          <w:spacing w:val="3"/>
        </w:rPr>
        <w:t>）；</w:t>
      </w:r>
    </w:p>
    <w:p>
      <w:pPr>
        <w:spacing w:line="265" w:lineRule="auto"/>
        <w:rPr>
          <w:rFonts w:ascii="Arial"/>
          <w:sz w:val="21"/>
        </w:rPr>
      </w:pPr>
    </w:p>
    <w:p>
      <w:pPr>
        <w:pStyle w:val="BodyText"/>
        <w:spacing w:before="70" w:line="205" w:lineRule="auto"/>
        <w:ind w:left="836"/>
      </w:pPr>
      <w:r>
        <w:rPr>
          <w:rFonts w:ascii="Times New Roman" w:eastAsia="Times New Roman" w:hAnsi="Times New Roman" w:cs="Times New Roman"/>
          <w:i/>
          <w:iCs/>
          <w:spacing w:val="-1"/>
          <w:position w:val="5"/>
          <w:sz w:val="24"/>
          <w:szCs w:val="24"/>
        </w:rPr>
        <w:t xml:space="preserve">a </w:t>
      </w:r>
      <w:r>
        <w:rPr>
          <w:spacing w:val="-1"/>
          <w:sz w:val="19"/>
          <w:szCs w:val="19"/>
        </w:rPr>
        <w:t>、</w:t>
      </w:r>
      <w:r>
        <w:rPr>
          <w:spacing w:val="-53"/>
          <w:sz w:val="19"/>
          <w:szCs w:val="19"/>
        </w:rPr>
        <w:t xml:space="preserve"> </w:t>
      </w:r>
      <w:r>
        <w:rPr>
          <w:rFonts w:ascii="Times New Roman" w:eastAsia="Times New Roman" w:hAnsi="Times New Roman" w:cs="Times New Roman"/>
          <w:i/>
          <w:iCs/>
          <w:spacing w:val="-1"/>
          <w:position w:val="5"/>
          <w:sz w:val="23"/>
          <w:szCs w:val="23"/>
        </w:rPr>
        <w:t xml:space="preserve">b </w:t>
      </w:r>
      <w:r>
        <w:rPr>
          <w:rFonts w:ascii="Times New Roman" w:eastAsia="Times New Roman" w:hAnsi="Times New Roman" w:cs="Times New Roman"/>
          <w:i/>
          <w:iCs/>
          <w:spacing w:val="-1"/>
          <w:position w:val="5"/>
          <w:sz w:val="23"/>
          <w:szCs w:val="23"/>
          <w:u w:val="single" w:color="auto"/>
        </w:rPr>
        <w:t xml:space="preserve">       </w:t>
      </w:r>
      <w:r>
        <w:rPr>
          <w:rFonts w:ascii="Times New Roman" w:eastAsia="Times New Roman" w:hAnsi="Times New Roman" w:cs="Times New Roman"/>
          <w:i/>
          <w:iCs/>
          <w:spacing w:val="-50"/>
          <w:position w:val="5"/>
          <w:sz w:val="23"/>
          <w:szCs w:val="23"/>
        </w:rPr>
        <w:t xml:space="preserve"> </w:t>
      </w:r>
      <w:r>
        <w:rPr>
          <w:spacing w:val="-1"/>
        </w:rPr>
        <w:t>经验参数，可根据钻孔资料拟合</w:t>
      </w:r>
      <w:r>
        <w:rPr>
          <w:spacing w:val="-2"/>
        </w:rPr>
        <w:t>得到。</w:t>
      </w:r>
    </w:p>
    <w:p>
      <w:pPr>
        <w:spacing w:line="272" w:lineRule="auto"/>
        <w:rPr>
          <w:rFonts w:ascii="Arial"/>
          <w:sz w:val="21"/>
        </w:rPr>
      </w:pPr>
    </w:p>
    <w:p>
      <w:pPr>
        <w:pStyle w:val="BodyText"/>
        <w:spacing w:before="68" w:line="221" w:lineRule="auto"/>
      </w:pPr>
      <w:r>
        <w:rPr>
          <w:rFonts w:ascii="SimHei" w:eastAsia="SimHei" w:hAnsi="SimHei" w:cs="SimHei"/>
          <w:spacing w:val="-2"/>
        </w:rPr>
        <w:t>8.1.2</w:t>
      </w:r>
      <w:r>
        <w:rPr>
          <w:rFonts w:ascii="SimHei" w:eastAsia="SimHei" w:hAnsi="SimHei" w:cs="SimHei"/>
          <w:spacing w:val="9"/>
        </w:rPr>
        <w:t xml:space="preserve">  </w:t>
      </w:r>
      <w:r>
        <w:rPr>
          <w:spacing w:val="-2"/>
        </w:rPr>
        <w:t>阵列微动探测</w:t>
      </w:r>
    </w:p>
    <w:p>
      <w:pPr>
        <w:pStyle w:val="BodyText"/>
        <w:spacing w:before="217" w:line="220" w:lineRule="auto"/>
      </w:pPr>
      <w:hyperlink r:id="rId64" w:history="1">
        <w:r>
          <w:rPr>
            <w:rFonts w:ascii="SimHei" w:eastAsia="SimHei" w:hAnsi="SimHei" w:cs="SimHei"/>
          </w:rPr>
          <w:t>8.1.2.1</w:t>
        </w:r>
      </w:hyperlink>
      <w:r>
        <w:rPr>
          <w:rFonts w:ascii="SimHei" w:eastAsia="SimHei" w:hAnsi="SimHei" w:cs="SimHei"/>
        </w:rPr>
        <w:t xml:space="preserve">  </w:t>
      </w:r>
      <w:r>
        <w:t>处理软件应具有</w:t>
      </w:r>
      <w:r>
        <w:rPr>
          <w:spacing w:val="-38"/>
        </w:rPr>
        <w:t xml:space="preserve"> </w:t>
      </w:r>
      <w:r>
        <w:rPr>
          <w:rFonts w:ascii="Times New Roman" w:eastAsia="Times New Roman" w:hAnsi="Times New Roman" w:cs="Times New Roman"/>
        </w:rPr>
        <w:t xml:space="preserve">SPAC </w:t>
      </w:r>
      <w:r>
        <w:t>法或</w:t>
      </w:r>
      <w:r>
        <w:rPr>
          <w:spacing w:val="-48"/>
        </w:rPr>
        <w:t xml:space="preserve"> </w:t>
      </w:r>
      <w:r>
        <w:rPr>
          <w:rFonts w:ascii="Times New Roman" w:eastAsia="Times New Roman" w:hAnsi="Times New Roman" w:cs="Times New Roman"/>
        </w:rPr>
        <w:t xml:space="preserve">ESPAC </w:t>
      </w:r>
      <w:r>
        <w:t>法或</w:t>
      </w:r>
      <w:r>
        <w:rPr>
          <w:spacing w:val="-49"/>
        </w:rPr>
        <w:t xml:space="preserve"> </w:t>
      </w:r>
      <w:r>
        <w:rPr>
          <w:rFonts w:ascii="Times New Roman" w:eastAsia="Times New Roman" w:hAnsi="Times New Roman" w:cs="Times New Roman"/>
          <w:spacing w:val="-1"/>
        </w:rPr>
        <w:t xml:space="preserve">F-K </w:t>
      </w:r>
      <w:r>
        <w:rPr>
          <w:spacing w:val="-1"/>
        </w:rPr>
        <w:t>法处理功能。采用线性阵列采集微动信号时，</w:t>
      </w:r>
    </w:p>
    <w:p>
      <w:pPr>
        <w:pStyle w:val="BodyText"/>
        <w:spacing w:before="63" w:line="247" w:lineRule="auto"/>
        <w:ind w:left="13" w:right="196" w:hanging="7"/>
      </w:pPr>
      <w:r>
        <w:rPr>
          <w:spacing w:val="-3"/>
        </w:rPr>
        <w:t>处理软件应具有折射微动处理功能，</w:t>
      </w:r>
      <w:r>
        <w:rPr>
          <w:spacing w:val="-54"/>
        </w:rPr>
        <w:t xml:space="preserve"> </w:t>
      </w:r>
      <w:r>
        <w:rPr>
          <w:spacing w:val="-3"/>
        </w:rPr>
        <w:t>如</w:t>
      </w:r>
      <w:r>
        <w:rPr>
          <w:spacing w:val="42"/>
        </w:rPr>
        <w:t xml:space="preserve"> </w:t>
      </w:r>
      <w:r>
        <w:rPr>
          <w:rFonts w:ascii="Times New Roman" w:eastAsia="Times New Roman" w:hAnsi="Times New Roman" w:cs="Times New Roman"/>
          <w:spacing w:val="-3"/>
        </w:rPr>
        <w:t xml:space="preserve">–   </w:t>
      </w:r>
      <w:r>
        <w:rPr>
          <w:spacing w:val="-3"/>
        </w:rPr>
        <w:t>分析或多道分析，且应具有校正方位噪音源</w:t>
      </w:r>
      <w:r>
        <w:rPr>
          <w:spacing w:val="-4"/>
        </w:rPr>
        <w:t>的功能。密集台</w:t>
      </w:r>
      <w:r>
        <w:t xml:space="preserve"> </w:t>
      </w:r>
      <w:r>
        <w:rPr>
          <w:spacing w:val="-3"/>
        </w:rPr>
        <w:t>阵微动探测时，</w:t>
      </w:r>
      <w:r>
        <w:rPr>
          <w:spacing w:val="-19"/>
        </w:rPr>
        <w:t xml:space="preserve"> </w:t>
      </w:r>
      <w:r>
        <w:rPr>
          <w:spacing w:val="-3"/>
        </w:rPr>
        <w:t>处理软件应具有校正方位噪音、互相关分</w:t>
      </w:r>
      <w:r>
        <w:rPr>
          <w:spacing w:val="-4"/>
        </w:rPr>
        <w:t>析、层析成像等功能。</w:t>
      </w:r>
    </w:p>
    <w:p>
      <w:pPr>
        <w:pStyle w:val="BodyText"/>
        <w:spacing w:before="217" w:line="220" w:lineRule="auto"/>
      </w:pPr>
      <w:hyperlink r:id="rId65" w:history="1">
        <w:r>
          <w:rPr>
            <w:rFonts w:ascii="SimHei" w:eastAsia="SimHei" w:hAnsi="SimHei" w:cs="SimHei"/>
            <w:spacing w:val="-1"/>
          </w:rPr>
          <w:t>8.1.2.2</w:t>
        </w:r>
      </w:hyperlink>
      <w:r>
        <w:rPr>
          <w:rFonts w:ascii="SimHei" w:eastAsia="SimHei" w:hAnsi="SimHei" w:cs="SimHei"/>
          <w:spacing w:val="-1"/>
        </w:rPr>
        <w:t xml:space="preserve">  </w:t>
      </w:r>
      <w:r>
        <w:rPr>
          <w:spacing w:val="-1"/>
        </w:rPr>
        <w:t>瑞雷波相速度频散曲线提取参见附录</w:t>
      </w:r>
      <w:r>
        <w:rPr>
          <w:spacing w:val="-43"/>
        </w:rPr>
        <w:t xml:space="preserve"> </w:t>
      </w:r>
      <w:r>
        <w:rPr>
          <w:rFonts w:ascii="Times New Roman" w:eastAsia="Times New Roman" w:hAnsi="Times New Roman" w:cs="Times New Roman"/>
          <w:spacing w:val="-1"/>
        </w:rPr>
        <w:t>E</w:t>
      </w:r>
      <w:r>
        <w:rPr>
          <w:rFonts w:ascii="Times New Roman" w:eastAsia="Times New Roman" w:hAnsi="Times New Roman" w:cs="Times New Roman"/>
          <w:spacing w:val="-31"/>
        </w:rPr>
        <w:t xml:space="preserve"> </w:t>
      </w:r>
      <w:r>
        <w:rPr>
          <w:spacing w:val="-1"/>
        </w:rPr>
        <w:t>，包括以下内容：</w:t>
      </w:r>
    </w:p>
    <w:p>
      <w:pPr>
        <w:pStyle w:val="BodyText"/>
        <w:spacing w:before="218" w:line="220" w:lineRule="auto"/>
        <w:ind w:left="422"/>
      </w:pPr>
      <w:r>
        <w:rPr>
          <w:sz w:val="19"/>
          <w:szCs w:val="19"/>
        </w:rPr>
        <w:t xml:space="preserve">a)  </w:t>
      </w:r>
      <w:r>
        <w:t>有中心点规则阵列采集的数据宜使用</w:t>
      </w:r>
      <w:r>
        <w:rPr>
          <w:spacing w:val="-27"/>
        </w:rPr>
        <w:t xml:space="preserve"> </w:t>
      </w:r>
      <w:r>
        <w:t>SPAC</w:t>
      </w:r>
      <w:r>
        <w:rPr>
          <w:spacing w:val="-43"/>
        </w:rPr>
        <w:t xml:space="preserve"> </w:t>
      </w:r>
      <w:r>
        <w:t>法；</w:t>
      </w:r>
    </w:p>
    <w:p>
      <w:pPr>
        <w:pStyle w:val="BodyText"/>
        <w:spacing w:before="63" w:line="247" w:lineRule="auto"/>
        <w:ind w:left="844" w:right="194" w:hanging="426"/>
      </w:pPr>
      <w:r>
        <w:rPr>
          <w:spacing w:val="-2"/>
          <w:sz w:val="19"/>
          <w:szCs w:val="19"/>
        </w:rPr>
        <w:t xml:space="preserve">b)  </w:t>
      </w:r>
      <w:r>
        <w:rPr>
          <w:spacing w:val="-2"/>
        </w:rPr>
        <w:t>无中心点阵列采集的数据可使用</w:t>
      </w:r>
      <w:r>
        <w:rPr>
          <w:spacing w:val="-46"/>
        </w:rPr>
        <w:t xml:space="preserve"> </w:t>
      </w:r>
      <w:r>
        <w:rPr>
          <w:spacing w:val="-2"/>
        </w:rPr>
        <w:t>ESPAC</w:t>
      </w:r>
      <w:r>
        <w:rPr>
          <w:spacing w:val="-43"/>
        </w:rPr>
        <w:t xml:space="preserve"> </w:t>
      </w:r>
      <w:r>
        <w:rPr>
          <w:spacing w:val="-2"/>
        </w:rPr>
        <w:t>法。半径划分不宜少于</w:t>
      </w:r>
      <w:r>
        <w:rPr>
          <w:spacing w:val="-40"/>
        </w:rPr>
        <w:t xml:space="preserve"> </w:t>
      </w:r>
      <w:r>
        <w:rPr>
          <w:spacing w:val="-2"/>
        </w:rPr>
        <w:t>3</w:t>
      </w:r>
      <w:r>
        <w:rPr>
          <w:spacing w:val="-44"/>
        </w:rPr>
        <w:t xml:space="preserve"> </w:t>
      </w:r>
      <w:r>
        <w:rPr>
          <w:spacing w:val="-2"/>
        </w:rPr>
        <w:t>个，尽量使拾震器均匀分布在</w:t>
      </w:r>
      <w:r>
        <w:t xml:space="preserve"> </w:t>
      </w:r>
      <w:r>
        <w:rPr>
          <w:spacing w:val="-2"/>
        </w:rPr>
        <w:t>各半径内；</w:t>
      </w:r>
    </w:p>
    <w:p>
      <w:pPr>
        <w:pStyle w:val="BodyText"/>
        <w:spacing w:before="62" w:line="247" w:lineRule="auto"/>
        <w:ind w:left="843" w:right="194" w:hanging="417"/>
      </w:pPr>
      <w:r>
        <w:rPr>
          <w:spacing w:val="-2"/>
          <w:sz w:val="19"/>
          <w:szCs w:val="19"/>
        </w:rPr>
        <w:t xml:space="preserve">c)  </w:t>
      </w:r>
      <w:r>
        <w:rPr>
          <w:spacing w:val="-2"/>
        </w:rPr>
        <w:t>采集过程中方位性震源明显或混入较大能量体波时，且拾震器数量不少于 10</w:t>
      </w:r>
      <w:r>
        <w:rPr>
          <w:spacing w:val="-22"/>
        </w:rPr>
        <w:t xml:space="preserve"> </w:t>
      </w:r>
      <w:r>
        <w:rPr>
          <w:spacing w:val="-2"/>
        </w:rPr>
        <w:t>个，</w:t>
      </w:r>
      <w:r>
        <w:rPr>
          <w:spacing w:val="-21"/>
        </w:rPr>
        <w:t xml:space="preserve"> </w:t>
      </w:r>
      <w:r>
        <w:rPr>
          <w:spacing w:val="-3"/>
        </w:rPr>
        <w:t>宜使用</w:t>
      </w:r>
      <w:r>
        <w:rPr>
          <w:spacing w:val="-26"/>
        </w:rPr>
        <w:t xml:space="preserve"> </w:t>
      </w:r>
      <w:r>
        <w:rPr>
          <w:spacing w:val="-3"/>
        </w:rPr>
        <w:t>F-K</w:t>
      </w:r>
      <w:r>
        <w:t xml:space="preserve"> </w:t>
      </w:r>
      <w:r>
        <w:rPr>
          <w:spacing w:val="-1"/>
        </w:rPr>
        <w:t>法。频率波数谱的峰值能量应具有较好收敛性；</w:t>
      </w:r>
    </w:p>
    <w:p>
      <w:pPr>
        <w:pStyle w:val="BodyText"/>
        <w:spacing w:before="61" w:line="220" w:lineRule="auto"/>
        <w:ind w:left="426"/>
      </w:pPr>
      <w:r>
        <w:rPr>
          <w:spacing w:val="1"/>
          <w:sz w:val="19"/>
          <w:szCs w:val="19"/>
        </w:rPr>
        <w:t xml:space="preserve">d)  </w:t>
      </w:r>
      <w:r>
        <w:rPr>
          <w:spacing w:val="1"/>
        </w:rPr>
        <w:t>折射微动宜采用多道分析法，密集台阵微动探测宜采用互相关分析，且</w:t>
      </w:r>
      <w:r>
        <w:t>应校正方位噪音。</w:t>
      </w:r>
    </w:p>
    <w:p>
      <w:pPr>
        <w:pStyle w:val="BodyText"/>
        <w:spacing w:before="217" w:line="248" w:lineRule="auto"/>
        <w:ind w:left="1" w:right="199" w:hanging="1"/>
      </w:pPr>
      <w:hyperlink r:id="rId66" w:history="1">
        <w:r>
          <w:rPr>
            <w:rFonts w:ascii="SimHei" w:eastAsia="SimHei" w:hAnsi="SimHei" w:cs="SimHei"/>
          </w:rPr>
          <w:t>8.1.2.3</w:t>
        </w:r>
      </w:hyperlink>
      <w:r>
        <w:rPr>
          <w:rFonts w:ascii="SimHei" w:eastAsia="SimHei" w:hAnsi="SimHei" w:cs="SimHei"/>
        </w:rPr>
        <w:t xml:space="preserve">  </w:t>
      </w:r>
      <w:r>
        <w:t>频散曲线提取应在有效频段内进行。相关函数低频端第一个极大值对应的频率为该道间距的</w:t>
      </w:r>
      <w:r>
        <w:rPr>
          <w:spacing w:val="2"/>
        </w:rPr>
        <w:t xml:space="preserve"> </w:t>
      </w:r>
      <w:r>
        <w:rPr>
          <w:spacing w:val="-1"/>
        </w:rPr>
        <w:t>低截频率。</w:t>
      </w:r>
    </w:p>
    <w:p>
      <w:pPr>
        <w:pStyle w:val="BodyText"/>
        <w:spacing w:before="217" w:line="221" w:lineRule="auto"/>
      </w:pPr>
      <w:hyperlink r:id="rId67" w:history="1">
        <w:r>
          <w:rPr>
            <w:rFonts w:ascii="SimHei" w:eastAsia="SimHei" w:hAnsi="SimHei" w:cs="SimHei"/>
            <w:spacing w:val="-2"/>
          </w:rPr>
          <w:t>8.1.2.4</w:t>
        </w:r>
      </w:hyperlink>
      <w:r>
        <w:rPr>
          <w:rFonts w:ascii="SimHei" w:eastAsia="SimHei" w:hAnsi="SimHei" w:cs="SimHei"/>
          <w:spacing w:val="-2"/>
        </w:rPr>
        <w:t xml:space="preserve">  </w:t>
      </w:r>
      <w:r>
        <w:rPr>
          <w:spacing w:val="-2"/>
        </w:rPr>
        <w:t>视</w:t>
      </w:r>
      <w:r>
        <w:rPr>
          <w:spacing w:val="-31"/>
        </w:rPr>
        <w:t xml:space="preserve"> </w:t>
      </w:r>
      <w:r>
        <w:rPr>
          <w:spacing w:val="-2"/>
        </w:rPr>
        <w:t>S</w:t>
      </w:r>
      <w:r>
        <w:rPr>
          <w:spacing w:val="-43"/>
        </w:rPr>
        <w:t xml:space="preserve"> </w:t>
      </w:r>
      <w:r>
        <w:rPr>
          <w:spacing w:val="-2"/>
        </w:rPr>
        <w:t>波速度计算：</w:t>
      </w:r>
    </w:p>
    <w:p>
      <w:pPr>
        <w:pStyle w:val="BodyText"/>
        <w:spacing w:before="216" w:line="221" w:lineRule="auto"/>
        <w:ind w:left="422"/>
      </w:pPr>
      <w:r>
        <w:rPr>
          <w:spacing w:val="-1"/>
          <w:sz w:val="19"/>
          <w:szCs w:val="19"/>
        </w:rPr>
        <w:t xml:space="preserve">a)  </w:t>
      </w:r>
      <w:r>
        <w:rPr>
          <w:spacing w:val="-1"/>
        </w:rPr>
        <w:t>面积性测量、剖面测量或者测点较密集可连成剖面的情况下，</w:t>
      </w:r>
      <w:r>
        <w:rPr>
          <w:spacing w:val="-22"/>
        </w:rPr>
        <w:t xml:space="preserve"> </w:t>
      </w:r>
      <w:r>
        <w:rPr>
          <w:spacing w:val="-1"/>
        </w:rPr>
        <w:t>频散曲线可直接计</w:t>
      </w:r>
      <w:r>
        <w:rPr>
          <w:spacing w:val="-2"/>
        </w:rPr>
        <w:t xml:space="preserve">算视 </w:t>
      </w:r>
      <w:r>
        <w:rPr>
          <w:rFonts w:ascii="Times New Roman" w:eastAsia="Times New Roman" w:hAnsi="Times New Roman" w:cs="Times New Roman"/>
          <w:spacing w:val="-2"/>
        </w:rPr>
        <w:t>S</w:t>
      </w:r>
      <w:r>
        <w:rPr>
          <w:rFonts w:ascii="Times New Roman" w:eastAsia="Times New Roman" w:hAnsi="Times New Roman" w:cs="Times New Roman"/>
          <w:spacing w:val="2"/>
        </w:rPr>
        <w:t xml:space="preserve">  </w:t>
      </w:r>
      <w:r>
        <w:rPr>
          <w:spacing w:val="-2"/>
        </w:rPr>
        <w:t>波速</w:t>
      </w:r>
    </w:p>
    <w:p>
      <w:pPr>
        <w:pStyle w:val="BodyText"/>
        <w:spacing w:before="61" w:line="312" w:lineRule="exact"/>
        <w:ind w:left="841"/>
      </w:pPr>
      <w:r>
        <w:rPr>
          <w:spacing w:val="-2"/>
          <w:position w:val="6"/>
        </w:rPr>
        <w:t>度</w:t>
      </w:r>
      <w:r>
        <w:rPr>
          <w:spacing w:val="-16"/>
          <w:position w:val="6"/>
        </w:rPr>
        <w:t xml:space="preserve"> </w:t>
      </w:r>
      <w:r>
        <w:rPr>
          <w:rFonts w:ascii="Times New Roman" w:eastAsia="Times New Roman" w:hAnsi="Times New Roman" w:cs="Times New Roman"/>
          <w:i/>
          <w:iCs/>
          <w:spacing w:val="-2"/>
          <w:position w:val="6"/>
        </w:rPr>
        <w:t>V</w:t>
      </w:r>
      <w:r>
        <w:rPr>
          <w:rFonts w:ascii="Times New Roman" w:eastAsia="Times New Roman" w:hAnsi="Times New Roman" w:cs="Times New Roman"/>
          <w:i/>
          <w:iCs/>
          <w:spacing w:val="-2"/>
          <w:position w:val="3"/>
          <w:sz w:val="13"/>
          <w:szCs w:val="13"/>
        </w:rPr>
        <w:t>x</w:t>
      </w:r>
      <w:r>
        <w:rPr>
          <w:rFonts w:ascii="Times New Roman" w:eastAsia="Times New Roman" w:hAnsi="Times New Roman" w:cs="Times New Roman"/>
          <w:i/>
          <w:iCs/>
          <w:spacing w:val="-11"/>
          <w:position w:val="3"/>
          <w:sz w:val="13"/>
          <w:szCs w:val="13"/>
        </w:rPr>
        <w:t xml:space="preserve"> </w:t>
      </w:r>
      <w:r>
        <w:rPr>
          <w:spacing w:val="-2"/>
          <w:position w:val="6"/>
        </w:rPr>
        <w:t>，内插形成视</w:t>
      </w:r>
      <w:r>
        <w:rPr>
          <w:spacing w:val="-41"/>
          <w:position w:val="6"/>
        </w:rPr>
        <w:t xml:space="preserve"> </w:t>
      </w:r>
      <w:r>
        <w:rPr>
          <w:rFonts w:ascii="Times New Roman" w:eastAsia="Times New Roman" w:hAnsi="Times New Roman" w:cs="Times New Roman"/>
          <w:spacing w:val="-2"/>
          <w:position w:val="6"/>
        </w:rPr>
        <w:t xml:space="preserve">S </w:t>
      </w:r>
      <w:r>
        <w:rPr>
          <w:spacing w:val="-2"/>
          <w:position w:val="6"/>
        </w:rPr>
        <w:t>波速度平面或剖面图，直接进行地质构造推断解释。</w:t>
      </w:r>
    </w:p>
    <w:p>
      <w:pPr>
        <w:pStyle w:val="BodyText"/>
        <w:spacing w:before="1" w:line="239" w:lineRule="auto"/>
        <w:ind w:left="418"/>
      </w:pPr>
      <w:r>
        <w:rPr>
          <w:spacing w:val="-3"/>
          <w:sz w:val="19"/>
          <w:szCs w:val="19"/>
        </w:rPr>
        <w:t>b)</w:t>
      </w:r>
      <w:r>
        <w:rPr>
          <w:spacing w:val="19"/>
          <w:sz w:val="19"/>
          <w:szCs w:val="19"/>
        </w:rPr>
        <w:t xml:space="preserve">  </w:t>
      </w:r>
      <w:r>
        <w:rPr>
          <w:spacing w:val="-3"/>
        </w:rPr>
        <w:t>视</w:t>
      </w:r>
      <w:r>
        <w:rPr>
          <w:spacing w:val="-39"/>
        </w:rPr>
        <w:t xml:space="preserve"> </w:t>
      </w:r>
      <w:r>
        <w:rPr>
          <w:rFonts w:ascii="Times New Roman" w:eastAsia="Times New Roman" w:hAnsi="Times New Roman" w:cs="Times New Roman"/>
          <w:spacing w:val="-3"/>
        </w:rPr>
        <w:t xml:space="preserve">S </w:t>
      </w:r>
      <w:r>
        <w:rPr>
          <w:spacing w:val="-3"/>
        </w:rPr>
        <w:t>波速度</w:t>
      </w:r>
      <w:r>
        <w:rPr>
          <w:spacing w:val="-25"/>
        </w:rPr>
        <w:t xml:space="preserve"> </w:t>
      </w:r>
      <w:r>
        <w:rPr>
          <w:rFonts w:ascii="Times New Roman" w:eastAsia="Times New Roman" w:hAnsi="Times New Roman" w:cs="Times New Roman"/>
          <w:i/>
          <w:iCs/>
          <w:spacing w:val="-3"/>
        </w:rPr>
        <w:t>V</w:t>
      </w:r>
      <w:r>
        <w:rPr>
          <w:rFonts w:ascii="Times New Roman" w:eastAsia="Times New Roman" w:hAnsi="Times New Roman" w:cs="Times New Roman"/>
          <w:i/>
          <w:iCs/>
          <w:spacing w:val="-3"/>
          <w:position w:val="-3"/>
          <w:sz w:val="13"/>
          <w:szCs w:val="13"/>
        </w:rPr>
        <w:t>x</w:t>
      </w:r>
      <w:r>
        <w:rPr>
          <w:rFonts w:ascii="Times New Roman" w:eastAsia="Times New Roman" w:hAnsi="Times New Roman" w:cs="Times New Roman"/>
          <w:i/>
          <w:iCs/>
          <w:spacing w:val="12"/>
          <w:w w:val="101"/>
          <w:position w:val="-3"/>
          <w:sz w:val="13"/>
          <w:szCs w:val="13"/>
        </w:rPr>
        <w:t xml:space="preserve"> </w:t>
      </w:r>
      <w:r>
        <w:rPr>
          <w:spacing w:val="-3"/>
        </w:rPr>
        <w:t>计算见公式（</w:t>
      </w:r>
      <w:r>
        <w:rPr>
          <w:rFonts w:ascii="Times New Roman" w:eastAsia="Times New Roman" w:hAnsi="Times New Roman" w:cs="Times New Roman"/>
          <w:spacing w:val="-3"/>
        </w:rPr>
        <w:t>6</w:t>
      </w:r>
      <w:r>
        <w:rPr>
          <w:spacing w:val="2"/>
        </w:rPr>
        <w:t>）：</w:t>
      </w:r>
    </w:p>
    <w:p>
      <w:pPr>
        <w:spacing w:line="181" w:lineRule="exact"/>
      </w:pPr>
    </w:p>
    <w:p>
      <w:pPr>
        <w:spacing w:line="181" w:lineRule="exact"/>
        <w:sectPr>
          <w:footerReference w:type="default" r:id="rId68"/>
          <w:type w:val="continuous"/>
          <w:pgSz w:w="11907" w:h="16839"/>
          <w:pgMar w:top="1368" w:right="933" w:bottom="1311" w:left="1424" w:header="0" w:footer="1133" w:gutter="0"/>
          <w:pgNumType w:start="29"/>
          <w:cols w:num="1" w:space="708" w:equalWidth="0">
            <w:col w:w="9548" w:space="0"/>
          </w:cols>
        </w:sectPr>
      </w:pPr>
    </w:p>
    <w:tbl>
      <w:tblPr>
        <w:tblStyle w:val="TableNormal2"/>
        <w:tblW w:w="8400" w:type="dxa"/>
        <w:tblInd w:w="426" w:type="dxa"/>
        <w:tblBorders>
          <w:top w:val="nil"/>
          <w:left w:val="nil"/>
          <w:bottom w:val="nil"/>
          <w:right w:val="nil"/>
          <w:insideH w:val="nil"/>
          <w:insideV w:val="nil"/>
        </w:tblBorders>
        <w:tblLayout w:type="fixed"/>
      </w:tblPr>
      <w:tblGrid>
        <w:gridCol w:w="2337"/>
        <w:gridCol w:w="528"/>
        <w:gridCol w:w="5535"/>
      </w:tblGrid>
      <w:tr>
        <w:tblPrEx>
          <w:tblW w:w="8400" w:type="dxa"/>
          <w:tblInd w:w="426" w:type="dxa"/>
          <w:tblBorders>
            <w:top w:val="nil"/>
            <w:left w:val="nil"/>
            <w:bottom w:val="nil"/>
            <w:right w:val="nil"/>
            <w:insideH w:val="nil"/>
            <w:insideV w:val="nil"/>
          </w:tblBorders>
          <w:tblLayout w:type="fixed"/>
        </w:tblPrEx>
        <w:trPr>
          <w:trHeight w:val="493"/>
        </w:trPr>
        <w:tc>
          <w:tcPr>
            <w:tcW w:w="2337" w:type="dxa"/>
            <w:vMerge w:val="restart"/>
            <w:tcBorders>
              <w:bottom w:val="nil"/>
            </w:tcBorders>
            <w:vAlign w:val="top"/>
          </w:tcPr>
          <w:p>
            <w:pPr>
              <w:spacing w:line="255" w:lineRule="auto"/>
              <w:rPr>
                <w:rFonts w:ascii="Arial"/>
                <w:sz w:val="21"/>
              </w:rPr>
            </w:pPr>
          </w:p>
          <w:p>
            <w:pPr>
              <w:spacing w:before="91" w:line="199" w:lineRule="auto"/>
              <w:ind w:left="1569"/>
              <w:rPr>
                <w:sz w:val="16"/>
                <w:szCs w:val="16"/>
              </w:rPr>
            </w:pPr>
            <w:r>
              <w:rPr>
                <w:rFonts w:ascii="SimSun" w:eastAsia="SimSun" w:hAnsi="SimSun" w:cs="SimSun"/>
                <w:position w:val="3"/>
                <w:sz w:val="28"/>
                <w:szCs w:val="28"/>
              </w:rPr>
              <w:t>V</w:t>
            </w:r>
            <w:r>
              <w:rPr>
                <w:rFonts w:ascii="SimSun" w:eastAsia="SimSun" w:hAnsi="SimSun" w:cs="SimSun"/>
                <w:position w:val="-2"/>
                <w:sz w:val="16"/>
                <w:szCs w:val="16"/>
              </w:rPr>
              <w:t>x</w:t>
            </w:r>
            <w:r>
              <w:rPr>
                <w:rFonts w:ascii="SimSun" w:eastAsia="SimSun" w:hAnsi="SimSun" w:cs="SimSun"/>
                <w:spacing w:val="3"/>
                <w:position w:val="-2"/>
                <w:sz w:val="15"/>
                <w:szCs w:val="15"/>
              </w:rPr>
              <w:t>，</w:t>
            </w:r>
            <w:r>
              <w:rPr>
                <w:rFonts w:ascii="SimSun" w:eastAsia="SimSun" w:hAnsi="SimSun" w:cs="SimSun"/>
                <w:spacing w:val="3"/>
                <w:position w:val="-2"/>
                <w:sz w:val="16"/>
                <w:szCs w:val="16"/>
              </w:rPr>
              <w:t>i</w:t>
            </w:r>
            <w:r>
              <w:rPr>
                <w:rFonts w:ascii="SimSun" w:eastAsia="SimSun" w:hAnsi="SimSun" w:cs="SimSun"/>
                <w:spacing w:val="41"/>
                <w:position w:val="-2"/>
                <w:sz w:val="16"/>
                <w:szCs w:val="16"/>
              </w:rPr>
              <w:t xml:space="preserve"> </w:t>
            </w:r>
            <w:r>
              <w:rPr>
                <w:position w:val="7"/>
                <w:sz w:val="16"/>
                <w:szCs w:val="16"/>
              </w:rPr>
              <w:drawing>
                <wp:inline distT="0" distB="0" distL="0" distR="0">
                  <wp:extent cx="80997" cy="40837"/>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69"/>
                          <a:stretch>
                            <a:fillRect/>
                          </a:stretch>
                        </pic:blipFill>
                        <pic:spPr>
                          <a:xfrm>
                            <a:off x="0" y="0"/>
                            <a:ext cx="80997" cy="40837"/>
                          </a:xfrm>
                          <a:prstGeom prst="rect">
                            <a:avLst/>
                          </a:prstGeom>
                        </pic:spPr>
                      </pic:pic>
                    </a:graphicData>
                  </a:graphic>
                </wp:inline>
              </w:drawing>
            </w:r>
          </w:p>
          <w:p>
            <w:pPr>
              <w:spacing w:line="371" w:lineRule="auto"/>
              <w:rPr>
                <w:rFonts w:ascii="Arial"/>
                <w:sz w:val="21"/>
              </w:rPr>
            </w:pPr>
          </w:p>
          <w:p>
            <w:pPr>
              <w:spacing w:before="68" w:line="176" w:lineRule="auto"/>
              <w:rPr>
                <w:rFonts w:ascii="SimSun" w:eastAsia="SimSun" w:hAnsi="SimSun" w:cs="SimSun"/>
                <w:sz w:val="21"/>
                <w:szCs w:val="21"/>
              </w:rPr>
            </w:pPr>
            <w:r>
              <w:rPr>
                <w:rFonts w:ascii="SimSun" w:eastAsia="SimSun" w:hAnsi="SimSun" w:cs="SimSun"/>
                <w:spacing w:val="-13"/>
                <w:sz w:val="21"/>
                <w:szCs w:val="21"/>
              </w:rPr>
              <w:t>式中：</w:t>
            </w:r>
          </w:p>
        </w:tc>
        <w:tc>
          <w:tcPr>
            <w:tcW w:w="6063" w:type="dxa"/>
            <w:gridSpan w:val="2"/>
            <w:vAlign w:val="top"/>
          </w:tcPr>
          <w:p>
            <w:pPr>
              <w:spacing w:line="441" w:lineRule="exact"/>
              <w:ind w:left="62"/>
              <w:rPr>
                <w:rFonts w:ascii="SimSun" w:eastAsia="SimSun" w:hAnsi="SimSun" w:cs="SimSun"/>
                <w:sz w:val="15"/>
                <w:szCs w:val="15"/>
              </w:rPr>
            </w:pPr>
            <w:r>
              <w:rPr>
                <w:rFonts w:ascii="SimSun" w:eastAsia="SimSun" w:hAnsi="SimSun" w:cs="SimSun"/>
                <w:position w:val="3"/>
                <w:sz w:val="28"/>
                <w:szCs w:val="28"/>
              </w:rPr>
              <w:drawing>
                <wp:inline distT="0" distB="0" distL="0" distR="0">
                  <wp:extent cx="62524" cy="176501"/>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70"/>
                          <a:stretch>
                            <a:fillRect/>
                          </a:stretch>
                        </pic:blipFill>
                        <pic:spPr>
                          <a:xfrm>
                            <a:off x="0" y="0"/>
                            <a:ext cx="62524" cy="176501"/>
                          </a:xfrm>
                          <a:prstGeom prst="rect">
                            <a:avLst/>
                          </a:prstGeom>
                        </pic:spPr>
                      </pic:pic>
                    </a:graphicData>
                  </a:graphic>
                </wp:inline>
              </w:drawing>
            </w:r>
            <w:r>
              <w:rPr>
                <w:rFonts w:ascii="SimSun" w:eastAsia="SimSun" w:hAnsi="SimSun" w:cs="SimSun"/>
                <w:position w:val="2"/>
                <w:sz w:val="28"/>
                <w:szCs w:val="28"/>
              </w:rPr>
              <w:t>t</w:t>
            </w:r>
            <w:r>
              <w:rPr>
                <w:rFonts w:ascii="SimSun" w:eastAsia="SimSun" w:hAnsi="SimSun" w:cs="SimSun"/>
                <w:position w:val="-4"/>
                <w:sz w:val="16"/>
                <w:szCs w:val="16"/>
                <w:u w:val="single" w:color="auto"/>
              </w:rPr>
              <w:t>i</w:t>
            </w:r>
            <w:r>
              <w:rPr>
                <w:rFonts w:ascii="SimSun" w:eastAsia="SimSun" w:hAnsi="SimSun" w:cs="SimSun"/>
                <w:spacing w:val="20"/>
                <w:position w:val="-4"/>
                <w:sz w:val="16"/>
                <w:szCs w:val="16"/>
                <w:u w:val="single" w:color="auto"/>
              </w:rPr>
              <w:t xml:space="preserve"> </w:t>
            </w:r>
            <w:r>
              <w:rPr>
                <w:position w:val="8"/>
                <w:sz w:val="16"/>
                <w:szCs w:val="16"/>
                <w:u w:val="single" w:color="auto"/>
              </w:rPr>
              <w:drawing>
                <wp:inline distT="0" distB="0" distL="0" distR="0">
                  <wp:extent cx="17052" cy="19380"/>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71"/>
                          <a:stretch>
                            <a:fillRect/>
                          </a:stretch>
                        </pic:blipFill>
                        <pic:spPr>
                          <a:xfrm>
                            <a:off x="0" y="0"/>
                            <a:ext cx="17052" cy="19380"/>
                          </a:xfrm>
                          <a:prstGeom prst="rect">
                            <a:avLst/>
                          </a:prstGeom>
                        </pic:spPr>
                      </pic:pic>
                    </a:graphicData>
                  </a:graphic>
                </wp:inline>
              </w:drawing>
            </w:r>
            <w:r>
              <w:rPr>
                <w:rFonts w:ascii="SimSun" w:eastAsia="SimSun" w:hAnsi="SimSun" w:cs="SimSun"/>
                <w:spacing w:val="-16"/>
                <w:position w:val="-4"/>
                <w:sz w:val="16"/>
                <w:szCs w:val="16"/>
                <w:u w:val="single" w:color="auto"/>
              </w:rPr>
              <w:t xml:space="preserve"> </w:t>
            </w:r>
            <w:r>
              <w:rPr>
                <w:rFonts w:ascii="SimSun" w:eastAsia="SimSun" w:hAnsi="SimSun" w:cs="SimSun"/>
                <w:position w:val="2"/>
                <w:sz w:val="28"/>
                <w:szCs w:val="28"/>
                <w:u w:val="single" w:color="auto"/>
              </w:rPr>
              <w:t>v</w:t>
            </w:r>
            <w:r>
              <w:ruby>
                <w:rubyPr>
                  <w:rubyAlign w:val="left"/>
                  <w:hps w:val="15"/>
                  <w:hpsRaise w:val="18"/>
                  <w:hpsBaseText w:val="21"/>
                </w:rubyPr>
                <w:rt>
                  <w:r>
                    <w:rPr>
                      <w:rFonts w:ascii="SimSun" w:eastAsia="SimSun" w:hAnsi="SimSun" w:cs="SimSun"/>
                      <w:w w:val="62"/>
                      <w:position w:val="-4"/>
                      <w:sz w:val="15"/>
                      <w:szCs w:val="15"/>
                      <w:u w:val="single" w:color="auto"/>
                    </w:rPr>
                    <w:t>4</w:t>
                  </w:r>
                </w:rt>
                <w:rubyBase>
                  <w:r>
                    <w:rPr>
                      <w:rFonts w:ascii="SimSun" w:eastAsia="SimSun" w:hAnsi="SimSun" w:cs="SimSun"/>
                      <w:w w:val="29"/>
                      <w:position w:val="-4"/>
                      <w:sz w:val="16"/>
                      <w:szCs w:val="16"/>
                      <w:u w:val="single" w:color="auto"/>
                    </w:rPr>
                    <w:t>R</w:t>
                  </w:r>
                  <w:r>
                    <w:rPr>
                      <w:rFonts w:ascii="SimSun" w:eastAsia="SimSun" w:hAnsi="SimSun" w:cs="SimSun"/>
                      <w:w w:val="29"/>
                      <w:position w:val="-4"/>
                      <w:sz w:val="15"/>
                      <w:szCs w:val="15"/>
                      <w:u w:val="single" w:color="auto"/>
                    </w:rPr>
                    <w:t>，</w:t>
                  </w:r>
                </w:rubyBase>
              </w:ruby>
            </w:r>
            <w:r>
              <w:rPr>
                <w:rFonts w:ascii="SimSun" w:eastAsia="SimSun" w:hAnsi="SimSun" w:cs="SimSun"/>
                <w:spacing w:val="30"/>
                <w:position w:val="-4"/>
                <w:sz w:val="16"/>
                <w:szCs w:val="16"/>
                <w:u w:val="single" w:color="auto"/>
              </w:rPr>
              <w:t xml:space="preserve"> </w:t>
            </w:r>
            <w:r>
              <w:rPr>
                <w:rFonts w:ascii="SimSun" w:eastAsia="SimSun" w:hAnsi="SimSun" w:cs="SimSun"/>
                <w:position w:val="-4"/>
                <w:sz w:val="16"/>
                <w:szCs w:val="16"/>
                <w:u w:val="single" w:color="auto"/>
              </w:rPr>
              <w:t>i</w:t>
            </w:r>
            <w:r>
              <w:rPr>
                <w:rFonts w:ascii="SimSun" w:eastAsia="SimSun" w:hAnsi="SimSun" w:cs="SimSun"/>
                <w:spacing w:val="10"/>
                <w:position w:val="-4"/>
                <w:sz w:val="16"/>
                <w:szCs w:val="16"/>
                <w:u w:val="single" w:color="auto"/>
              </w:rPr>
              <w:t xml:space="preserve">   </w:t>
            </w:r>
            <w:r>
              <w:rPr>
                <w:rFonts w:ascii="SimSun" w:eastAsia="SimSun" w:hAnsi="SimSun" w:cs="SimSun"/>
                <w:position w:val="2"/>
                <w:sz w:val="28"/>
                <w:szCs w:val="28"/>
                <w:u w:val="single" w:color="auto"/>
              </w:rPr>
              <w:t>t</w:t>
            </w:r>
            <w:r>
              <w:rPr>
                <w:rFonts w:ascii="SimSun" w:eastAsia="SimSun" w:hAnsi="SimSun" w:cs="SimSun"/>
                <w:position w:val="-4"/>
                <w:sz w:val="16"/>
                <w:szCs w:val="16"/>
                <w:u w:val="single" w:color="auto"/>
              </w:rPr>
              <w:t>i</w:t>
            </w:r>
            <w:r>
              <w:rPr>
                <w:rFonts w:ascii="SimSun" w:eastAsia="SimSun" w:hAnsi="SimSun" w:cs="SimSun"/>
                <w:spacing w:val="20"/>
                <w:position w:val="-4"/>
                <w:sz w:val="16"/>
                <w:szCs w:val="16"/>
                <w:u w:val="single" w:color="auto"/>
              </w:rPr>
              <w:t xml:space="preserve"> </w:t>
            </w:r>
            <w:r>
              <w:rPr>
                <w:rFonts w:ascii="SimSun" w:eastAsia="SimSun" w:hAnsi="SimSun" w:cs="SimSun"/>
                <w:spacing w:val="20"/>
                <w:position w:val="-4"/>
                <w:sz w:val="15"/>
                <w:szCs w:val="15"/>
                <w:u w:val="single" w:color="auto"/>
              </w:rPr>
              <w:t>1</w:t>
            </w:r>
            <w:r>
              <w:rPr>
                <w:rFonts w:ascii="SimSun" w:eastAsia="SimSun" w:hAnsi="SimSun" w:cs="SimSun"/>
                <w:spacing w:val="46"/>
                <w:position w:val="-4"/>
                <w:sz w:val="15"/>
                <w:szCs w:val="15"/>
                <w:u w:val="single" w:color="auto"/>
              </w:rPr>
              <w:t xml:space="preserve"> </w:t>
            </w:r>
            <w:r>
              <w:rPr>
                <w:position w:val="8"/>
                <w:sz w:val="15"/>
                <w:szCs w:val="15"/>
                <w:u w:val="single" w:color="auto"/>
              </w:rPr>
              <w:drawing>
                <wp:inline distT="0" distB="0" distL="0" distR="0">
                  <wp:extent cx="17052" cy="19380"/>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71"/>
                          <a:stretch>
                            <a:fillRect/>
                          </a:stretch>
                        </pic:blipFill>
                        <pic:spPr>
                          <a:xfrm>
                            <a:off x="0" y="0"/>
                            <a:ext cx="17052" cy="19380"/>
                          </a:xfrm>
                          <a:prstGeom prst="rect">
                            <a:avLst/>
                          </a:prstGeom>
                        </pic:spPr>
                      </pic:pic>
                    </a:graphicData>
                  </a:graphic>
                </wp:inline>
              </w:drawing>
            </w:r>
            <w:r>
              <w:rPr>
                <w:rFonts w:ascii="SimSun" w:eastAsia="SimSun" w:hAnsi="SimSun" w:cs="SimSun"/>
                <w:spacing w:val="-16"/>
                <w:position w:val="-4"/>
                <w:sz w:val="15"/>
                <w:szCs w:val="15"/>
                <w:u w:val="single" w:color="auto"/>
              </w:rPr>
              <w:t xml:space="preserve"> </w:t>
            </w:r>
            <w:r>
              <w:rPr>
                <w:rFonts w:ascii="SimSun" w:eastAsia="SimSun" w:hAnsi="SimSun" w:cs="SimSun"/>
                <w:position w:val="2"/>
                <w:sz w:val="28"/>
                <w:szCs w:val="28"/>
                <w:u w:val="single" w:color="auto"/>
              </w:rPr>
              <w:t>v</w:t>
            </w:r>
            <w:r>
              <w:ruby>
                <w:rubyPr>
                  <w:rubyAlign w:val="left"/>
                  <w:hps w:val="15"/>
                  <w:hpsRaise w:val="18"/>
                  <w:hpsBaseText w:val="21"/>
                </w:rubyPr>
                <w:rt>
                  <w:r>
                    <w:rPr>
                      <w:rFonts w:ascii="SimSun" w:eastAsia="SimSun" w:hAnsi="SimSun" w:cs="SimSun"/>
                      <w:w w:val="63"/>
                      <w:position w:val="-4"/>
                      <w:sz w:val="15"/>
                      <w:szCs w:val="15"/>
                      <w:u w:val="single" w:color="auto"/>
                    </w:rPr>
                    <w:t>4</w:t>
                  </w:r>
                </w:rt>
                <w:rubyBase>
                  <w:r>
                    <w:rPr>
                      <w:rFonts w:ascii="SimSun" w:eastAsia="SimSun" w:hAnsi="SimSun" w:cs="SimSun"/>
                      <w:w w:val="29"/>
                      <w:position w:val="-4"/>
                      <w:sz w:val="16"/>
                      <w:szCs w:val="16"/>
                      <w:u w:val="single" w:color="auto"/>
                    </w:rPr>
                    <w:t>R</w:t>
                  </w:r>
                  <w:r>
                    <w:rPr>
                      <w:rFonts w:ascii="SimSun" w:eastAsia="SimSun" w:hAnsi="SimSun" w:cs="SimSun"/>
                      <w:w w:val="29"/>
                      <w:position w:val="-4"/>
                      <w:sz w:val="15"/>
                      <w:szCs w:val="15"/>
                      <w:u w:val="single" w:color="auto"/>
                    </w:rPr>
                    <w:t>，</w:t>
                  </w:r>
                </w:rubyBase>
              </w:ruby>
            </w:r>
            <w:r>
              <w:rPr>
                <w:rFonts w:ascii="SimSun" w:eastAsia="SimSun" w:hAnsi="SimSun" w:cs="SimSun"/>
                <w:spacing w:val="29"/>
                <w:position w:val="-4"/>
                <w:sz w:val="16"/>
                <w:szCs w:val="16"/>
                <w:u w:val="single" w:color="auto"/>
              </w:rPr>
              <w:t xml:space="preserve"> </w:t>
            </w:r>
            <w:r>
              <w:rPr>
                <w:rFonts w:ascii="SimSun" w:eastAsia="SimSun" w:hAnsi="SimSun" w:cs="SimSun"/>
                <w:position w:val="-4"/>
                <w:sz w:val="16"/>
                <w:szCs w:val="16"/>
                <w:u w:val="single" w:color="auto"/>
              </w:rPr>
              <w:t>i</w:t>
            </w:r>
            <w:r>
              <w:rPr>
                <w:rFonts w:ascii="SimSun" w:eastAsia="SimSun" w:hAnsi="SimSun" w:cs="SimSun"/>
                <w:spacing w:val="20"/>
                <w:position w:val="-4"/>
                <w:sz w:val="16"/>
                <w:szCs w:val="16"/>
                <w:u w:val="single" w:color="auto"/>
              </w:rPr>
              <w:t xml:space="preserve"> </w:t>
            </w:r>
            <w:r>
              <w:rPr>
                <w:rFonts w:ascii="SimSun" w:eastAsia="SimSun" w:hAnsi="SimSun" w:cs="SimSun"/>
                <w:spacing w:val="20"/>
                <w:position w:val="-4"/>
                <w:sz w:val="15"/>
                <w:szCs w:val="15"/>
                <w:u w:val="single" w:color="auto"/>
              </w:rPr>
              <w:t>1</w:t>
            </w:r>
            <w:r>
              <w:rPr>
                <w:rFonts w:ascii="SimSun" w:eastAsia="SimSun" w:hAnsi="SimSun" w:cs="SimSun"/>
                <w:spacing w:val="-45"/>
                <w:position w:val="-4"/>
                <w:sz w:val="15"/>
                <w:szCs w:val="15"/>
                <w:u w:val="single" w:color="auto"/>
              </w:rPr>
              <w:t xml:space="preserve"> </w:t>
            </w:r>
            <w:r>
              <w:rPr>
                <w:rFonts w:ascii="SimSun" w:eastAsia="SimSun" w:hAnsi="SimSun" w:cs="SimSun"/>
                <w:spacing w:val="-58"/>
                <w:position w:val="-4"/>
                <w:sz w:val="15"/>
                <w:szCs w:val="15"/>
              </w:rPr>
              <w:t xml:space="preserve"> </w:t>
            </w:r>
            <w:r>
              <w:rPr>
                <w:position w:val="3"/>
                <w:sz w:val="15"/>
                <w:szCs w:val="15"/>
              </w:rPr>
              <w:drawing>
                <wp:inline distT="0" distB="0" distL="0" distR="0">
                  <wp:extent cx="62366" cy="176501"/>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72"/>
                          <a:stretch>
                            <a:fillRect/>
                          </a:stretch>
                        </pic:blipFill>
                        <pic:spPr>
                          <a:xfrm>
                            <a:off x="0" y="0"/>
                            <a:ext cx="62366" cy="176501"/>
                          </a:xfrm>
                          <a:prstGeom prst="rect">
                            <a:avLst/>
                          </a:prstGeom>
                        </pic:spPr>
                      </pic:pic>
                    </a:graphicData>
                  </a:graphic>
                </wp:inline>
              </w:drawing>
            </w:r>
            <w:r>
              <w:rPr>
                <w:rFonts w:ascii="SimSun" w:eastAsia="SimSun" w:hAnsi="SimSun" w:cs="SimSun"/>
                <w:spacing w:val="20"/>
                <w:position w:val="24"/>
                <w:sz w:val="15"/>
                <w:szCs w:val="15"/>
              </w:rPr>
              <w:t>1</w:t>
            </w:r>
            <w:r>
              <w:rPr>
                <w:rFonts w:ascii="SimSun" w:eastAsia="SimSun" w:hAnsi="SimSun" w:cs="SimSun"/>
                <w:spacing w:val="-38"/>
                <w:position w:val="24"/>
                <w:sz w:val="15"/>
                <w:szCs w:val="15"/>
              </w:rPr>
              <w:t xml:space="preserve"> </w:t>
            </w:r>
            <w:r>
              <w:rPr>
                <w:rFonts w:ascii="SimSun" w:eastAsia="SimSun" w:hAnsi="SimSun" w:cs="SimSun"/>
                <w:spacing w:val="20"/>
                <w:position w:val="24"/>
                <w:sz w:val="15"/>
                <w:szCs w:val="15"/>
              </w:rPr>
              <w:t>/</w:t>
            </w:r>
            <w:r>
              <w:rPr>
                <w:rFonts w:ascii="SimSun" w:eastAsia="SimSun" w:hAnsi="SimSun" w:cs="SimSun"/>
                <w:spacing w:val="-29"/>
                <w:position w:val="24"/>
                <w:sz w:val="15"/>
                <w:szCs w:val="15"/>
              </w:rPr>
              <w:t xml:space="preserve"> </w:t>
            </w:r>
            <w:r>
              <w:rPr>
                <w:rFonts w:ascii="SimSun" w:eastAsia="SimSun" w:hAnsi="SimSun" w:cs="SimSun"/>
                <w:spacing w:val="20"/>
                <w:position w:val="24"/>
                <w:sz w:val="15"/>
                <w:szCs w:val="15"/>
              </w:rPr>
              <w:t>4</w:t>
            </w:r>
          </w:p>
        </w:tc>
      </w:tr>
      <w:tr>
        <w:tblPrEx>
          <w:tblW w:w="8400" w:type="dxa"/>
          <w:tblInd w:w="426" w:type="dxa"/>
          <w:tblLayout w:type="fixed"/>
        </w:tblPrEx>
        <w:trPr>
          <w:trHeight w:val="824"/>
        </w:trPr>
        <w:tc>
          <w:tcPr>
            <w:tcW w:w="2337" w:type="dxa"/>
            <w:vMerge/>
            <w:tcBorders>
              <w:top w:val="nil"/>
            </w:tcBorders>
            <w:vAlign w:val="top"/>
          </w:tcPr>
          <w:p>
            <w:pPr>
              <w:rPr>
                <w:rFonts w:ascii="Arial"/>
                <w:sz w:val="21"/>
              </w:rPr>
            </w:pPr>
          </w:p>
        </w:tc>
        <w:tc>
          <w:tcPr>
            <w:tcW w:w="528" w:type="dxa"/>
            <w:vAlign w:val="top"/>
          </w:tcPr>
          <w:p>
            <w:pPr>
              <w:spacing w:before="91" w:line="278" w:lineRule="exact"/>
              <w:ind w:left="62"/>
            </w:pPr>
            <w:r>
              <w:rPr>
                <w:position w:val="-6"/>
              </w:rPr>
              <w:drawing>
                <wp:inline distT="0" distB="0" distL="0" distR="0">
                  <wp:extent cx="62524" cy="176501"/>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73"/>
                          <a:stretch>
                            <a:fillRect/>
                          </a:stretch>
                        </pic:blipFill>
                        <pic:spPr>
                          <a:xfrm>
                            <a:off x="0" y="0"/>
                            <a:ext cx="62524" cy="176501"/>
                          </a:xfrm>
                          <a:prstGeom prst="rect">
                            <a:avLst/>
                          </a:prstGeom>
                        </pic:spPr>
                      </pic:pic>
                    </a:graphicData>
                  </a:graphic>
                </wp:inline>
              </w:drawing>
            </w:r>
          </w:p>
        </w:tc>
        <w:tc>
          <w:tcPr>
            <w:tcW w:w="5535" w:type="dxa"/>
            <w:vAlign w:val="top"/>
          </w:tcPr>
          <w:p>
            <w:pPr>
              <w:spacing w:before="22" w:line="217" w:lineRule="auto"/>
              <w:ind w:left="367"/>
              <w:rPr>
                <w:sz w:val="15"/>
                <w:szCs w:val="15"/>
              </w:rPr>
            </w:pPr>
            <w:r>
              <w:drawing>
                <wp:anchor distT="0" distB="0" distL="0" distR="0" simplePos="0" relativeHeight="251689984" behindDoc="0" locked="0" layoutInCell="1" allowOverlap="1">
                  <wp:simplePos x="0" y="0"/>
                  <wp:positionH relativeFrom="rightMargin">
                    <wp:posOffset>-1718999</wp:posOffset>
                  </wp:positionH>
                  <wp:positionV relativeFrom="topMargin">
                    <wp:posOffset>40672</wp:posOffset>
                  </wp:positionV>
                  <wp:extent cx="1719584" cy="14618"/>
                  <wp:effectExtent l="0" t="0" r="0" b="0"/>
                  <wp:wrapNone/>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74"/>
                          <a:stretch>
                            <a:fillRect/>
                          </a:stretch>
                        </pic:blipFill>
                        <pic:spPr>
                          <a:xfrm>
                            <a:off x="0" y="0"/>
                            <a:ext cx="1719584" cy="14618"/>
                          </a:xfrm>
                          <a:prstGeom prst="rect">
                            <a:avLst/>
                          </a:prstGeom>
                        </pic:spPr>
                      </pic:pic>
                    </a:graphicData>
                  </a:graphic>
                </wp:anchor>
              </w:drawing>
            </w:r>
            <w:r>
              <w:rPr>
                <w:rFonts w:ascii="SimSun" w:eastAsia="SimSun" w:hAnsi="SimSun" w:cs="SimSun"/>
                <w:spacing w:val="-1"/>
                <w:position w:val="3"/>
                <w:sz w:val="28"/>
                <w:szCs w:val="28"/>
              </w:rPr>
              <w:t>t</w:t>
            </w:r>
            <w:r>
              <w:rPr>
                <w:rFonts w:ascii="SimSun" w:eastAsia="SimSun" w:hAnsi="SimSun" w:cs="SimSun"/>
                <w:spacing w:val="-1"/>
                <w:position w:val="-2"/>
                <w:sz w:val="16"/>
                <w:szCs w:val="16"/>
              </w:rPr>
              <w:t>i</w:t>
            </w:r>
            <w:r>
              <w:rPr>
                <w:rFonts w:ascii="SimSun" w:eastAsia="SimSun" w:hAnsi="SimSun" w:cs="SimSun"/>
                <w:spacing w:val="12"/>
                <w:position w:val="-2"/>
                <w:sz w:val="16"/>
                <w:szCs w:val="16"/>
              </w:rPr>
              <w:t xml:space="preserve">   </w:t>
            </w:r>
            <w:r>
              <w:rPr>
                <w:rFonts w:ascii="SimSun" w:eastAsia="SimSun" w:hAnsi="SimSun" w:cs="SimSun"/>
                <w:spacing w:val="-1"/>
                <w:position w:val="3"/>
                <w:sz w:val="28"/>
                <w:szCs w:val="28"/>
              </w:rPr>
              <w:t>t</w:t>
            </w:r>
            <w:r>
              <w:rPr>
                <w:rFonts w:ascii="SimSun" w:eastAsia="SimSun" w:hAnsi="SimSun" w:cs="SimSun"/>
                <w:spacing w:val="-1"/>
                <w:position w:val="-2"/>
                <w:sz w:val="16"/>
                <w:szCs w:val="16"/>
              </w:rPr>
              <w:t>i</w:t>
            </w:r>
            <w:r>
              <w:rPr>
                <w:rFonts w:ascii="SimSun" w:eastAsia="SimSun" w:hAnsi="SimSun" w:cs="SimSun"/>
                <w:spacing w:val="7"/>
                <w:position w:val="-2"/>
                <w:sz w:val="16"/>
                <w:szCs w:val="16"/>
              </w:rPr>
              <w:t xml:space="preserve"> </w:t>
            </w:r>
            <w:r>
              <w:rPr>
                <w:rFonts w:ascii="SimSun" w:eastAsia="SimSun" w:hAnsi="SimSun" w:cs="SimSun"/>
                <w:spacing w:val="-1"/>
                <w:position w:val="-2"/>
                <w:sz w:val="15"/>
                <w:szCs w:val="15"/>
              </w:rPr>
              <w:t>1</w:t>
            </w:r>
            <w:r>
              <w:rPr>
                <w:rFonts w:ascii="SimSun" w:eastAsia="SimSun" w:hAnsi="SimSun" w:cs="SimSun"/>
                <w:spacing w:val="4"/>
                <w:position w:val="-2"/>
                <w:sz w:val="15"/>
                <w:szCs w:val="15"/>
              </w:rPr>
              <w:t xml:space="preserve">          </w:t>
            </w:r>
            <w:r>
              <w:rPr>
                <w:position w:val="-7"/>
                <w:sz w:val="15"/>
                <w:szCs w:val="15"/>
              </w:rPr>
              <w:drawing>
                <wp:inline distT="0" distB="0" distL="0" distR="0">
                  <wp:extent cx="62366" cy="176501"/>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75"/>
                          <a:stretch>
                            <a:fillRect/>
                          </a:stretch>
                        </pic:blipFill>
                        <pic:spPr>
                          <a:xfrm>
                            <a:off x="0" y="0"/>
                            <a:ext cx="62366" cy="176501"/>
                          </a:xfrm>
                          <a:prstGeom prst="rect">
                            <a:avLst/>
                          </a:prstGeom>
                        </pic:spPr>
                      </pic:pic>
                    </a:graphicData>
                  </a:graphic>
                </wp:inline>
              </w:drawing>
            </w:r>
          </w:p>
        </w:tc>
      </w:tr>
    </w:tbl>
    <w:p>
      <w:pPr>
        <w:pStyle w:val="BodyText"/>
        <w:spacing w:before="101" w:line="227" w:lineRule="auto"/>
        <w:ind w:left="860"/>
      </w:pPr>
      <w:r>
        <w:rPr>
          <w:rFonts w:ascii="Times New Roman" w:eastAsia="Times New Roman" w:hAnsi="Times New Roman" w:cs="Times New Roman"/>
          <w:i/>
          <w:iCs/>
          <w:spacing w:val="-2"/>
        </w:rPr>
        <w:t>V</w:t>
      </w:r>
      <w:r>
        <w:rPr>
          <w:rFonts w:ascii="Times New Roman" w:eastAsia="Times New Roman" w:hAnsi="Times New Roman" w:cs="Times New Roman"/>
          <w:i/>
          <w:iCs/>
          <w:spacing w:val="-2"/>
          <w:position w:val="-3"/>
          <w:sz w:val="13"/>
          <w:szCs w:val="13"/>
        </w:rPr>
        <w:t>R</w:t>
      </w:r>
      <w:r>
        <w:rPr>
          <w:rFonts w:ascii="Times New Roman" w:eastAsia="Times New Roman" w:hAnsi="Times New Roman" w:cs="Times New Roman"/>
          <w:spacing w:val="-2"/>
        </w:rPr>
        <w:t>——</w:t>
      </w:r>
      <w:r>
        <w:rPr>
          <w:spacing w:val="-2"/>
        </w:rPr>
        <w:t>相速度，单位米每秒（</w:t>
      </w:r>
      <w:r>
        <w:rPr>
          <w:rFonts w:ascii="Times New Roman" w:eastAsia="Times New Roman" w:hAnsi="Times New Roman" w:cs="Times New Roman"/>
          <w:spacing w:val="-2"/>
        </w:rPr>
        <w:t>m/s</w:t>
      </w:r>
      <w:r>
        <w:rPr>
          <w:spacing w:val="6"/>
        </w:rPr>
        <w:t>）；</w:t>
      </w:r>
    </w:p>
    <w:tbl>
      <w:tblPr>
        <w:tblStyle w:val="TableNormal2"/>
        <w:tblW w:w="8401" w:type="dxa"/>
        <w:tblInd w:w="426" w:type="dxa"/>
        <w:tblBorders>
          <w:top w:val="nil"/>
          <w:left w:val="nil"/>
          <w:bottom w:val="nil"/>
          <w:right w:val="nil"/>
          <w:insideH w:val="nil"/>
          <w:insideV w:val="nil"/>
        </w:tblBorders>
        <w:tblLayout w:type="fixed"/>
      </w:tblPr>
      <w:tblGrid>
        <w:gridCol w:w="3846"/>
        <w:gridCol w:w="4555"/>
      </w:tblGrid>
      <w:tr>
        <w:tblPrEx>
          <w:tblW w:w="8401" w:type="dxa"/>
          <w:tblInd w:w="426" w:type="dxa"/>
          <w:tblBorders>
            <w:top w:val="nil"/>
            <w:left w:val="nil"/>
            <w:bottom w:val="nil"/>
            <w:right w:val="nil"/>
            <w:insideH w:val="nil"/>
            <w:insideV w:val="nil"/>
          </w:tblBorders>
          <w:tblLayout w:type="fixed"/>
        </w:tblPrEx>
        <w:trPr>
          <w:trHeight w:val="1459"/>
        </w:trPr>
        <w:tc>
          <w:tcPr>
            <w:tcW w:w="3846" w:type="dxa"/>
            <w:vAlign w:val="top"/>
          </w:tcPr>
          <w:p>
            <w:pPr>
              <w:pStyle w:val="TableText"/>
              <w:spacing w:before="1" w:line="246" w:lineRule="auto"/>
              <w:ind w:firstLine="414"/>
              <w:rPr>
                <w:rFonts w:ascii="SimSun" w:eastAsia="SimSun" w:hAnsi="SimSun" w:cs="SimSun"/>
              </w:rPr>
            </w:pPr>
            <w:r>
              <w:rPr>
                <w:i/>
                <w:iCs/>
                <w:spacing w:val="-5"/>
              </w:rPr>
              <w:t>t</w:t>
            </w:r>
            <w:r>
              <w:rPr>
                <w:i/>
                <w:iCs/>
                <w:spacing w:val="-5"/>
                <w:position w:val="-3"/>
                <w:sz w:val="13"/>
                <w:szCs w:val="13"/>
              </w:rPr>
              <w:t>i</w:t>
            </w:r>
            <w:r>
              <w:rPr>
                <w:spacing w:val="-5"/>
              </w:rPr>
              <w:t>——</w:t>
            </w:r>
            <w:r>
              <w:rPr>
                <w:rFonts w:ascii="SimSun" w:eastAsia="SimSun" w:hAnsi="SimSun" w:cs="SimSun"/>
                <w:spacing w:val="-5"/>
              </w:rPr>
              <w:t>周期，单位</w:t>
            </w:r>
            <w:r>
              <w:rPr>
                <w:spacing w:val="-5"/>
              </w:rPr>
              <w:t>s</w:t>
            </w:r>
            <w:r>
              <w:rPr>
                <w:rFonts w:ascii="SimSun" w:eastAsia="SimSun" w:hAnsi="SimSun" w:cs="SimSun"/>
                <w:spacing w:val="-5"/>
              </w:rPr>
              <w:t>；</w:t>
            </w:r>
            <w:r>
              <w:rPr>
                <w:spacing w:val="-5"/>
              </w:rPr>
              <w:t>i=1</w:t>
            </w:r>
            <w:r>
              <w:rPr>
                <w:spacing w:val="-23"/>
              </w:rPr>
              <w:t xml:space="preserve"> </w:t>
            </w:r>
            <w:r>
              <w:rPr>
                <w:rFonts w:ascii="SimSun" w:eastAsia="SimSun" w:hAnsi="SimSun" w:cs="SimSun"/>
                <w:spacing w:val="-5"/>
              </w:rPr>
              <w:t>，</w:t>
            </w:r>
            <w:r>
              <w:rPr>
                <w:spacing w:val="-5"/>
              </w:rPr>
              <w:t>2</w:t>
            </w:r>
            <w:r>
              <w:rPr>
                <w:rFonts w:ascii="SimSun" w:eastAsia="SimSun" w:hAnsi="SimSun" w:cs="SimSun"/>
                <w:spacing w:val="-5"/>
              </w:rPr>
              <w:t>，</w:t>
            </w:r>
            <w:r>
              <w:rPr>
                <w:spacing w:val="-5"/>
              </w:rPr>
              <w:t>3</w:t>
            </w:r>
            <w:r>
              <w:rPr>
                <w:spacing w:val="-30"/>
              </w:rPr>
              <w:t xml:space="preserve"> </w:t>
            </w:r>
            <w:r>
              <w:rPr>
                <w:rFonts w:ascii="SimSun" w:eastAsia="SimSun" w:hAnsi="SimSun" w:cs="SimSun"/>
                <w:spacing w:val="-5"/>
              </w:rPr>
              <w:t>，</w:t>
            </w:r>
            <w:r>
              <w:rPr>
                <w:spacing w:val="-5"/>
              </w:rPr>
              <w:t>....n</w:t>
            </w:r>
            <w:r>
              <w:rPr>
                <w:rFonts w:ascii="SimSun" w:eastAsia="SimSun" w:hAnsi="SimSun" w:cs="SimSun"/>
                <w:spacing w:val="-5"/>
              </w:rPr>
              <w:t>，</w:t>
            </w:r>
            <w:r>
              <w:rPr>
                <w:rFonts w:ascii="SimSun" w:eastAsia="SimSun" w:hAnsi="SimSun" w:cs="SimSun"/>
              </w:rPr>
              <w:t xml:space="preserve"> </w:t>
            </w:r>
            <w:r>
              <w:rPr>
                <w:rFonts w:ascii="SimSun" w:eastAsia="SimSun" w:hAnsi="SimSun" w:cs="SimSun"/>
                <w:spacing w:val="-4"/>
                <w:sz w:val="19"/>
                <w:szCs w:val="19"/>
              </w:rPr>
              <w:t>c)</w:t>
            </w:r>
            <w:r>
              <w:rPr>
                <w:rFonts w:ascii="SimSun" w:eastAsia="SimSun" w:hAnsi="SimSun" w:cs="SimSun"/>
                <w:spacing w:val="21"/>
                <w:sz w:val="19"/>
                <w:szCs w:val="19"/>
              </w:rPr>
              <w:t xml:space="preserve">  </w:t>
            </w:r>
            <w:r>
              <w:rPr>
                <w:rFonts w:ascii="SimSun" w:eastAsia="SimSun" w:hAnsi="SimSun" w:cs="SimSun"/>
                <w:spacing w:val="-4"/>
              </w:rPr>
              <w:t>勘探深度估算公式如下：</w:t>
            </w:r>
          </w:p>
          <w:p>
            <w:pPr>
              <w:pStyle w:val="TableText"/>
              <w:spacing w:before="247" w:line="185" w:lineRule="auto"/>
              <w:ind w:right="16"/>
              <w:jc w:val="right"/>
              <w:rPr>
                <w:sz w:val="18"/>
                <w:szCs w:val="18"/>
              </w:rPr>
            </w:pPr>
            <w:r>
              <w:rPr>
                <w:spacing w:val="-5"/>
                <w:w w:val="93"/>
                <w:sz w:val="18"/>
                <w:szCs w:val="18"/>
              </w:rPr>
              <w:t>H</w:t>
            </w:r>
            <w:r>
              <w:rPr>
                <w:spacing w:val="-3"/>
                <w:sz w:val="18"/>
                <w:szCs w:val="18"/>
              </w:rPr>
              <w:t xml:space="preserve"> </w:t>
            </w:r>
            <w:r>
              <w:rPr>
                <w:position w:val="2"/>
                <w:sz w:val="18"/>
                <w:szCs w:val="18"/>
              </w:rPr>
              <w:drawing>
                <wp:inline distT="0" distB="0" distL="0" distR="0">
                  <wp:extent cx="53760" cy="27288"/>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76"/>
                          <a:stretch>
                            <a:fillRect/>
                          </a:stretch>
                        </pic:blipFill>
                        <pic:spPr>
                          <a:xfrm>
                            <a:off x="0" y="0"/>
                            <a:ext cx="53760" cy="27288"/>
                          </a:xfrm>
                          <a:prstGeom prst="rect">
                            <a:avLst/>
                          </a:prstGeom>
                        </pic:spPr>
                      </pic:pic>
                    </a:graphicData>
                  </a:graphic>
                </wp:inline>
              </w:drawing>
            </w:r>
          </w:p>
          <w:p>
            <w:pPr>
              <w:spacing w:before="279" w:line="177" w:lineRule="auto"/>
              <w:rPr>
                <w:rFonts w:ascii="SimSun" w:eastAsia="SimSun" w:hAnsi="SimSun" w:cs="SimSun"/>
                <w:sz w:val="21"/>
                <w:szCs w:val="21"/>
              </w:rPr>
            </w:pPr>
            <w:r>
              <w:rPr>
                <w:rFonts w:ascii="SimSun" w:eastAsia="SimSun" w:hAnsi="SimSun" w:cs="SimSun"/>
                <w:spacing w:val="-13"/>
                <w:sz w:val="21"/>
                <w:szCs w:val="21"/>
              </w:rPr>
              <w:t>式中：</w:t>
            </w:r>
          </w:p>
        </w:tc>
        <w:tc>
          <w:tcPr>
            <w:tcW w:w="4555" w:type="dxa"/>
            <w:vAlign w:val="top"/>
          </w:tcPr>
          <w:p>
            <w:pPr>
              <w:pStyle w:val="TableText"/>
              <w:spacing w:line="234" w:lineRule="auto"/>
              <w:ind w:left="79"/>
              <w:rPr>
                <w:rFonts w:ascii="SimSun" w:eastAsia="SimSun" w:hAnsi="SimSun" w:cs="SimSun"/>
              </w:rPr>
            </w:pPr>
            <w:r>
              <w:rPr>
                <w:rFonts w:ascii="SimSun" w:eastAsia="SimSun" w:hAnsi="SimSun" w:cs="SimSun"/>
                <w:spacing w:val="-8"/>
              </w:rPr>
              <w:t>为统计频点，</w:t>
            </w:r>
            <w:r>
              <w:rPr>
                <w:rFonts w:ascii="SimSun" w:eastAsia="SimSun" w:hAnsi="SimSun" w:cs="SimSun"/>
                <w:spacing w:val="-27"/>
              </w:rPr>
              <w:t xml:space="preserve"> </w:t>
            </w:r>
            <w:r>
              <w:rPr>
                <w:spacing w:val="-8"/>
              </w:rPr>
              <w:t>n</w:t>
            </w:r>
            <w:r>
              <w:rPr>
                <w:rFonts w:ascii="SimSun" w:eastAsia="SimSun" w:hAnsi="SimSun" w:cs="SimSun"/>
                <w:spacing w:val="-8"/>
              </w:rPr>
              <w:t>为整数。</w:t>
            </w:r>
          </w:p>
          <w:p>
            <w:pPr>
              <w:spacing w:line="368" w:lineRule="auto"/>
              <w:rPr>
                <w:rFonts w:ascii="Arial"/>
                <w:sz w:val="21"/>
              </w:rPr>
            </w:pPr>
          </w:p>
          <w:p>
            <w:pPr>
              <w:pStyle w:val="TableText"/>
              <w:spacing w:before="52" w:line="269" w:lineRule="auto"/>
              <w:ind w:left="17"/>
              <w:rPr>
                <w:sz w:val="10"/>
                <w:szCs w:val="10"/>
              </w:rPr>
            </w:pPr>
            <w:r>
              <w:pict>
                <v:shape id="_x0000_s1056" type="#_x0000_t202" style="width:137.55pt;height:5.3pt;margin-top:13.96pt;margin-left:91.26pt;position:absolute;z-index:251691008" filled="f" stroked="f">
                  <o:lock v:ext="edit" aspectratio="f"/>
                  <v:textbox inset="0,0,0,0">
                    <w:txbxContent>
                      <w:p>
                        <w:pPr>
                          <w:pStyle w:val="TableText"/>
                          <w:spacing w:before="20" w:line="65" w:lineRule="exact"/>
                          <w:ind w:left="20"/>
                        </w:pPr>
                        <w:r>
                          <w:rPr>
                            <w:spacing w:val="-2"/>
                            <w:position w:val="1"/>
                          </w:rPr>
                          <w:t>…………………………………</w:t>
                        </w:r>
                      </w:p>
                    </w:txbxContent>
                  </v:textbox>
                </v:shape>
              </w:pict>
            </w:r>
            <w:r>
              <w:rPr>
                <w:position w:val="-3"/>
                <w:sz w:val="18"/>
                <w:szCs w:val="18"/>
                <w:u w:val="single" w:color="auto"/>
              </w:rPr>
              <w:drawing>
                <wp:inline distT="0" distB="0" distL="0" distR="0">
                  <wp:extent cx="90855" cy="105105"/>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77"/>
                          <a:stretch>
                            <a:fillRect/>
                          </a:stretch>
                        </pic:blipFill>
                        <pic:spPr>
                          <a:xfrm>
                            <a:off x="0" y="0"/>
                            <a:ext cx="90855" cy="105105"/>
                          </a:xfrm>
                          <a:prstGeom prst="rect">
                            <a:avLst/>
                          </a:prstGeom>
                        </pic:spPr>
                      </pic:pic>
                    </a:graphicData>
                  </a:graphic>
                </wp:inline>
              </w:drawing>
            </w:r>
            <w:r>
              <w:rPr>
                <w:i/>
                <w:iCs/>
                <w:spacing w:val="-1"/>
                <w:w w:val="78"/>
                <w:sz w:val="18"/>
                <w:szCs w:val="18"/>
                <w:u w:val="single" w:color="auto"/>
              </w:rPr>
              <w:t>V</w:t>
            </w:r>
            <w:r>
              <w:rPr>
                <w:i/>
                <w:iCs/>
                <w:position w:val="-4"/>
                <w:sz w:val="10"/>
                <w:szCs w:val="10"/>
                <w:u w:val="single" w:color="auto"/>
              </w:rPr>
              <w:t>R</w:t>
            </w:r>
          </w:p>
          <w:p>
            <w:pPr>
              <w:pStyle w:val="TableText"/>
              <w:spacing w:line="192" w:lineRule="auto"/>
              <w:ind w:left="73"/>
              <w:rPr>
                <w:sz w:val="18"/>
                <w:szCs w:val="18"/>
              </w:rPr>
            </w:pPr>
            <w:r>
              <w:rPr>
                <w:spacing w:val="8"/>
                <w:sz w:val="18"/>
                <w:szCs w:val="18"/>
              </w:rPr>
              <w:t>2</w:t>
            </w:r>
            <w:r>
              <w:rPr>
                <w:i/>
                <w:iCs/>
                <w:spacing w:val="8"/>
                <w:sz w:val="18"/>
                <w:szCs w:val="18"/>
              </w:rPr>
              <w:t>f</w:t>
            </w:r>
          </w:p>
        </w:tc>
      </w:tr>
    </w:tbl>
    <w:p>
      <w:pPr>
        <w:sectPr>
          <w:footerReference w:type="default" r:id="rId78"/>
          <w:type w:val="continuous"/>
          <w:pgSz w:w="11907" w:h="16839"/>
          <w:pgMar w:top="1368" w:right="933" w:bottom="1311" w:left="1424" w:header="0" w:footer="1133" w:gutter="0"/>
          <w:pgNumType w:start="30"/>
          <w:cols w:num="2" w:space="708" w:equalWidth="0">
            <w:col w:w="8828" w:space="0"/>
            <w:col w:w="720" w:space="0"/>
          </w:cols>
        </w:sectPr>
      </w:pPr>
    </w:p>
    <w:p>
      <w:pPr>
        <w:pStyle w:val="BodyText"/>
        <w:spacing w:before="102" w:line="234" w:lineRule="auto"/>
        <w:ind w:left="837"/>
      </w:pPr>
      <w:r>
        <w:rPr>
          <w:rFonts w:ascii="Times New Roman" w:eastAsia="Times New Roman" w:hAnsi="Times New Roman" w:cs="Times New Roman"/>
          <w:spacing w:val="-1"/>
        </w:rPr>
        <w:t>H——</w:t>
      </w:r>
      <w:r>
        <w:rPr>
          <w:spacing w:val="-1"/>
        </w:rPr>
        <w:t>勘探深度，单位米（</w:t>
      </w:r>
      <w:r>
        <w:rPr>
          <w:rFonts w:ascii="Times New Roman" w:eastAsia="Times New Roman" w:hAnsi="Times New Roman" w:cs="Times New Roman"/>
          <w:spacing w:val="-1"/>
        </w:rPr>
        <w:t>m</w:t>
      </w:r>
      <w:r>
        <w:rPr>
          <w:spacing w:val="3"/>
        </w:rPr>
        <w:t>）；</w:t>
      </w:r>
    </w:p>
    <w:p>
      <w:pPr>
        <w:pStyle w:val="BodyText"/>
        <w:spacing w:before="45" w:line="200" w:lineRule="auto"/>
        <w:ind w:left="860"/>
      </w:pPr>
      <w:r>
        <w:rPr>
          <w:rFonts w:ascii="Times New Roman" w:eastAsia="Times New Roman" w:hAnsi="Times New Roman" w:cs="Times New Roman"/>
          <w:i/>
          <w:iCs/>
          <w:spacing w:val="-1"/>
        </w:rPr>
        <w:t>V</w:t>
      </w:r>
      <w:r>
        <w:rPr>
          <w:rFonts w:ascii="Times New Roman" w:eastAsia="Times New Roman" w:hAnsi="Times New Roman" w:cs="Times New Roman"/>
          <w:i/>
          <w:iCs/>
          <w:spacing w:val="-1"/>
          <w:position w:val="-3"/>
          <w:sz w:val="13"/>
          <w:szCs w:val="13"/>
        </w:rPr>
        <w:t>R</w:t>
      </w:r>
      <w:r>
        <w:rPr>
          <w:rFonts w:ascii="Times New Roman" w:eastAsia="Times New Roman" w:hAnsi="Times New Roman" w:cs="Times New Roman"/>
          <w:spacing w:val="-1"/>
        </w:rPr>
        <w:t>——</w:t>
      </w:r>
      <w:r>
        <w:rPr>
          <w:spacing w:val="-1"/>
        </w:rPr>
        <w:t>瑞雷波相速度，单位米每秒（</w:t>
      </w:r>
      <w:r>
        <w:rPr>
          <w:rFonts w:ascii="Times New Roman" w:eastAsia="Times New Roman" w:hAnsi="Times New Roman" w:cs="Times New Roman"/>
          <w:spacing w:val="-1"/>
        </w:rPr>
        <w:t>m/s</w:t>
      </w:r>
      <w:r>
        <w:t>）；</w:t>
      </w:r>
    </w:p>
    <w:p>
      <w:pPr>
        <w:spacing w:line="14" w:lineRule="auto"/>
        <w:rPr>
          <w:rFonts w:ascii="Arial"/>
          <w:sz w:val="2"/>
        </w:rPr>
      </w:pPr>
      <w:r>
        <w:rPr>
          <w:rFonts w:ascii="Arial" w:eastAsia="Arial" w:hAnsi="Arial" w:cs="Arial"/>
          <w:sz w:val="2"/>
          <w:szCs w:val="2"/>
        </w:rPr>
        <w:br w:type="column"/>
      </w:r>
    </w:p>
    <w:p>
      <w:pPr>
        <w:spacing w:line="324" w:lineRule="auto"/>
        <w:rPr>
          <w:rFonts w:ascii="Arial"/>
          <w:sz w:val="21"/>
        </w:rPr>
      </w:pPr>
    </w:p>
    <w:p>
      <w:pPr>
        <w:pStyle w:val="BodyText"/>
        <w:spacing w:before="69" w:line="233" w:lineRule="auto"/>
        <w:ind w:left="12"/>
      </w:pPr>
      <w:r>
        <w:rPr>
          <w:spacing w:val="-5"/>
        </w:rPr>
        <w:t>（</w:t>
      </w:r>
      <w:r>
        <w:rPr>
          <w:rFonts w:ascii="Times New Roman" w:eastAsia="Times New Roman" w:hAnsi="Times New Roman" w:cs="Times New Roman"/>
          <w:spacing w:val="-5"/>
        </w:rPr>
        <w:t>6</w:t>
      </w:r>
      <w:r>
        <w:rPr>
          <w:spacing w:val="-5"/>
        </w:rPr>
        <w:t>）</w:t>
      </w: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pStyle w:val="BodyText"/>
        <w:spacing w:before="68" w:line="233" w:lineRule="auto"/>
        <w:ind w:left="12"/>
      </w:pPr>
      <w:r>
        <w:rPr>
          <w:spacing w:val="-5"/>
        </w:rPr>
        <w:t>（</w:t>
      </w:r>
      <w:r>
        <w:rPr>
          <w:rFonts w:ascii="Times New Roman" w:eastAsia="Times New Roman" w:hAnsi="Times New Roman" w:cs="Times New Roman"/>
          <w:spacing w:val="-5"/>
        </w:rPr>
        <w:t>7</w:t>
      </w:r>
      <w:r>
        <w:rPr>
          <w:spacing w:val="-5"/>
        </w:rPr>
        <w:t>）</w:t>
      </w:r>
    </w:p>
    <w:p>
      <w:pPr>
        <w:spacing w:line="233" w:lineRule="auto"/>
        <w:sectPr>
          <w:footerReference w:type="default" r:id="rId79"/>
          <w:type w:val="nextPage"/>
          <w:pgSz w:w="11907" w:h="16839"/>
          <w:pgMar w:top="1368" w:right="933" w:bottom="1311" w:left="1424" w:header="0" w:footer="1133" w:gutter="0"/>
          <w:pgNumType w:start="31"/>
          <w:cols w:num="2" w:space="708" w:equalWidth="0">
            <w:col w:w="8828" w:space="0"/>
            <w:col w:w="720" w:space="0"/>
          </w:cols>
          <w:titlePg w:val="0"/>
        </w:sectPr>
      </w:pPr>
    </w:p>
    <w:p>
      <w:pPr>
        <w:spacing w:before="25" w:line="190" w:lineRule="auto"/>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DZ/T XXXXX—XXXX</w:t>
      </w:r>
    </w:p>
    <w:p>
      <w:pPr>
        <w:spacing w:line="342" w:lineRule="auto"/>
        <w:rPr>
          <w:rFonts w:ascii="Arial"/>
          <w:sz w:val="21"/>
        </w:rPr>
      </w:pPr>
    </w:p>
    <w:p>
      <w:pPr>
        <w:pStyle w:val="BodyText"/>
        <w:spacing w:before="81" w:line="191" w:lineRule="auto"/>
        <w:ind w:left="837"/>
      </w:pPr>
      <w:r>
        <w:rPr>
          <w:rFonts w:ascii="Times New Roman" w:eastAsia="Times New Roman" w:hAnsi="Times New Roman" w:cs="Times New Roman"/>
          <w:sz w:val="28"/>
          <w:szCs w:val="28"/>
        </w:rPr>
        <w:t>ƒ</w:t>
      </w:r>
      <w:r>
        <w:rPr>
          <w:rFonts w:ascii="Times New Roman" w:eastAsia="Times New Roman" w:hAnsi="Times New Roman" w:cs="Times New Roman"/>
        </w:rPr>
        <w:t>——</w:t>
      </w:r>
      <w:r>
        <w:t>频率，单位赫兹（</w:t>
      </w:r>
      <w:r>
        <w:rPr>
          <w:rFonts w:ascii="Times New Roman" w:eastAsia="Times New Roman" w:hAnsi="Times New Roman" w:cs="Times New Roman"/>
        </w:rPr>
        <w:t>Hz</w:t>
      </w:r>
      <w:r>
        <w:rPr>
          <w:spacing w:val="1"/>
        </w:rPr>
        <w:t>）；</w:t>
      </w:r>
    </w:p>
    <w:p>
      <w:pPr>
        <w:pStyle w:val="BodyText"/>
        <w:spacing w:before="189" w:line="483" w:lineRule="exact"/>
        <w:ind w:left="779"/>
      </w:pPr>
      <w:r>
        <w:rPr>
          <w:rFonts w:ascii="Times New Roman" w:eastAsia="Times New Roman" w:hAnsi="Times New Roman" w:cs="Times New Roman"/>
          <w:position w:val="14"/>
        </w:rPr>
        <w:drawing>
          <wp:inline distT="0" distB="0" distL="0" distR="0">
            <wp:extent cx="136395" cy="157836"/>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80"/>
                    <a:stretch>
                      <a:fillRect/>
                    </a:stretch>
                  </pic:blipFill>
                  <pic:spPr>
                    <a:xfrm>
                      <a:off x="0" y="0"/>
                      <a:ext cx="136395" cy="157836"/>
                    </a:xfrm>
                    <a:prstGeom prst="rect">
                      <a:avLst/>
                    </a:prstGeom>
                  </pic:spPr>
                </pic:pic>
              </a:graphicData>
            </a:graphic>
          </wp:inline>
        </w:drawing>
      </w:r>
      <w:r>
        <w:rPr>
          <w:rFonts w:ascii="Times New Roman" w:eastAsia="Times New Roman" w:hAnsi="Times New Roman" w:cs="Times New Roman"/>
          <w:spacing w:val="-35"/>
          <w:position w:val="19"/>
        </w:rPr>
        <w:t xml:space="preserve"> </w:t>
      </w:r>
      <w:r>
        <w:rPr>
          <w:rFonts w:ascii="Times New Roman" w:eastAsia="Times New Roman" w:hAnsi="Times New Roman" w:cs="Times New Roman"/>
          <w:spacing w:val="-1"/>
          <w:position w:val="19"/>
        </w:rPr>
        <w:t>——</w:t>
      </w:r>
      <w:r>
        <w:rPr>
          <w:spacing w:val="-1"/>
          <w:position w:val="19"/>
        </w:rPr>
        <w:t>校正系数，有条件的工作区应与已知钻孔资料对</w:t>
      </w:r>
      <w:r>
        <w:rPr>
          <w:spacing w:val="-2"/>
          <w:position w:val="19"/>
        </w:rPr>
        <w:t>比，做深度校正，提高深度解释的精度</w:t>
      </w:r>
    </w:p>
    <w:p>
      <w:pPr>
        <w:pStyle w:val="BodyText"/>
        <w:spacing w:line="221" w:lineRule="auto"/>
        <w:ind w:left="3"/>
      </w:pPr>
      <w:hyperlink r:id="rId81" w:history="1">
        <w:r>
          <w:rPr>
            <w:rFonts w:ascii="SimHei" w:eastAsia="SimHei" w:hAnsi="SimHei" w:cs="SimHei"/>
            <w:spacing w:val="-1"/>
          </w:rPr>
          <w:t>8.1.2.5</w:t>
        </w:r>
      </w:hyperlink>
      <w:r>
        <w:rPr>
          <w:rFonts w:ascii="SimHei" w:eastAsia="SimHei" w:hAnsi="SimHei" w:cs="SimHei"/>
          <w:spacing w:val="-1"/>
        </w:rPr>
        <w:t xml:space="preserve">  </w:t>
      </w:r>
      <w:r>
        <w:rPr>
          <w:spacing w:val="-1"/>
        </w:rPr>
        <w:t>面波相速度反演：</w:t>
      </w:r>
    </w:p>
    <w:p>
      <w:pPr>
        <w:pStyle w:val="BodyText"/>
        <w:spacing w:before="217" w:line="256" w:lineRule="auto"/>
        <w:ind w:left="846" w:right="72" w:hanging="420"/>
      </w:pPr>
      <w:r>
        <w:rPr>
          <w:spacing w:val="-1"/>
          <w:sz w:val="19"/>
          <w:szCs w:val="19"/>
        </w:rPr>
        <w:t xml:space="preserve">a)  </w:t>
      </w:r>
      <w:r>
        <w:rPr>
          <w:spacing w:val="-1"/>
        </w:rPr>
        <w:t>频散曲线可经反演获得阵列下方介质的横波速度结构，从</w:t>
      </w:r>
      <w:r>
        <w:rPr>
          <w:spacing w:val="-2"/>
        </w:rPr>
        <w:t>垂向上解释推断地层结构。也可对反</w:t>
      </w:r>
      <w:r>
        <w:t xml:space="preserve"> </w:t>
      </w:r>
      <w:r>
        <w:rPr>
          <w:spacing w:val="-2"/>
        </w:rPr>
        <w:t xml:space="preserve">演获得的 </w:t>
      </w:r>
      <w:r>
        <w:rPr>
          <w:rFonts w:ascii="Times New Roman" w:eastAsia="Times New Roman" w:hAnsi="Times New Roman" w:cs="Times New Roman"/>
          <w:spacing w:val="-2"/>
        </w:rPr>
        <w:t>S</w:t>
      </w:r>
      <w:r>
        <w:rPr>
          <w:rFonts w:ascii="Times New Roman" w:eastAsia="Times New Roman" w:hAnsi="Times New Roman" w:cs="Times New Roman"/>
          <w:spacing w:val="33"/>
          <w:w w:val="101"/>
        </w:rPr>
        <w:t xml:space="preserve"> </w:t>
      </w:r>
      <w:r>
        <w:rPr>
          <w:spacing w:val="-2"/>
        </w:rPr>
        <w:t xml:space="preserve">波速度数据进行内插，形成 </w:t>
      </w:r>
      <w:r>
        <w:rPr>
          <w:rFonts w:ascii="Times New Roman" w:eastAsia="Times New Roman" w:hAnsi="Times New Roman" w:cs="Times New Roman"/>
          <w:spacing w:val="-2"/>
        </w:rPr>
        <w:t>S</w:t>
      </w:r>
      <w:r>
        <w:rPr>
          <w:rFonts w:ascii="Times New Roman" w:eastAsia="Times New Roman" w:hAnsi="Times New Roman" w:cs="Times New Roman"/>
          <w:spacing w:val="31"/>
        </w:rPr>
        <w:t xml:space="preserve"> </w:t>
      </w:r>
      <w:r>
        <w:rPr>
          <w:spacing w:val="-2"/>
        </w:rPr>
        <w:t>波速度剖面或平面图，从剖面或平面上进行地质解</w:t>
      </w:r>
      <w:r>
        <w:t xml:space="preserve"> </w:t>
      </w:r>
      <w:r>
        <w:rPr>
          <w:spacing w:val="-10"/>
        </w:rPr>
        <w:t>译。</w:t>
      </w:r>
    </w:p>
    <w:p>
      <w:pPr>
        <w:pStyle w:val="BodyText"/>
        <w:spacing w:before="60" w:line="221" w:lineRule="auto"/>
        <w:ind w:left="422"/>
      </w:pPr>
      <w:r>
        <w:rPr>
          <w:spacing w:val="1"/>
          <w:sz w:val="19"/>
          <w:szCs w:val="19"/>
        </w:rPr>
        <w:t xml:space="preserve">b)  </w:t>
      </w:r>
      <w:r>
        <w:rPr>
          <w:spacing w:val="1"/>
        </w:rPr>
        <w:t>反演计算宜由浅及深、逐层调试，使正、反演结</w:t>
      </w:r>
      <w:r>
        <w:t>果逐渐收敛。</w:t>
      </w:r>
    </w:p>
    <w:p>
      <w:pPr>
        <w:pStyle w:val="BodyText"/>
        <w:spacing w:before="59" w:line="264" w:lineRule="auto"/>
        <w:ind w:left="844" w:right="72" w:hanging="415"/>
      </w:pPr>
      <w:r>
        <w:rPr>
          <w:spacing w:val="-1"/>
          <w:sz w:val="19"/>
          <w:szCs w:val="19"/>
        </w:rPr>
        <w:t xml:space="preserve">c)  </w:t>
      </w:r>
      <w:r>
        <w:rPr>
          <w:spacing w:val="-1"/>
        </w:rPr>
        <w:t>应利用测点附近的钻孔资料或位于同一个构造单元</w:t>
      </w:r>
      <w:r>
        <w:rPr>
          <w:spacing w:val="-2"/>
        </w:rPr>
        <w:t>的钻孔资料提供初始模型信息，主要参数包</w:t>
      </w:r>
      <w:r>
        <w:t xml:space="preserve"> </w:t>
      </w:r>
      <w:r>
        <w:rPr>
          <w:spacing w:val="-2"/>
        </w:rPr>
        <w:t xml:space="preserve">括地层厚度、纵波速度、密度和初始 </w:t>
      </w:r>
      <w:r>
        <w:rPr>
          <w:rFonts w:ascii="Times New Roman" w:eastAsia="Times New Roman" w:hAnsi="Times New Roman" w:cs="Times New Roman"/>
          <w:spacing w:val="-2"/>
        </w:rPr>
        <w:t xml:space="preserve">S  </w:t>
      </w:r>
      <w:r>
        <w:rPr>
          <w:spacing w:val="-2"/>
        </w:rPr>
        <w:t>波速度。若缺少钻孔资料，</w:t>
      </w:r>
      <w:r>
        <w:rPr>
          <w:spacing w:val="-22"/>
        </w:rPr>
        <w:t xml:space="preserve"> </w:t>
      </w:r>
      <w:r>
        <w:rPr>
          <w:spacing w:val="-2"/>
        </w:rPr>
        <w:t>可基于区域地质</w:t>
      </w:r>
      <w:r>
        <w:rPr>
          <w:spacing w:val="-3"/>
        </w:rPr>
        <w:t>资料或邻</w:t>
      </w:r>
      <w:r>
        <w:t xml:space="preserve"> </w:t>
      </w:r>
      <w:r>
        <w:rPr>
          <w:spacing w:val="-4"/>
        </w:rPr>
        <w:t>近微动探测点反演成果建立初始模型。地质资料空白区，</w:t>
      </w:r>
      <w:r>
        <w:rPr>
          <w:spacing w:val="-41"/>
        </w:rPr>
        <w:t xml:space="preserve"> </w:t>
      </w:r>
      <w:r>
        <w:rPr>
          <w:spacing w:val="-4"/>
        </w:rPr>
        <w:t>可用细分法将目的反演深度等分为多</w:t>
      </w:r>
      <w:r>
        <w:t xml:space="preserve"> </w:t>
      </w:r>
      <w:r>
        <w:rPr>
          <w:spacing w:val="-4"/>
        </w:rPr>
        <w:t>个地层，浅部采用较小间隔，</w:t>
      </w:r>
      <w:r>
        <w:rPr>
          <w:spacing w:val="-41"/>
        </w:rPr>
        <w:t xml:space="preserve"> </w:t>
      </w:r>
      <w:r>
        <w:rPr>
          <w:spacing w:val="-4"/>
        </w:rPr>
        <w:t>深部采用较大间隔。也可参考频散曲线拐点、斜率和频散点疏密</w:t>
      </w:r>
      <w:r>
        <w:t xml:space="preserve"> </w:t>
      </w:r>
      <w:r>
        <w:rPr>
          <w:spacing w:val="-6"/>
        </w:rPr>
        <w:t>特征进行地层初步划分，</w:t>
      </w:r>
      <w:r>
        <w:rPr>
          <w:spacing w:val="-16"/>
        </w:rPr>
        <w:t xml:space="preserve"> </w:t>
      </w:r>
      <w:r>
        <w:rPr>
          <w:spacing w:val="-6"/>
        </w:rPr>
        <w:t>建立初始模型。</w:t>
      </w:r>
    </w:p>
    <w:p>
      <w:pPr>
        <w:pStyle w:val="BodyText"/>
        <w:spacing w:before="61" w:line="220" w:lineRule="auto"/>
        <w:ind w:left="429"/>
      </w:pPr>
      <w:r>
        <w:rPr>
          <w:spacing w:val="1"/>
          <w:sz w:val="19"/>
          <w:szCs w:val="19"/>
        </w:rPr>
        <w:t xml:space="preserve">d)  </w:t>
      </w:r>
      <w:r>
        <w:rPr>
          <w:spacing w:val="1"/>
        </w:rPr>
        <w:t>对于成层性较好的沉积地层，可基于遗</w:t>
      </w:r>
      <w:r>
        <w:t>传算法反演地层</w:t>
      </w:r>
      <w:r>
        <w:rPr>
          <w:spacing w:val="-41"/>
        </w:rPr>
        <w:t xml:space="preserve"> </w:t>
      </w:r>
      <w:r>
        <w:rPr>
          <w:rFonts w:ascii="Times New Roman" w:eastAsia="Times New Roman" w:hAnsi="Times New Roman" w:cs="Times New Roman"/>
        </w:rPr>
        <w:t xml:space="preserve">S </w:t>
      </w:r>
      <w:r>
        <w:t>波速度。</w:t>
      </w:r>
    </w:p>
    <w:p>
      <w:pPr>
        <w:pStyle w:val="BodyText"/>
        <w:spacing w:before="219" w:line="247" w:lineRule="auto"/>
        <w:ind w:left="13" w:right="77" w:hanging="10"/>
      </w:pPr>
      <w:hyperlink r:id="rId82" w:history="1">
        <w:r>
          <w:rPr>
            <w:rFonts w:ascii="SimHei" w:eastAsia="SimHei" w:hAnsi="SimHei" w:cs="SimHei"/>
            <w:spacing w:val="-2"/>
          </w:rPr>
          <w:t>8.1.2.6</w:t>
        </w:r>
      </w:hyperlink>
      <w:r>
        <w:rPr>
          <w:rFonts w:ascii="SimHei" w:eastAsia="SimHei" w:hAnsi="SimHei" w:cs="SimHei"/>
          <w:spacing w:val="-2"/>
        </w:rPr>
        <w:t xml:space="preserve">  </w:t>
      </w:r>
      <w:r>
        <w:rPr>
          <w:spacing w:val="-2"/>
        </w:rPr>
        <w:t>单台阵列微动应按附录</w:t>
      </w:r>
      <w:r>
        <w:rPr>
          <w:spacing w:val="-41"/>
        </w:rPr>
        <w:t xml:space="preserve"> </w:t>
      </w:r>
      <w:r>
        <w:rPr>
          <w:spacing w:val="-2"/>
        </w:rPr>
        <w:t>F</w:t>
      </w:r>
      <w:r>
        <w:rPr>
          <w:spacing w:val="-46"/>
        </w:rPr>
        <w:t xml:space="preserve"> </w:t>
      </w:r>
      <w:r>
        <w:rPr>
          <w:spacing w:val="-2"/>
        </w:rPr>
        <w:t>提供成果图册，</w:t>
      </w:r>
      <w:r>
        <w:rPr>
          <w:spacing w:val="-23"/>
        </w:rPr>
        <w:t xml:space="preserve"> </w:t>
      </w:r>
      <w:r>
        <w:rPr>
          <w:spacing w:val="-2"/>
        </w:rPr>
        <w:t>剖面或面积性阵列微动探测应提供面波速度等值线</w:t>
      </w:r>
      <w:r>
        <w:t xml:space="preserve"> </w:t>
      </w:r>
      <w:r>
        <w:rPr>
          <w:spacing w:val="-2"/>
        </w:rPr>
        <w:t>断面图或平面图。</w:t>
      </w:r>
    </w:p>
    <w:p>
      <w:pPr>
        <w:spacing w:before="217" w:line="220" w:lineRule="auto"/>
        <w:ind w:left="3"/>
        <w:rPr>
          <w:rFonts w:ascii="SimHei" w:eastAsia="SimHei" w:hAnsi="SimHei" w:cs="SimHei"/>
          <w:sz w:val="21"/>
          <w:szCs w:val="21"/>
        </w:rPr>
      </w:pPr>
      <w:r>
        <w:rPr>
          <w:rFonts w:ascii="SimHei" w:eastAsia="SimHei" w:hAnsi="SimHei" w:cs="SimHei"/>
          <w:spacing w:val="-3"/>
          <w:sz w:val="21"/>
          <w:szCs w:val="21"/>
        </w:rPr>
        <w:t>8.2</w:t>
      </w:r>
      <w:r>
        <w:rPr>
          <w:rFonts w:ascii="SimHei" w:eastAsia="SimHei" w:hAnsi="SimHei" w:cs="SimHei"/>
          <w:spacing w:val="9"/>
          <w:sz w:val="21"/>
          <w:szCs w:val="21"/>
        </w:rPr>
        <w:t xml:space="preserve">  </w:t>
      </w:r>
      <w:r>
        <w:rPr>
          <w:rFonts w:ascii="SimHei" w:eastAsia="SimHei" w:hAnsi="SimHei" w:cs="SimHei"/>
          <w:spacing w:val="-3"/>
          <w:sz w:val="21"/>
          <w:szCs w:val="21"/>
        </w:rPr>
        <w:t>资料解释</w:t>
      </w:r>
    </w:p>
    <w:p>
      <w:pPr>
        <w:pStyle w:val="BodyText"/>
        <w:spacing w:before="217" w:line="221" w:lineRule="auto"/>
        <w:ind w:left="3"/>
      </w:pPr>
      <w:r>
        <w:rPr>
          <w:rFonts w:ascii="SimHei" w:eastAsia="SimHei" w:hAnsi="SimHei" w:cs="SimHei"/>
          <w:spacing w:val="-2"/>
        </w:rPr>
        <w:t>8.2.1</w:t>
      </w:r>
      <w:r>
        <w:rPr>
          <w:rFonts w:ascii="SimHei" w:eastAsia="SimHei" w:hAnsi="SimHei" w:cs="SimHei"/>
          <w:spacing w:val="-2"/>
        </w:rPr>
        <w:t xml:space="preserve">  </w:t>
      </w:r>
      <w:r>
        <w:rPr>
          <w:spacing w:val="-2"/>
        </w:rPr>
        <w:t>遵循从已知推断未知的原则， 由浅及深、点面结合、综合分析，必要时对重点异</w:t>
      </w:r>
      <w:r>
        <w:rPr>
          <w:spacing w:val="-3"/>
        </w:rPr>
        <w:t>常进行现场踏</w:t>
      </w:r>
    </w:p>
    <w:p>
      <w:pPr>
        <w:pStyle w:val="BodyText"/>
        <w:spacing w:before="61" w:line="221" w:lineRule="auto"/>
        <w:ind w:left="4"/>
      </w:pPr>
      <w:r>
        <w:rPr>
          <w:spacing w:val="-9"/>
        </w:rPr>
        <w:t>勘。</w:t>
      </w:r>
    </w:p>
    <w:p>
      <w:pPr>
        <w:pStyle w:val="BodyText"/>
        <w:spacing w:before="218" w:line="256" w:lineRule="auto"/>
        <w:ind w:left="5" w:right="72" w:hanging="2"/>
        <w:jc w:val="both"/>
      </w:pPr>
      <w:r>
        <w:rPr>
          <w:rFonts w:ascii="SimHei" w:eastAsia="SimHei" w:hAnsi="SimHei" w:cs="SimHei"/>
          <w:spacing w:val="-1"/>
        </w:rPr>
        <w:t>8.2.2</w:t>
      </w:r>
      <w:r>
        <w:rPr>
          <w:rFonts w:ascii="SimHei" w:eastAsia="SimHei" w:hAnsi="SimHei" w:cs="SimHei"/>
          <w:spacing w:val="-1"/>
        </w:rPr>
        <w:t xml:space="preserve">  </w:t>
      </w:r>
      <w:r>
        <w:rPr>
          <w:spacing w:val="-1"/>
        </w:rPr>
        <w:t>根据工作区及其邻近区域已知地质、地球物理及钻探等资料，以地</w:t>
      </w:r>
      <w:r>
        <w:rPr>
          <w:spacing w:val="-2"/>
        </w:rPr>
        <w:t>质理论为指导，建立的地质</w:t>
      </w:r>
      <w:r>
        <w:rPr>
          <w:rFonts w:ascii="Times New Roman" w:eastAsia="Times New Roman" w:hAnsi="Times New Roman" w:cs="Times New Roman"/>
          <w:spacing w:val="-2"/>
        </w:rPr>
        <w:t>-</w:t>
      </w:r>
      <w:r>
        <w:rPr>
          <w:rFonts w:ascii="Times New Roman" w:eastAsia="Times New Roman" w:hAnsi="Times New Roman" w:cs="Times New Roman"/>
        </w:rPr>
        <w:t xml:space="preserve"> </w:t>
      </w:r>
      <w:r>
        <w:rPr>
          <w:spacing w:val="-3"/>
        </w:rPr>
        <w:t>地球物理模型，依据频散曲线特征、</w:t>
      </w:r>
      <w:r>
        <w:rPr>
          <w:rFonts w:ascii="Times New Roman" w:eastAsia="Times New Roman" w:hAnsi="Times New Roman" w:cs="Times New Roman"/>
          <w:spacing w:val="-3"/>
        </w:rPr>
        <w:t xml:space="preserve">H/V </w:t>
      </w:r>
      <w:r>
        <w:rPr>
          <w:spacing w:val="-3"/>
        </w:rPr>
        <w:t>谱比曲线</w:t>
      </w:r>
      <w:r>
        <w:rPr>
          <w:spacing w:val="-4"/>
        </w:rPr>
        <w:t>特征、相速度</w:t>
      </w:r>
      <w:r>
        <w:rPr>
          <w:spacing w:val="-28"/>
        </w:rPr>
        <w:t xml:space="preserve"> </w:t>
      </w:r>
      <w:r>
        <w:rPr>
          <w:rFonts w:ascii="Times New Roman" w:eastAsia="Times New Roman" w:hAnsi="Times New Roman" w:cs="Times New Roman"/>
          <w:i/>
          <w:iCs/>
          <w:spacing w:val="-4"/>
        </w:rPr>
        <w:t>V</w:t>
      </w:r>
      <w:r>
        <w:rPr>
          <w:rFonts w:ascii="Times New Roman" w:eastAsia="Times New Roman" w:hAnsi="Times New Roman" w:cs="Times New Roman"/>
          <w:i/>
          <w:iCs/>
          <w:spacing w:val="-4"/>
          <w:position w:val="-3"/>
          <w:sz w:val="13"/>
          <w:szCs w:val="13"/>
        </w:rPr>
        <w:t>R</w:t>
      </w:r>
      <w:r>
        <w:rPr>
          <w:rFonts w:ascii="Times New Roman" w:eastAsia="Times New Roman" w:hAnsi="Times New Roman" w:cs="Times New Roman"/>
          <w:i/>
          <w:iCs/>
          <w:spacing w:val="-11"/>
          <w:position w:val="-3"/>
          <w:sz w:val="13"/>
          <w:szCs w:val="13"/>
        </w:rPr>
        <w:t xml:space="preserve"> </w:t>
      </w:r>
      <w:r>
        <w:rPr>
          <w:spacing w:val="-4"/>
        </w:rPr>
        <w:t>、视</w:t>
      </w:r>
      <w:r>
        <w:rPr>
          <w:spacing w:val="-30"/>
        </w:rPr>
        <w:t xml:space="preserve"> </w:t>
      </w:r>
      <w:r>
        <w:rPr>
          <w:rFonts w:ascii="Times New Roman" w:eastAsia="Times New Roman" w:hAnsi="Times New Roman" w:cs="Times New Roman"/>
          <w:spacing w:val="-4"/>
        </w:rPr>
        <w:t xml:space="preserve">S </w:t>
      </w:r>
      <w:r>
        <w:rPr>
          <w:spacing w:val="-4"/>
        </w:rPr>
        <w:t>波速度</w:t>
      </w:r>
      <w:r>
        <w:rPr>
          <w:spacing w:val="-29"/>
        </w:rPr>
        <w:t xml:space="preserve"> </w:t>
      </w:r>
      <w:r>
        <w:rPr>
          <w:rFonts w:ascii="Times New Roman" w:eastAsia="Times New Roman" w:hAnsi="Times New Roman" w:cs="Times New Roman"/>
          <w:i/>
          <w:iCs/>
          <w:spacing w:val="-4"/>
        </w:rPr>
        <w:t>V</w:t>
      </w:r>
      <w:r>
        <w:rPr>
          <w:rFonts w:ascii="Times New Roman" w:eastAsia="Times New Roman" w:hAnsi="Times New Roman" w:cs="Times New Roman"/>
          <w:i/>
          <w:iCs/>
          <w:spacing w:val="-4"/>
          <w:position w:val="-3"/>
          <w:sz w:val="13"/>
          <w:szCs w:val="13"/>
        </w:rPr>
        <w:t xml:space="preserve">x  </w:t>
      </w:r>
      <w:r>
        <w:rPr>
          <w:spacing w:val="-4"/>
        </w:rPr>
        <w:t>以及剪切波速度</w:t>
      </w:r>
      <w:r>
        <w:rPr>
          <w:spacing w:val="-26"/>
        </w:rPr>
        <w:t xml:space="preserve"> </w:t>
      </w:r>
      <w:r>
        <w:rPr>
          <w:rFonts w:ascii="Times New Roman" w:eastAsia="Times New Roman" w:hAnsi="Times New Roman" w:cs="Times New Roman"/>
          <w:i/>
          <w:iCs/>
          <w:spacing w:val="-4"/>
        </w:rPr>
        <w:t>V</w:t>
      </w:r>
      <w:r>
        <w:rPr>
          <w:rFonts w:ascii="Times New Roman" w:eastAsia="Times New Roman" w:hAnsi="Times New Roman" w:cs="Times New Roman"/>
          <w:i/>
          <w:iCs/>
          <w:spacing w:val="-4"/>
          <w:position w:val="-3"/>
          <w:sz w:val="13"/>
          <w:szCs w:val="13"/>
        </w:rPr>
        <w:t>s</w:t>
      </w:r>
      <w:r>
        <w:rPr>
          <w:rFonts w:ascii="Times New Roman" w:eastAsia="Times New Roman" w:hAnsi="Times New Roman" w:cs="Times New Roman"/>
          <w:i/>
          <w:iCs/>
          <w:position w:val="-3"/>
          <w:sz w:val="13"/>
          <w:szCs w:val="13"/>
        </w:rPr>
        <w:t xml:space="preserve"> </w:t>
      </w:r>
      <w:r>
        <w:rPr>
          <w:spacing w:val="-1"/>
        </w:rPr>
        <w:t>等信息，进行物性分析和地质推断。可参考附录</w:t>
      </w:r>
      <w:r>
        <w:rPr>
          <w:spacing w:val="-36"/>
        </w:rPr>
        <w:t xml:space="preserve"> </w:t>
      </w:r>
      <w:r>
        <w:rPr>
          <w:rFonts w:ascii="Times New Roman" w:eastAsia="Times New Roman" w:hAnsi="Times New Roman" w:cs="Times New Roman"/>
          <w:spacing w:val="-1"/>
        </w:rPr>
        <w:t>G</w:t>
      </w:r>
      <w:r>
        <w:rPr>
          <w:spacing w:val="-1"/>
        </w:rPr>
        <w:t>。</w:t>
      </w:r>
    </w:p>
    <w:p>
      <w:pPr>
        <w:pStyle w:val="BodyText"/>
        <w:spacing w:before="219" w:line="256" w:lineRule="auto"/>
        <w:ind w:left="7" w:right="72" w:hanging="4"/>
        <w:jc w:val="both"/>
      </w:pPr>
      <w:r>
        <w:rPr>
          <w:rFonts w:ascii="SimHei" w:eastAsia="SimHei" w:hAnsi="SimHei" w:cs="SimHei"/>
          <w:spacing w:val="-1"/>
        </w:rPr>
        <w:t>8.2.3</w:t>
      </w:r>
      <w:r>
        <w:rPr>
          <w:rFonts w:ascii="SimHei" w:eastAsia="SimHei" w:hAnsi="SimHei" w:cs="SimHei"/>
          <w:spacing w:val="-1"/>
        </w:rPr>
        <w:t xml:space="preserve">  </w:t>
      </w:r>
      <w:r>
        <w:rPr>
          <w:rFonts w:ascii="Times New Roman" w:eastAsia="Times New Roman" w:hAnsi="Times New Roman" w:cs="Times New Roman"/>
          <w:spacing w:val="-1"/>
        </w:rPr>
        <w:t xml:space="preserve">H/V </w:t>
      </w:r>
      <w:r>
        <w:rPr>
          <w:spacing w:val="-1"/>
        </w:rPr>
        <w:t>谱比曲线峰值频率对应地层卓越频率，峰值幅值则与场地放大因子有关。通过</w:t>
      </w:r>
      <w:r>
        <w:rPr>
          <w:spacing w:val="-37"/>
        </w:rPr>
        <w:t xml:space="preserve"> </w:t>
      </w:r>
      <w:r>
        <w:rPr>
          <w:rFonts w:ascii="Times New Roman" w:eastAsia="Times New Roman" w:hAnsi="Times New Roman" w:cs="Times New Roman"/>
          <w:spacing w:val="-1"/>
        </w:rPr>
        <w:t xml:space="preserve">8.1.2.4 </w:t>
      </w:r>
      <w:r>
        <w:rPr>
          <w:spacing w:val="-1"/>
        </w:rPr>
        <w:t>转换</w:t>
      </w:r>
      <w:r>
        <w:t xml:space="preserve"> </w:t>
      </w:r>
      <w:r>
        <w:rPr>
          <w:spacing w:val="-2"/>
        </w:rPr>
        <w:t>后的深度对应强波阻抗界面，如松散覆盖层与基岩的分界面。</w:t>
      </w:r>
      <w:r>
        <w:rPr>
          <w:rFonts w:ascii="Times New Roman" w:eastAsia="Times New Roman" w:hAnsi="Times New Roman" w:cs="Times New Roman"/>
          <w:spacing w:val="-2"/>
        </w:rPr>
        <w:t xml:space="preserve">H/V </w:t>
      </w:r>
      <w:r>
        <w:rPr>
          <w:spacing w:val="-2"/>
        </w:rPr>
        <w:t>谱比曲线形态可指示地层</w:t>
      </w:r>
      <w:r>
        <w:rPr>
          <w:spacing w:val="-3"/>
        </w:rPr>
        <w:t>结构和溶洞</w:t>
      </w:r>
      <w:r>
        <w:t xml:space="preserve"> </w:t>
      </w:r>
      <w:r>
        <w:rPr>
          <w:spacing w:val="-2"/>
        </w:rPr>
        <w:t>等地质灾害体。</w:t>
      </w:r>
    </w:p>
    <w:p>
      <w:pPr>
        <w:pStyle w:val="BodyText"/>
        <w:spacing w:before="217" w:line="257" w:lineRule="auto"/>
        <w:ind w:left="23" w:right="72" w:hanging="20"/>
      </w:pPr>
      <w:r>
        <w:rPr>
          <w:rFonts w:ascii="SimHei" w:eastAsia="SimHei" w:hAnsi="SimHei" w:cs="SimHei"/>
          <w:spacing w:val="-3"/>
        </w:rPr>
        <w:t>8.2.4</w:t>
      </w:r>
      <w:r>
        <w:rPr>
          <w:rFonts w:ascii="SimHei" w:eastAsia="SimHei" w:hAnsi="SimHei" w:cs="SimHei"/>
          <w:spacing w:val="-3"/>
        </w:rPr>
        <w:t xml:space="preserve">  </w:t>
      </w:r>
      <w:r>
        <w:rPr>
          <w:spacing w:val="-3"/>
        </w:rPr>
        <w:t>频散曲线的拐点、斜率、频散点疏密等特征常对应地层速度变化，</w:t>
      </w:r>
      <w:r>
        <w:rPr>
          <w:spacing w:val="-31"/>
        </w:rPr>
        <w:t xml:space="preserve"> </w:t>
      </w:r>
      <w:r>
        <w:rPr>
          <w:spacing w:val="-3"/>
        </w:rPr>
        <w:t>根据相速度</w:t>
      </w:r>
      <w:r>
        <w:rPr>
          <w:spacing w:val="-25"/>
        </w:rPr>
        <w:t xml:space="preserve"> </w:t>
      </w:r>
      <w:r>
        <w:rPr>
          <w:rFonts w:ascii="Times New Roman" w:eastAsia="Times New Roman" w:hAnsi="Times New Roman" w:cs="Times New Roman"/>
          <w:i/>
          <w:iCs/>
          <w:spacing w:val="-3"/>
        </w:rPr>
        <w:t>V</w:t>
      </w:r>
      <w:r>
        <w:rPr>
          <w:rFonts w:ascii="Times New Roman" w:eastAsia="Times New Roman" w:hAnsi="Times New Roman" w:cs="Times New Roman"/>
          <w:i/>
          <w:iCs/>
          <w:spacing w:val="-4"/>
          <w:position w:val="-3"/>
          <w:sz w:val="13"/>
          <w:szCs w:val="13"/>
        </w:rPr>
        <w:t>r</w:t>
      </w:r>
      <w:r>
        <w:rPr>
          <w:rFonts w:ascii="Times New Roman" w:eastAsia="Times New Roman" w:hAnsi="Times New Roman" w:cs="Times New Roman"/>
          <w:i/>
          <w:iCs/>
          <w:spacing w:val="-13"/>
          <w:position w:val="-3"/>
          <w:sz w:val="13"/>
          <w:szCs w:val="13"/>
        </w:rPr>
        <w:t xml:space="preserve"> </w:t>
      </w:r>
      <w:r>
        <w:rPr>
          <w:spacing w:val="-4"/>
        </w:rPr>
        <w:t>、视</w:t>
      </w:r>
      <w:r>
        <w:rPr>
          <w:spacing w:val="-42"/>
        </w:rPr>
        <w:t xml:space="preserve"> </w:t>
      </w:r>
      <w:r>
        <w:rPr>
          <w:rFonts w:ascii="Times New Roman" w:eastAsia="Times New Roman" w:hAnsi="Times New Roman" w:cs="Times New Roman"/>
          <w:spacing w:val="-4"/>
        </w:rPr>
        <w:t xml:space="preserve">S </w:t>
      </w:r>
      <w:r>
        <w:rPr>
          <w:spacing w:val="-4"/>
        </w:rPr>
        <w:t>波速度</w:t>
      </w:r>
      <w:r>
        <w:t xml:space="preserve"> </w:t>
      </w:r>
      <w:r>
        <w:rPr>
          <w:rFonts w:ascii="Times New Roman" w:eastAsia="Times New Roman" w:hAnsi="Times New Roman" w:cs="Times New Roman"/>
          <w:i/>
          <w:iCs/>
          <w:spacing w:val="-3"/>
        </w:rPr>
        <w:t>V</w:t>
      </w:r>
      <w:r>
        <w:rPr>
          <w:rFonts w:ascii="Times New Roman" w:eastAsia="Times New Roman" w:hAnsi="Times New Roman" w:cs="Times New Roman"/>
          <w:i/>
          <w:iCs/>
          <w:spacing w:val="-3"/>
          <w:position w:val="-3"/>
          <w:sz w:val="13"/>
          <w:szCs w:val="13"/>
        </w:rPr>
        <w:t>x</w:t>
      </w:r>
      <w:r>
        <w:rPr>
          <w:rFonts w:ascii="Times New Roman" w:eastAsia="Times New Roman" w:hAnsi="Times New Roman" w:cs="Times New Roman"/>
          <w:i/>
          <w:iCs/>
          <w:spacing w:val="9"/>
          <w:w w:val="101"/>
          <w:position w:val="-3"/>
          <w:sz w:val="13"/>
          <w:szCs w:val="13"/>
        </w:rPr>
        <w:t xml:space="preserve"> </w:t>
      </w:r>
      <w:r>
        <w:rPr>
          <w:spacing w:val="-3"/>
        </w:rPr>
        <w:t>及剪切波</w:t>
      </w:r>
      <w:r>
        <w:rPr>
          <w:spacing w:val="-29"/>
        </w:rPr>
        <w:t xml:space="preserve"> </w:t>
      </w:r>
      <w:r>
        <w:rPr>
          <w:rFonts w:ascii="Times New Roman" w:eastAsia="Times New Roman" w:hAnsi="Times New Roman" w:cs="Times New Roman"/>
          <w:i/>
          <w:iCs/>
          <w:spacing w:val="-3"/>
        </w:rPr>
        <w:t>V</w:t>
      </w:r>
      <w:r>
        <w:rPr>
          <w:rFonts w:ascii="Times New Roman" w:eastAsia="Times New Roman" w:hAnsi="Times New Roman" w:cs="Times New Roman"/>
          <w:i/>
          <w:iCs/>
          <w:spacing w:val="-3"/>
          <w:position w:val="-3"/>
          <w:sz w:val="13"/>
          <w:szCs w:val="13"/>
        </w:rPr>
        <w:t>s</w:t>
      </w:r>
      <w:r>
        <w:rPr>
          <w:rFonts w:ascii="Times New Roman" w:eastAsia="Times New Roman" w:hAnsi="Times New Roman" w:cs="Times New Roman"/>
          <w:i/>
          <w:iCs/>
          <w:spacing w:val="10"/>
          <w:w w:val="101"/>
          <w:position w:val="-3"/>
          <w:sz w:val="13"/>
          <w:szCs w:val="13"/>
        </w:rPr>
        <w:t xml:space="preserve"> </w:t>
      </w:r>
      <w:r>
        <w:rPr>
          <w:spacing w:val="-3"/>
        </w:rPr>
        <w:t>速度值的变化特征，可解释地层结构、断裂构造、滑</w:t>
      </w:r>
      <w:r>
        <w:rPr>
          <w:spacing w:val="-4"/>
        </w:rPr>
        <w:t>坡、</w:t>
      </w:r>
      <w:r>
        <w:rPr>
          <w:spacing w:val="-26"/>
        </w:rPr>
        <w:t xml:space="preserve"> </w:t>
      </w:r>
      <w:r>
        <w:rPr>
          <w:spacing w:val="-4"/>
        </w:rPr>
        <w:t>地下空洞等地质异常体。</w:t>
      </w:r>
    </w:p>
    <w:p>
      <w:pPr>
        <w:pStyle w:val="BodyText"/>
        <w:spacing w:before="196" w:line="219" w:lineRule="auto"/>
        <w:ind w:left="3"/>
      </w:pPr>
      <w:r>
        <w:rPr>
          <w:rFonts w:ascii="SimHei" w:eastAsia="SimHei" w:hAnsi="SimHei" w:cs="SimHei"/>
          <w:spacing w:val="-3"/>
        </w:rPr>
        <w:t>8.2.5</w:t>
      </w:r>
      <w:r>
        <w:rPr>
          <w:rFonts w:ascii="SimHei" w:eastAsia="SimHei" w:hAnsi="SimHei" w:cs="SimHei"/>
          <w:spacing w:val="-3"/>
        </w:rPr>
        <w:t xml:space="preserve">  </w:t>
      </w:r>
      <w:r>
        <w:rPr>
          <w:spacing w:val="-3"/>
        </w:rPr>
        <w:t>编制地质</w:t>
      </w:r>
      <w:r>
        <w:rPr>
          <w:rFonts w:ascii="Times New Roman" w:eastAsia="Times New Roman" w:hAnsi="Times New Roman" w:cs="Times New Roman"/>
          <w:spacing w:val="-3"/>
        </w:rPr>
        <w:t>-</w:t>
      </w:r>
      <w:r>
        <w:rPr>
          <w:spacing w:val="-3"/>
        </w:rPr>
        <w:t>地球物理综合解释成果图，</w:t>
      </w:r>
      <w:r>
        <w:rPr>
          <w:spacing w:val="-20"/>
        </w:rPr>
        <w:t xml:space="preserve"> </w:t>
      </w:r>
      <w:r>
        <w:rPr>
          <w:spacing w:val="-3"/>
        </w:rPr>
        <w:t>同时对解释成果质量进行评估，说明可能存在的问题与不</w:t>
      </w:r>
    </w:p>
    <w:p>
      <w:pPr>
        <w:pStyle w:val="BodyText"/>
        <w:spacing w:before="63" w:line="223" w:lineRule="auto"/>
        <w:ind w:left="9"/>
      </w:pPr>
      <w:r>
        <w:rPr>
          <w:spacing w:val="-10"/>
        </w:rPr>
        <w:t>足。</w:t>
      </w:r>
    </w:p>
    <w:p>
      <w:pPr>
        <w:spacing w:line="302" w:lineRule="auto"/>
        <w:rPr>
          <w:rFonts w:ascii="Arial"/>
          <w:sz w:val="21"/>
        </w:rPr>
      </w:pPr>
    </w:p>
    <w:p>
      <w:pPr>
        <w:spacing w:before="69" w:line="219" w:lineRule="auto"/>
        <w:rPr>
          <w:rFonts w:ascii="SimHei" w:eastAsia="SimHei" w:hAnsi="SimHei" w:cs="SimHei"/>
          <w:sz w:val="21"/>
          <w:szCs w:val="21"/>
        </w:rPr>
      </w:pPr>
      <w:r>
        <w:rPr>
          <w:rFonts w:ascii="SimHei" w:eastAsia="SimHei" w:hAnsi="SimHei" w:cs="SimHei"/>
          <w:sz w:val="21"/>
          <w:szCs w:val="21"/>
        </w:rPr>
        <w:t>9</w:t>
      </w:r>
      <w:r>
        <w:rPr>
          <w:rFonts w:ascii="SimHei" w:eastAsia="SimHei" w:hAnsi="SimHei" w:cs="SimHei"/>
          <w:sz w:val="21"/>
          <w:szCs w:val="21"/>
        </w:rPr>
        <w:t xml:space="preserve">  </w:t>
      </w:r>
      <w:r>
        <w:rPr>
          <w:rFonts w:ascii="SimHei" w:eastAsia="SimHei" w:hAnsi="SimHei" w:cs="SimHei"/>
          <w:sz w:val="21"/>
          <w:szCs w:val="21"/>
        </w:rPr>
        <w:t>报告编写与资料提交</w:t>
      </w:r>
    </w:p>
    <w:p>
      <w:pPr>
        <w:spacing w:line="302" w:lineRule="auto"/>
        <w:rPr>
          <w:rFonts w:ascii="Arial"/>
          <w:sz w:val="21"/>
        </w:rPr>
      </w:pPr>
    </w:p>
    <w:p>
      <w:pPr>
        <w:spacing w:before="69" w:line="219" w:lineRule="auto"/>
        <w:rPr>
          <w:rFonts w:ascii="SimHei" w:eastAsia="SimHei" w:hAnsi="SimHei" w:cs="SimHei"/>
          <w:sz w:val="21"/>
          <w:szCs w:val="21"/>
        </w:rPr>
        <w:sectPr>
          <w:footerReference w:type="default" r:id="rId83"/>
          <w:pgSz w:w="11907" w:h="16839"/>
          <w:pgMar w:top="1431" w:right="1055" w:bottom="1504" w:left="1421" w:header="0" w:footer="1343" w:gutter="0"/>
          <w:pgNumType w:start="32"/>
          <w:cols w:space="708"/>
        </w:sectPr>
      </w:pPr>
      <w:r>
        <w:rPr>
          <w:rFonts w:ascii="SimHei" w:eastAsia="SimHei" w:hAnsi="SimHei" w:cs="SimHei"/>
          <w:sz w:val="21"/>
          <w:szCs w:val="21"/>
        </w:rPr>
        <w:t>9.1</w:t>
      </w:r>
      <w:r>
        <w:rPr>
          <w:rFonts w:ascii="SimHei" w:eastAsia="SimHei" w:hAnsi="SimHei" w:cs="SimHei"/>
          <w:sz w:val="21"/>
          <w:szCs w:val="21"/>
        </w:rPr>
        <w:t xml:space="preserve">  </w:t>
      </w:r>
      <w:r>
        <w:rPr>
          <w:rFonts w:ascii="SimHei" w:eastAsia="SimHei" w:hAnsi="SimHei" w:cs="SimHei"/>
          <w:sz w:val="21"/>
          <w:szCs w:val="21"/>
        </w:rPr>
        <w:t>报告编写</w:t>
      </w:r>
    </w:p>
    <w:p>
      <w:pPr>
        <w:pStyle w:val="BodyText"/>
        <w:spacing w:before="218" w:line="221" w:lineRule="auto"/>
      </w:pPr>
      <w:r>
        <w:rPr>
          <w:rFonts w:ascii="SimHei" w:eastAsia="SimHei" w:hAnsi="SimHei" w:cs="SimHei"/>
        </w:rPr>
        <w:t>9.1.1</w:t>
      </w:r>
      <w:r>
        <w:rPr>
          <w:rFonts w:ascii="SimHei" w:eastAsia="SimHei" w:hAnsi="SimHei" w:cs="SimHei"/>
        </w:rPr>
        <w:t xml:space="preserve">  </w:t>
      </w:r>
      <w:r>
        <w:t>编写要求</w:t>
      </w:r>
    </w:p>
    <w:p>
      <w:pPr>
        <w:pStyle w:val="BodyText"/>
        <w:spacing w:before="217" w:line="247" w:lineRule="auto"/>
        <w:ind w:left="7" w:firstLine="416"/>
      </w:pPr>
      <w:r>
        <w:rPr>
          <w:spacing w:val="-6"/>
        </w:rPr>
        <w:t>报告的原始和基础性资料，应在外业数据和资料验收合格后使用。报告编写应内容全面，重点突出，</w:t>
      </w:r>
      <w:r>
        <w:rPr>
          <w:spacing w:val="15"/>
        </w:rPr>
        <w:t xml:space="preserve"> </w:t>
      </w:r>
      <w:r>
        <w:rPr>
          <w:spacing w:val="-10"/>
        </w:rPr>
        <w:t>论述及推断有理有据， 文字简练， 逻辑严密， 图件清晰，结论客观明确。</w:t>
      </w:r>
      <w:r>
        <w:rPr>
          <w:spacing w:val="-19"/>
        </w:rPr>
        <w:t xml:space="preserve"> </w:t>
      </w:r>
      <w:r>
        <w:rPr>
          <w:spacing w:val="-10"/>
        </w:rPr>
        <w:t>图件应符合</w:t>
      </w:r>
      <w:r>
        <w:rPr>
          <w:rFonts w:ascii="Times New Roman" w:eastAsia="Times New Roman" w:hAnsi="Times New Roman" w:cs="Times New Roman"/>
          <w:spacing w:val="-10"/>
        </w:rPr>
        <w:t>DZ/T 0069</w:t>
      </w:r>
      <w:r>
        <w:rPr>
          <w:spacing w:val="-10"/>
        </w:rPr>
        <w:t>的要求。</w:t>
      </w:r>
    </w:p>
    <w:p>
      <w:pPr>
        <w:spacing w:line="247" w:lineRule="auto"/>
        <w:sectPr>
          <w:footerReference w:type="default" r:id="rId84"/>
          <w:type w:val="nextPage"/>
          <w:pgSz w:w="11907" w:h="16839"/>
          <w:pgMar w:top="1431" w:right="1055" w:bottom="1504" w:left="1421" w:header="0" w:footer="1343" w:gutter="0"/>
          <w:pgNumType w:start="33"/>
          <w:cols w:space="708"/>
          <w:titlePg w:val="0"/>
        </w:sectPr>
      </w:pPr>
    </w:p>
    <w:p>
      <w:pPr>
        <w:spacing w:before="42" w:line="234" w:lineRule="auto"/>
        <w:ind w:right="1"/>
        <w:jc w:val="right"/>
        <w:rPr>
          <w:rFonts w:ascii="SimHei" w:eastAsia="SimHei" w:hAnsi="SimHei" w:cs="SimHei"/>
          <w:sz w:val="21"/>
          <w:szCs w:val="21"/>
        </w:rPr>
      </w:pPr>
      <w:r>
        <w:rPr>
          <w:rFonts w:ascii="SimHei" w:eastAsia="SimHei" w:hAnsi="SimHei" w:cs="SimHei"/>
          <w:spacing w:val="-1"/>
          <w:sz w:val="21"/>
          <w:szCs w:val="21"/>
        </w:rPr>
        <w:t>DZ/T</w:t>
      </w:r>
      <w:r>
        <w:rPr>
          <w:rFonts w:ascii="SimHei" w:eastAsia="SimHei" w:hAnsi="SimHei" w:cs="SimHei"/>
          <w:spacing w:val="-1"/>
          <w:sz w:val="21"/>
          <w:szCs w:val="21"/>
        </w:rPr>
        <w:t xml:space="preserve"> </w:t>
      </w:r>
      <w:r>
        <w:rPr>
          <w:rFonts w:ascii="SimHei" w:eastAsia="SimHei" w:hAnsi="SimHei" w:cs="SimHei"/>
          <w:spacing w:val="-1"/>
          <w:sz w:val="21"/>
          <w:szCs w:val="21"/>
        </w:rPr>
        <w:t>XXXXX</w:t>
      </w:r>
      <w:r>
        <w:rPr>
          <w:rFonts w:ascii="Times New Roman" w:eastAsia="Times New Roman" w:hAnsi="Times New Roman" w:cs="Times New Roman"/>
          <w:spacing w:val="-1"/>
          <w:sz w:val="21"/>
          <w:szCs w:val="21"/>
        </w:rPr>
        <w:t>—</w:t>
      </w:r>
      <w:r>
        <w:rPr>
          <w:rFonts w:ascii="SimHei" w:eastAsia="SimHei" w:hAnsi="SimHei" w:cs="SimHei"/>
          <w:spacing w:val="-1"/>
          <w:sz w:val="21"/>
          <w:szCs w:val="21"/>
        </w:rPr>
        <w:t>XXXX</w:t>
      </w:r>
    </w:p>
    <w:p>
      <w:pPr>
        <w:pStyle w:val="BodyText"/>
        <w:spacing w:before="247" w:line="221" w:lineRule="auto"/>
      </w:pPr>
      <w:r>
        <w:rPr>
          <w:rFonts w:ascii="SimHei" w:eastAsia="SimHei" w:hAnsi="SimHei" w:cs="SimHei"/>
        </w:rPr>
        <w:t>9.1.2</w:t>
      </w:r>
      <w:r>
        <w:rPr>
          <w:rFonts w:ascii="SimHei" w:eastAsia="SimHei" w:hAnsi="SimHei" w:cs="SimHei"/>
        </w:rPr>
        <w:t xml:space="preserve">  </w:t>
      </w:r>
      <w:r>
        <w:t>编写内容</w:t>
      </w:r>
    </w:p>
    <w:p>
      <w:pPr>
        <w:pStyle w:val="BodyText"/>
        <w:spacing w:before="217" w:line="247" w:lineRule="auto"/>
        <w:ind w:left="7" w:right="10" w:firstLine="418"/>
      </w:pPr>
      <w:r>
        <w:rPr>
          <w:spacing w:val="-3"/>
        </w:rPr>
        <w:t>应包括前言、地质及地球物理特征、工作方法及质量评述、资料推断解释及结论和建议。具体内容</w:t>
      </w:r>
      <w:r>
        <w:rPr>
          <w:spacing w:val="18"/>
        </w:rPr>
        <w:t xml:space="preserve"> </w:t>
      </w:r>
      <w:r>
        <w:rPr>
          <w:spacing w:val="-1"/>
        </w:rPr>
        <w:t>按照附录</w:t>
      </w:r>
      <w:r>
        <w:rPr>
          <w:rFonts w:ascii="Times New Roman" w:eastAsia="Times New Roman" w:hAnsi="Times New Roman" w:cs="Times New Roman"/>
          <w:spacing w:val="-1"/>
        </w:rPr>
        <w:t>H</w:t>
      </w:r>
      <w:r>
        <w:rPr>
          <w:spacing w:val="-1"/>
        </w:rPr>
        <w:t>给出的提纲编写。</w:t>
      </w:r>
    </w:p>
    <w:p>
      <w:pPr>
        <w:spacing w:before="217" w:line="220" w:lineRule="auto"/>
        <w:rPr>
          <w:rFonts w:ascii="SimHei" w:eastAsia="SimHei" w:hAnsi="SimHei" w:cs="SimHei"/>
          <w:sz w:val="21"/>
          <w:szCs w:val="21"/>
        </w:rPr>
      </w:pPr>
      <w:r>
        <w:rPr>
          <w:rFonts w:ascii="SimHei" w:eastAsia="SimHei" w:hAnsi="SimHei" w:cs="SimHei"/>
          <w:spacing w:val="-2"/>
          <w:sz w:val="21"/>
          <w:szCs w:val="21"/>
        </w:rPr>
        <w:t>9.2</w:t>
      </w:r>
      <w:r>
        <w:rPr>
          <w:rFonts w:ascii="SimHei" w:eastAsia="SimHei" w:hAnsi="SimHei" w:cs="SimHei"/>
          <w:spacing w:val="7"/>
          <w:sz w:val="21"/>
          <w:szCs w:val="21"/>
        </w:rPr>
        <w:t xml:space="preserve">  </w:t>
      </w:r>
      <w:r>
        <w:rPr>
          <w:rFonts w:ascii="SimHei" w:eastAsia="SimHei" w:hAnsi="SimHei" w:cs="SimHei"/>
          <w:spacing w:val="-2"/>
          <w:sz w:val="21"/>
          <w:szCs w:val="21"/>
        </w:rPr>
        <w:t>资料提交</w:t>
      </w:r>
    </w:p>
    <w:p>
      <w:pPr>
        <w:pStyle w:val="BodyText"/>
        <w:spacing w:before="217" w:line="256" w:lineRule="auto"/>
        <w:ind w:left="6" w:firstLine="420"/>
        <w:jc w:val="both"/>
      </w:pPr>
      <w:r>
        <w:rPr>
          <w:spacing w:val="-2"/>
        </w:rPr>
        <w:t>成果报告评审后，根据专家组的评审意见完成成果报告的修改</w:t>
      </w:r>
      <w:r>
        <w:rPr>
          <w:spacing w:val="-3"/>
        </w:rPr>
        <w:t>。通过评审后，将成果报告和项目相</w:t>
      </w:r>
      <w:r>
        <w:t xml:space="preserve"> </w:t>
      </w:r>
      <w:r>
        <w:rPr>
          <w:spacing w:val="-2"/>
        </w:rPr>
        <w:t>关资料提交有关部门存档。提交的资料应包括合同或任务书、立项报告</w:t>
      </w:r>
      <w:r>
        <w:rPr>
          <w:spacing w:val="-3"/>
        </w:rPr>
        <w:t>、工作设计、过程控制文件、原</w:t>
      </w:r>
      <w:r>
        <w:t xml:space="preserve"> </w:t>
      </w:r>
      <w:r>
        <w:rPr>
          <w:spacing w:val="-1"/>
        </w:rPr>
        <w:t>始资料、成果报告及附图附表、评审意见等。</w:t>
      </w:r>
    </w:p>
    <w:p>
      <w:pPr>
        <w:spacing w:line="256" w:lineRule="auto"/>
        <w:sectPr>
          <w:footerReference w:type="default" r:id="rId85"/>
          <w:pgSz w:w="11907" w:h="16839"/>
          <w:pgMar w:top="1405" w:right="1128" w:bottom="1311" w:left="1421" w:header="0" w:footer="1133" w:gutter="0"/>
          <w:pgNumType w:start="34"/>
          <w:cols w:space="708"/>
        </w:sectPr>
      </w:pPr>
    </w:p>
    <w:p>
      <w:pPr>
        <w:spacing w:before="32" w:line="192" w:lineRule="auto"/>
        <w:rPr>
          <w:rFonts w:ascii="Times New Roman" w:eastAsia="Times New Roman" w:hAnsi="Times New Roman" w:cs="Times New Roman"/>
          <w:sz w:val="19"/>
          <w:szCs w:val="19"/>
        </w:rPr>
      </w:pPr>
      <w:r>
        <w:drawing>
          <wp:anchor distT="0" distB="0" distL="0" distR="0" simplePos="0" relativeHeight="251696128" behindDoc="0" locked="0" layoutInCell="0" allowOverlap="1">
            <wp:simplePos x="0" y="0"/>
            <wp:positionH relativeFrom="page">
              <wp:posOffset>4121147</wp:posOffset>
            </wp:positionH>
            <wp:positionV relativeFrom="page">
              <wp:posOffset>8235929</wp:posOffset>
            </wp:positionV>
            <wp:extent cx="1885947" cy="6350"/>
            <wp:effectExtent l="0" t="0" r="0" b="0"/>
            <wp:wrapNone/>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86"/>
                    <a:stretch>
                      <a:fillRect/>
                    </a:stretch>
                  </pic:blipFill>
                  <pic:spPr>
                    <a:xfrm>
                      <a:off x="0" y="0"/>
                      <a:ext cx="1885947" cy="6350"/>
                    </a:xfrm>
                    <a:prstGeom prst="rect">
                      <a:avLst/>
                    </a:prstGeom>
                  </pic:spPr>
                </pic:pic>
              </a:graphicData>
            </a:graphic>
          </wp:anchor>
        </w:drawing>
      </w:r>
      <w:r>
        <w:drawing>
          <wp:anchor distT="0" distB="0" distL="0" distR="0" simplePos="0" relativeHeight="251694080" behindDoc="0" locked="0" layoutInCell="0" allowOverlap="1">
            <wp:simplePos x="0" y="0"/>
            <wp:positionH relativeFrom="page">
              <wp:posOffset>1009640</wp:posOffset>
            </wp:positionH>
            <wp:positionV relativeFrom="page">
              <wp:posOffset>3835400</wp:posOffset>
            </wp:positionV>
            <wp:extent cx="1346187" cy="1314433"/>
            <wp:effectExtent l="0" t="0" r="0" b="0"/>
            <wp:wrapNone/>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87"/>
                    <a:stretch>
                      <a:fillRect/>
                    </a:stretch>
                  </pic:blipFill>
                  <pic:spPr>
                    <a:xfrm>
                      <a:off x="0" y="0"/>
                      <a:ext cx="1346187" cy="1314433"/>
                    </a:xfrm>
                    <a:prstGeom prst="rect">
                      <a:avLst/>
                    </a:prstGeom>
                  </pic:spPr>
                </pic:pic>
              </a:graphicData>
            </a:graphic>
          </wp:anchor>
        </w:drawing>
      </w:r>
      <w:r>
        <w:drawing>
          <wp:anchor distT="0" distB="0" distL="0" distR="0" simplePos="0" relativeHeight="251692032" behindDoc="0" locked="0" layoutInCell="0" allowOverlap="1">
            <wp:simplePos x="0" y="0"/>
            <wp:positionH relativeFrom="page">
              <wp:posOffset>5194316</wp:posOffset>
            </wp:positionH>
            <wp:positionV relativeFrom="page">
              <wp:posOffset>3708364</wp:posOffset>
            </wp:positionV>
            <wp:extent cx="1549401" cy="1492263"/>
            <wp:effectExtent l="0" t="0" r="0" b="0"/>
            <wp:wrapNone/>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88"/>
                    <a:stretch>
                      <a:fillRect/>
                    </a:stretch>
                  </pic:blipFill>
                  <pic:spPr>
                    <a:xfrm>
                      <a:off x="0" y="0"/>
                      <a:ext cx="1549401" cy="1492263"/>
                    </a:xfrm>
                    <a:prstGeom prst="rect">
                      <a:avLst/>
                    </a:prstGeom>
                  </pic:spPr>
                </pic:pic>
              </a:graphicData>
            </a:graphic>
          </wp:anchor>
        </w:drawing>
      </w:r>
      <w:r>
        <w:drawing>
          <wp:anchor distT="0" distB="0" distL="0" distR="0" simplePos="0" relativeHeight="251695104" behindDoc="0" locked="0" layoutInCell="0" allowOverlap="1">
            <wp:simplePos x="0" y="0"/>
            <wp:positionH relativeFrom="page">
              <wp:posOffset>1022346</wp:posOffset>
            </wp:positionH>
            <wp:positionV relativeFrom="page">
              <wp:posOffset>5613393</wp:posOffset>
            </wp:positionV>
            <wp:extent cx="1123990" cy="1117567"/>
            <wp:effectExtent l="0" t="0" r="0" b="0"/>
            <wp:wrapNone/>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89"/>
                    <a:stretch>
                      <a:fillRect/>
                    </a:stretch>
                  </pic:blipFill>
                  <pic:spPr>
                    <a:xfrm>
                      <a:off x="0" y="0"/>
                      <a:ext cx="1123990" cy="1117567"/>
                    </a:xfrm>
                    <a:prstGeom prst="rect">
                      <a:avLst/>
                    </a:prstGeom>
                  </pic:spPr>
                </pic:pic>
              </a:graphicData>
            </a:graphic>
          </wp:anchor>
        </w:drawing>
      </w:r>
      <w:r>
        <w:drawing>
          <wp:anchor distT="0" distB="0" distL="0" distR="0" simplePos="0" relativeHeight="251693056" behindDoc="0" locked="0" layoutInCell="0" allowOverlap="1">
            <wp:simplePos x="0" y="0"/>
            <wp:positionH relativeFrom="page">
              <wp:posOffset>5245062</wp:posOffset>
            </wp:positionH>
            <wp:positionV relativeFrom="page">
              <wp:posOffset>5594359</wp:posOffset>
            </wp:positionV>
            <wp:extent cx="1447832" cy="1320741"/>
            <wp:effectExtent l="0" t="0" r="0" b="0"/>
            <wp:wrapNone/>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90"/>
                    <a:stretch>
                      <a:fillRect/>
                    </a:stretch>
                  </pic:blipFill>
                  <pic:spPr>
                    <a:xfrm>
                      <a:off x="0" y="0"/>
                      <a:ext cx="1447832" cy="1320741"/>
                    </a:xfrm>
                    <a:prstGeom prst="rect">
                      <a:avLst/>
                    </a:prstGeom>
                  </pic:spPr>
                </pic:pic>
              </a:graphicData>
            </a:graphic>
          </wp:anchor>
        </w:drawing>
      </w:r>
      <w:r>
        <w:rPr>
          <w:rFonts w:ascii="Times New Roman" w:eastAsia="Times New Roman" w:hAnsi="Times New Roman" w:cs="Times New Roman"/>
          <w:spacing w:val="-7"/>
          <w:sz w:val="19"/>
          <w:szCs w:val="19"/>
        </w:rPr>
        <w:t>DZ/T XXXXX—XXXX</w:t>
      </w:r>
    </w:p>
    <w:p>
      <w:pPr>
        <w:spacing w:line="270" w:lineRule="auto"/>
        <w:rPr>
          <w:rFonts w:ascii="Arial"/>
          <w:sz w:val="21"/>
        </w:rPr>
      </w:pPr>
    </w:p>
    <w:p>
      <w:pPr>
        <w:spacing w:line="270" w:lineRule="auto"/>
        <w:rPr>
          <w:rFonts w:ascii="Arial"/>
          <w:sz w:val="21"/>
        </w:rPr>
      </w:pPr>
    </w:p>
    <w:p>
      <w:pPr>
        <w:pStyle w:val="BodyText"/>
        <w:spacing w:before="62" w:line="320" w:lineRule="exact"/>
        <w:ind w:left="4222"/>
        <w:rPr>
          <w:sz w:val="19"/>
          <w:szCs w:val="19"/>
        </w:rPr>
      </w:pPr>
      <w:r>
        <w:rPr>
          <w:rFonts w:ascii="SimHei" w:eastAsia="SimHei" w:hAnsi="SimHei" w:cs="SimHei"/>
          <w:b/>
          <w:bCs/>
          <w:spacing w:val="-11"/>
          <w:position w:val="9"/>
          <w:sz w:val="19"/>
          <w:szCs w:val="19"/>
        </w:rPr>
        <w:t>附</w:t>
      </w:r>
      <w:r>
        <w:rPr>
          <w:rFonts w:ascii="SimHei" w:eastAsia="SimHei" w:hAnsi="SimHei" w:cs="SimHei"/>
          <w:spacing w:val="13"/>
          <w:position w:val="9"/>
          <w:sz w:val="19"/>
          <w:szCs w:val="19"/>
        </w:rPr>
        <w:t xml:space="preserve">  </w:t>
      </w:r>
      <w:r>
        <w:rPr>
          <w:rFonts w:ascii="SimHei" w:eastAsia="SimHei" w:hAnsi="SimHei" w:cs="SimHei"/>
          <w:b/>
          <w:bCs/>
          <w:spacing w:val="-11"/>
          <w:position w:val="9"/>
          <w:sz w:val="19"/>
          <w:szCs w:val="19"/>
        </w:rPr>
        <w:t>录</w:t>
      </w:r>
      <w:r>
        <w:rPr>
          <w:rFonts w:ascii="SimHei" w:eastAsia="SimHei" w:hAnsi="SimHei" w:cs="SimHei"/>
          <w:spacing w:val="15"/>
          <w:position w:val="9"/>
          <w:sz w:val="19"/>
          <w:szCs w:val="19"/>
        </w:rPr>
        <w:t xml:space="preserve">  </w:t>
      </w:r>
      <w:r>
        <w:rPr>
          <w:b/>
          <w:bCs/>
          <w:spacing w:val="-11"/>
          <w:position w:val="9"/>
          <w:sz w:val="19"/>
          <w:szCs w:val="19"/>
        </w:rPr>
        <w:t>A</w:t>
      </w:r>
    </w:p>
    <w:p>
      <w:pPr>
        <w:spacing w:line="221" w:lineRule="auto"/>
        <w:ind w:left="4292"/>
        <w:rPr>
          <w:rFonts w:ascii="SimHei" w:eastAsia="SimHei" w:hAnsi="SimHei" w:cs="SimHei"/>
          <w:sz w:val="19"/>
          <w:szCs w:val="19"/>
        </w:rPr>
      </w:pPr>
      <w:r>
        <w:rPr>
          <w:rFonts w:ascii="SimHei" w:eastAsia="SimHei" w:hAnsi="SimHei" w:cs="SimHei"/>
          <w:b/>
          <w:bCs/>
          <w:color w:val="AE5700"/>
          <w:spacing w:val="-3"/>
          <w:sz w:val="19"/>
          <w:szCs w:val="19"/>
        </w:rPr>
        <w:t>(</w:t>
      </w:r>
      <w:r>
        <w:rPr>
          <w:rFonts w:ascii="SimHei" w:eastAsia="SimHei" w:hAnsi="SimHei" w:cs="SimHei"/>
          <w:b/>
          <w:bCs/>
          <w:spacing w:val="-3"/>
          <w:sz w:val="19"/>
          <w:szCs w:val="19"/>
        </w:rPr>
        <w:t>资</w:t>
      </w:r>
      <w:r>
        <w:rPr>
          <w:rFonts w:ascii="SimHei" w:eastAsia="SimHei" w:hAnsi="SimHei" w:cs="SimHei"/>
          <w:spacing w:val="-42"/>
          <w:sz w:val="19"/>
          <w:szCs w:val="19"/>
        </w:rPr>
        <w:t xml:space="preserve"> </w:t>
      </w:r>
      <w:r>
        <w:rPr>
          <w:rFonts w:ascii="SimHei" w:eastAsia="SimHei" w:hAnsi="SimHei" w:cs="SimHei"/>
          <w:b/>
          <w:bCs/>
          <w:spacing w:val="-3"/>
          <w:sz w:val="19"/>
          <w:szCs w:val="19"/>
        </w:rPr>
        <w:t>料</w:t>
      </w:r>
      <w:r>
        <w:rPr>
          <w:rFonts w:ascii="SimHei" w:eastAsia="SimHei" w:hAnsi="SimHei" w:cs="SimHei"/>
          <w:b/>
          <w:bCs/>
          <w:color w:val="AE5700"/>
          <w:spacing w:val="-3"/>
          <w:sz w:val="19"/>
          <w:szCs w:val="19"/>
        </w:rPr>
        <w:t>性)</w:t>
      </w:r>
    </w:p>
    <w:p>
      <w:pPr>
        <w:spacing w:before="81" w:line="222" w:lineRule="auto"/>
        <w:ind w:left="3432"/>
        <w:rPr>
          <w:rFonts w:ascii="SimHei" w:eastAsia="SimHei" w:hAnsi="SimHei" w:cs="SimHei"/>
          <w:sz w:val="19"/>
          <w:szCs w:val="19"/>
        </w:rPr>
      </w:pPr>
      <w:r>
        <w:rPr>
          <w:rFonts w:ascii="SimHei" w:eastAsia="SimHei" w:hAnsi="SimHei" w:cs="SimHei"/>
          <w:b/>
          <w:bCs/>
          <w:spacing w:val="15"/>
          <w:sz w:val="19"/>
          <w:szCs w:val="19"/>
        </w:rPr>
        <w:t>阵列微动探测数据采集示例</w:t>
      </w:r>
    </w:p>
    <w:p>
      <w:pPr>
        <w:spacing w:line="319" w:lineRule="auto"/>
        <w:rPr>
          <w:rFonts w:ascii="Arial"/>
          <w:sz w:val="21"/>
        </w:rPr>
      </w:pPr>
    </w:p>
    <w:p>
      <w:pPr>
        <w:pStyle w:val="BodyText"/>
        <w:spacing w:before="62" w:line="281" w:lineRule="auto"/>
        <w:ind w:firstLine="439"/>
        <w:jc w:val="both"/>
        <w:rPr>
          <w:sz w:val="19"/>
          <w:szCs w:val="19"/>
        </w:rPr>
      </w:pPr>
      <w:r>
        <w:rPr>
          <w:spacing w:val="17"/>
          <w:sz w:val="19"/>
          <w:szCs w:val="19"/>
        </w:rPr>
        <w:t>高质量的原始数据采集是微动探测技术的基础，在固有的硬件条件和采集环境下，决定原始数据采</w:t>
      </w:r>
      <w:r>
        <w:rPr>
          <w:spacing w:val="6"/>
          <w:sz w:val="19"/>
          <w:szCs w:val="19"/>
        </w:rPr>
        <w:t xml:space="preserve"> </w:t>
      </w:r>
      <w:r>
        <w:rPr>
          <w:spacing w:val="18"/>
          <w:sz w:val="19"/>
          <w:szCs w:val="19"/>
        </w:rPr>
        <w:t>集质量的主要因素为阵列布设方式。试验表明，阵列最大道间距越大，越有利</w:t>
      </w:r>
      <w:r>
        <w:rPr>
          <w:spacing w:val="17"/>
          <w:sz w:val="19"/>
          <w:szCs w:val="19"/>
        </w:rPr>
        <w:t>于低频微动信号采集，不</w:t>
      </w:r>
      <w:r>
        <w:rPr>
          <w:sz w:val="19"/>
          <w:szCs w:val="19"/>
        </w:rPr>
        <w:t xml:space="preserve"> </w:t>
      </w:r>
      <w:r>
        <w:rPr>
          <w:spacing w:val="19"/>
          <w:sz w:val="19"/>
          <w:szCs w:val="19"/>
        </w:rPr>
        <w:t>同道间距组合可得到不同频段的微动信号，</w:t>
      </w:r>
      <w:r>
        <w:rPr>
          <w:spacing w:val="18"/>
          <w:sz w:val="19"/>
          <w:szCs w:val="19"/>
        </w:rPr>
        <w:t>进而对不同深度的地质结构进行解释推断。</w:t>
      </w:r>
    </w:p>
    <w:p>
      <w:pPr>
        <w:pStyle w:val="BodyText"/>
        <w:spacing w:before="33" w:line="279" w:lineRule="auto"/>
        <w:ind w:right="1" w:firstLine="509"/>
        <w:jc w:val="both"/>
        <w:rPr>
          <w:sz w:val="19"/>
          <w:szCs w:val="19"/>
        </w:rPr>
      </w:pPr>
      <w:r>
        <w:rPr>
          <w:spacing w:val="10"/>
          <w:sz w:val="19"/>
          <w:szCs w:val="19"/>
        </w:rPr>
        <w:t>图</w:t>
      </w:r>
      <w:r>
        <w:rPr>
          <w:spacing w:val="-39"/>
          <w:sz w:val="19"/>
          <w:szCs w:val="19"/>
        </w:rPr>
        <w:t xml:space="preserve"> </w:t>
      </w:r>
      <w:r>
        <w:rPr>
          <w:rFonts w:ascii="Times New Roman" w:eastAsia="Times New Roman" w:hAnsi="Times New Roman" w:cs="Times New Roman"/>
          <w:spacing w:val="10"/>
          <w:sz w:val="19"/>
          <w:szCs w:val="19"/>
        </w:rPr>
        <w:t>A.1</w:t>
      </w:r>
      <w:r>
        <w:rPr>
          <w:rFonts w:ascii="Times New Roman" w:eastAsia="Times New Roman" w:hAnsi="Times New Roman" w:cs="Times New Roman"/>
          <w:spacing w:val="23"/>
          <w:w w:val="101"/>
          <w:sz w:val="19"/>
          <w:szCs w:val="19"/>
        </w:rPr>
        <w:t xml:space="preserve">  </w:t>
      </w:r>
      <w:r>
        <w:rPr>
          <w:spacing w:val="10"/>
          <w:sz w:val="19"/>
          <w:szCs w:val="19"/>
        </w:rPr>
        <w:t>给出了几种观测阵列示意图，</w:t>
      </w:r>
      <w:r>
        <w:rPr>
          <w:rFonts w:ascii="Times New Roman" w:eastAsia="Times New Roman" w:hAnsi="Times New Roman" w:cs="Times New Roman"/>
          <w:spacing w:val="10"/>
          <w:sz w:val="19"/>
          <w:szCs w:val="19"/>
        </w:rPr>
        <w:t xml:space="preserve">a)   </w:t>
      </w:r>
      <w:r>
        <w:rPr>
          <w:spacing w:val="10"/>
          <w:sz w:val="19"/>
          <w:szCs w:val="19"/>
        </w:rPr>
        <w:t>为三点圆形采集阵列；</w:t>
      </w:r>
      <w:r>
        <w:rPr>
          <w:rFonts w:ascii="Times New Roman" w:eastAsia="Times New Roman" w:hAnsi="Times New Roman" w:cs="Times New Roman"/>
          <w:spacing w:val="10"/>
          <w:sz w:val="19"/>
          <w:szCs w:val="19"/>
        </w:rPr>
        <w:t xml:space="preserve">b)   </w:t>
      </w:r>
      <w:r>
        <w:rPr>
          <w:spacing w:val="10"/>
          <w:sz w:val="19"/>
          <w:szCs w:val="19"/>
        </w:rPr>
        <w:t xml:space="preserve">为十字阵列； </w:t>
      </w:r>
      <w:r>
        <w:rPr>
          <w:rFonts w:ascii="Times New Roman" w:eastAsia="Times New Roman" w:hAnsi="Times New Roman" w:cs="Times New Roman"/>
          <w:spacing w:val="10"/>
          <w:sz w:val="19"/>
          <w:szCs w:val="19"/>
        </w:rPr>
        <w:t xml:space="preserve">c)   </w:t>
      </w:r>
      <w:r>
        <w:rPr>
          <w:spacing w:val="9"/>
          <w:sz w:val="19"/>
          <w:szCs w:val="19"/>
        </w:rPr>
        <w:t>嵌套三点圆形</w:t>
      </w:r>
      <w:r>
        <w:rPr>
          <w:sz w:val="19"/>
          <w:szCs w:val="19"/>
        </w:rPr>
        <w:t xml:space="preserve"> </w:t>
      </w:r>
      <w:r>
        <w:rPr>
          <w:spacing w:val="2"/>
          <w:sz w:val="19"/>
          <w:szCs w:val="19"/>
        </w:rPr>
        <w:t>阵</w:t>
      </w:r>
      <w:r>
        <w:rPr>
          <w:spacing w:val="-25"/>
          <w:sz w:val="19"/>
          <w:szCs w:val="19"/>
        </w:rPr>
        <w:t xml:space="preserve"> </w:t>
      </w:r>
      <w:r>
        <w:rPr>
          <w:spacing w:val="2"/>
          <w:sz w:val="19"/>
          <w:szCs w:val="19"/>
        </w:rPr>
        <w:t>列</w:t>
      </w:r>
      <w:r>
        <w:rPr>
          <w:spacing w:val="-37"/>
          <w:sz w:val="19"/>
          <w:szCs w:val="19"/>
        </w:rPr>
        <w:t xml:space="preserve"> </w:t>
      </w:r>
      <w:r>
        <w:rPr>
          <w:spacing w:val="2"/>
          <w:sz w:val="19"/>
          <w:szCs w:val="19"/>
        </w:rPr>
        <w:t>；</w:t>
      </w:r>
      <w:r>
        <w:rPr>
          <w:rFonts w:ascii="Times New Roman" w:eastAsia="Times New Roman" w:hAnsi="Times New Roman" w:cs="Times New Roman"/>
          <w:spacing w:val="2"/>
          <w:sz w:val="19"/>
          <w:szCs w:val="19"/>
        </w:rPr>
        <w:t xml:space="preserve">d)   </w:t>
      </w:r>
      <w:r>
        <w:rPr>
          <w:spacing w:val="2"/>
          <w:sz w:val="19"/>
          <w:szCs w:val="19"/>
        </w:rPr>
        <w:t xml:space="preserve">为无中心点圆形阵列； </w:t>
      </w:r>
      <w:r>
        <w:rPr>
          <w:rFonts w:ascii="Times New Roman" w:eastAsia="Times New Roman" w:hAnsi="Times New Roman" w:cs="Times New Roman"/>
          <w:spacing w:val="2"/>
          <w:sz w:val="19"/>
          <w:szCs w:val="19"/>
        </w:rPr>
        <w:t xml:space="preserve">e)    </w:t>
      </w:r>
      <w:r>
        <w:rPr>
          <w:spacing w:val="2"/>
          <w:sz w:val="19"/>
          <w:szCs w:val="19"/>
        </w:rPr>
        <w:t xml:space="preserve">为矩形阵列； </w:t>
      </w:r>
      <w:r>
        <w:rPr>
          <w:rFonts w:ascii="Times New Roman" w:eastAsia="Times New Roman" w:hAnsi="Times New Roman" w:cs="Times New Roman"/>
          <w:spacing w:val="2"/>
          <w:sz w:val="19"/>
          <w:szCs w:val="19"/>
        </w:rPr>
        <w:t xml:space="preserve">f)   </w:t>
      </w:r>
      <w:r>
        <w:rPr>
          <w:spacing w:val="2"/>
          <w:sz w:val="19"/>
          <w:szCs w:val="19"/>
        </w:rPr>
        <w:t xml:space="preserve">为三角形阵列；  </w:t>
      </w:r>
      <w:r>
        <w:rPr>
          <w:rFonts w:ascii="Times New Roman" w:eastAsia="Times New Roman" w:hAnsi="Times New Roman" w:cs="Times New Roman"/>
          <w:spacing w:val="2"/>
          <w:sz w:val="19"/>
          <w:szCs w:val="19"/>
        </w:rPr>
        <w:t>g</w:t>
      </w:r>
      <w:r>
        <w:rPr>
          <w:rFonts w:ascii="Times New Roman" w:eastAsia="Times New Roman" w:hAnsi="Times New Roman" w:cs="Times New Roman"/>
          <w:spacing w:val="1"/>
          <w:sz w:val="19"/>
          <w:szCs w:val="19"/>
        </w:rPr>
        <w:t xml:space="preserve">)    </w:t>
      </w:r>
      <w:r>
        <w:rPr>
          <w:spacing w:val="1"/>
          <w:sz w:val="19"/>
          <w:szCs w:val="19"/>
        </w:rPr>
        <w:t xml:space="preserve">为不规则密集阵列； </w:t>
      </w:r>
      <w:r>
        <w:rPr>
          <w:rFonts w:ascii="Times New Roman" w:eastAsia="Times New Roman" w:hAnsi="Times New Roman" w:cs="Times New Roman"/>
          <w:spacing w:val="1"/>
          <w:sz w:val="19"/>
          <w:szCs w:val="19"/>
        </w:rPr>
        <w:t xml:space="preserve">h)   </w:t>
      </w:r>
      <w:r>
        <w:rPr>
          <w:spacing w:val="1"/>
          <w:sz w:val="19"/>
          <w:szCs w:val="19"/>
        </w:rPr>
        <w:t>线性</w:t>
      </w:r>
      <w:r>
        <w:rPr>
          <w:sz w:val="19"/>
          <w:szCs w:val="19"/>
        </w:rPr>
        <w:t xml:space="preserve"> </w:t>
      </w:r>
      <w:r>
        <w:rPr>
          <w:spacing w:val="7"/>
          <w:sz w:val="19"/>
          <w:szCs w:val="19"/>
        </w:rPr>
        <w:t>阵列。其中</w:t>
      </w:r>
      <w:r>
        <w:rPr>
          <w:rFonts w:ascii="Times New Roman" w:eastAsia="Times New Roman" w:hAnsi="Times New Roman" w:cs="Times New Roman"/>
          <w:spacing w:val="7"/>
          <w:sz w:val="19"/>
          <w:szCs w:val="19"/>
        </w:rPr>
        <w:t>a)</w:t>
      </w:r>
      <w:r>
        <w:rPr>
          <w:rFonts w:ascii="Times New Roman" w:eastAsia="Times New Roman" w:hAnsi="Times New Roman" w:cs="Times New Roman"/>
          <w:spacing w:val="-27"/>
          <w:sz w:val="19"/>
          <w:szCs w:val="19"/>
        </w:rPr>
        <w:t xml:space="preserve"> </w:t>
      </w:r>
      <w:r>
        <w:rPr>
          <w:spacing w:val="7"/>
          <w:sz w:val="19"/>
          <w:szCs w:val="19"/>
        </w:rPr>
        <w:t>、</w:t>
      </w:r>
      <w:r>
        <w:rPr>
          <w:rFonts w:ascii="Times New Roman" w:eastAsia="Times New Roman" w:hAnsi="Times New Roman" w:cs="Times New Roman"/>
          <w:spacing w:val="7"/>
          <w:sz w:val="19"/>
          <w:szCs w:val="19"/>
        </w:rPr>
        <w:t>b)</w:t>
      </w:r>
      <w:r>
        <w:rPr>
          <w:rFonts w:ascii="Times New Roman" w:eastAsia="Times New Roman" w:hAnsi="Times New Roman" w:cs="Times New Roman"/>
          <w:spacing w:val="-27"/>
          <w:sz w:val="19"/>
          <w:szCs w:val="19"/>
        </w:rPr>
        <w:t xml:space="preserve"> </w:t>
      </w:r>
      <w:r>
        <w:rPr>
          <w:spacing w:val="7"/>
          <w:sz w:val="19"/>
          <w:szCs w:val="19"/>
        </w:rPr>
        <w:t>、</w:t>
      </w:r>
      <w:r>
        <w:rPr>
          <w:rFonts w:ascii="Times New Roman" w:eastAsia="Times New Roman" w:hAnsi="Times New Roman" w:cs="Times New Roman"/>
          <w:spacing w:val="7"/>
          <w:sz w:val="19"/>
          <w:szCs w:val="19"/>
        </w:rPr>
        <w:t xml:space="preserve">c)     </w:t>
      </w:r>
      <w:r>
        <w:rPr>
          <w:spacing w:val="7"/>
          <w:sz w:val="19"/>
          <w:szCs w:val="19"/>
        </w:rPr>
        <w:t>有中心点，可采用传统</w:t>
      </w:r>
      <w:r>
        <w:rPr>
          <w:spacing w:val="-24"/>
          <w:sz w:val="19"/>
          <w:szCs w:val="19"/>
        </w:rPr>
        <w:t xml:space="preserve"> </w:t>
      </w:r>
      <w:r>
        <w:rPr>
          <w:rFonts w:ascii="Times New Roman" w:eastAsia="Times New Roman" w:hAnsi="Times New Roman" w:cs="Times New Roman"/>
          <w:sz w:val="19"/>
          <w:szCs w:val="19"/>
        </w:rPr>
        <w:t>SPAC</w:t>
      </w:r>
      <w:r>
        <w:rPr>
          <w:rFonts w:ascii="Times New Roman" w:eastAsia="Times New Roman" w:hAnsi="Times New Roman" w:cs="Times New Roman"/>
          <w:spacing w:val="30"/>
          <w:sz w:val="19"/>
          <w:szCs w:val="19"/>
        </w:rPr>
        <w:t xml:space="preserve"> </w:t>
      </w:r>
      <w:r>
        <w:rPr>
          <w:spacing w:val="7"/>
          <w:sz w:val="19"/>
          <w:szCs w:val="19"/>
        </w:rPr>
        <w:t>法</w:t>
      </w:r>
      <w:r>
        <w:rPr>
          <w:spacing w:val="-38"/>
          <w:sz w:val="19"/>
          <w:szCs w:val="19"/>
        </w:rPr>
        <w:t xml:space="preserve"> </w:t>
      </w:r>
      <w:r>
        <w:rPr>
          <w:spacing w:val="7"/>
          <w:sz w:val="19"/>
          <w:szCs w:val="19"/>
        </w:rPr>
        <w:t>；</w:t>
      </w:r>
      <w:r>
        <w:rPr>
          <w:rFonts w:ascii="Times New Roman" w:eastAsia="Times New Roman" w:hAnsi="Times New Roman" w:cs="Times New Roman"/>
          <w:spacing w:val="7"/>
          <w:sz w:val="19"/>
          <w:szCs w:val="19"/>
        </w:rPr>
        <w:t>d)</w:t>
      </w:r>
      <w:r>
        <w:rPr>
          <w:rFonts w:ascii="Times New Roman" w:eastAsia="Times New Roman" w:hAnsi="Times New Roman" w:cs="Times New Roman"/>
          <w:spacing w:val="-26"/>
          <w:sz w:val="19"/>
          <w:szCs w:val="19"/>
        </w:rPr>
        <w:t xml:space="preserve"> </w:t>
      </w:r>
      <w:r>
        <w:rPr>
          <w:spacing w:val="7"/>
          <w:sz w:val="19"/>
          <w:szCs w:val="19"/>
        </w:rPr>
        <w:t>、</w:t>
      </w:r>
      <w:r>
        <w:rPr>
          <w:rFonts w:ascii="Times New Roman" w:eastAsia="Times New Roman" w:hAnsi="Times New Roman" w:cs="Times New Roman"/>
          <w:spacing w:val="7"/>
          <w:sz w:val="19"/>
          <w:szCs w:val="19"/>
        </w:rPr>
        <w:t>e)</w:t>
      </w:r>
      <w:r>
        <w:rPr>
          <w:rFonts w:ascii="Times New Roman" w:eastAsia="Times New Roman" w:hAnsi="Times New Roman" w:cs="Times New Roman"/>
          <w:spacing w:val="-27"/>
          <w:sz w:val="19"/>
          <w:szCs w:val="19"/>
        </w:rPr>
        <w:t xml:space="preserve"> </w:t>
      </w:r>
      <w:r>
        <w:rPr>
          <w:spacing w:val="7"/>
          <w:sz w:val="19"/>
          <w:szCs w:val="19"/>
        </w:rPr>
        <w:t>、</w:t>
      </w:r>
      <w:r>
        <w:rPr>
          <w:rFonts w:ascii="Times New Roman" w:eastAsia="Times New Roman" w:hAnsi="Times New Roman" w:cs="Times New Roman"/>
          <w:spacing w:val="7"/>
          <w:sz w:val="19"/>
          <w:szCs w:val="19"/>
        </w:rPr>
        <w:t>f)</w:t>
      </w:r>
      <w:r>
        <w:rPr>
          <w:rFonts w:ascii="Times New Roman" w:eastAsia="Times New Roman" w:hAnsi="Times New Roman" w:cs="Times New Roman"/>
          <w:spacing w:val="-27"/>
          <w:sz w:val="19"/>
          <w:szCs w:val="19"/>
        </w:rPr>
        <w:t xml:space="preserve"> </w:t>
      </w:r>
      <w:r>
        <w:rPr>
          <w:spacing w:val="7"/>
          <w:sz w:val="19"/>
          <w:szCs w:val="19"/>
        </w:rPr>
        <w:t>、</w:t>
      </w:r>
      <w:r>
        <w:rPr>
          <w:rFonts w:ascii="Times New Roman" w:eastAsia="Times New Roman" w:hAnsi="Times New Roman" w:cs="Times New Roman"/>
          <w:spacing w:val="7"/>
          <w:sz w:val="19"/>
          <w:szCs w:val="19"/>
        </w:rPr>
        <w:t xml:space="preserve">g)    </w:t>
      </w:r>
      <w:r>
        <w:rPr>
          <w:rFonts w:ascii="Times New Roman" w:eastAsia="Times New Roman" w:hAnsi="Times New Roman" w:cs="Times New Roman"/>
          <w:spacing w:val="6"/>
          <w:sz w:val="19"/>
          <w:szCs w:val="19"/>
        </w:rPr>
        <w:t xml:space="preserve">    </w:t>
      </w:r>
      <w:r>
        <w:rPr>
          <w:spacing w:val="6"/>
          <w:sz w:val="19"/>
          <w:szCs w:val="19"/>
        </w:rPr>
        <w:t>无中心点，宜采用扩展空间</w:t>
      </w:r>
      <w:r>
        <w:rPr>
          <w:sz w:val="19"/>
          <w:szCs w:val="19"/>
        </w:rPr>
        <w:t xml:space="preserve"> </w:t>
      </w:r>
      <w:r>
        <w:rPr>
          <w:spacing w:val="1"/>
          <w:sz w:val="19"/>
          <w:szCs w:val="19"/>
        </w:rPr>
        <w:t xml:space="preserve">自相关即 </w:t>
      </w:r>
      <w:r>
        <w:rPr>
          <w:rFonts w:ascii="Times New Roman" w:eastAsia="Times New Roman" w:hAnsi="Times New Roman" w:cs="Times New Roman"/>
          <w:spacing w:val="1"/>
          <w:sz w:val="19"/>
          <w:szCs w:val="19"/>
        </w:rPr>
        <w:t>(</w:t>
      </w:r>
      <w:r>
        <w:rPr>
          <w:rFonts w:ascii="Times New Roman" w:eastAsia="Times New Roman" w:hAnsi="Times New Roman" w:cs="Times New Roman"/>
          <w:sz w:val="19"/>
          <w:szCs w:val="19"/>
        </w:rPr>
        <w:t>ESPAC</w:t>
      </w:r>
      <w:r>
        <w:rPr>
          <w:rFonts w:ascii="Times New Roman" w:eastAsia="Times New Roman" w:hAnsi="Times New Roman" w:cs="Times New Roman"/>
          <w:spacing w:val="1"/>
          <w:sz w:val="19"/>
          <w:szCs w:val="19"/>
        </w:rPr>
        <w:t>)</w:t>
      </w:r>
      <w:r>
        <w:rPr>
          <w:rFonts w:ascii="Times New Roman" w:eastAsia="Times New Roman" w:hAnsi="Times New Roman" w:cs="Times New Roman"/>
          <w:spacing w:val="9"/>
          <w:sz w:val="19"/>
          <w:szCs w:val="19"/>
        </w:rPr>
        <w:t xml:space="preserve">    </w:t>
      </w:r>
      <w:r>
        <w:rPr>
          <w:spacing w:val="1"/>
          <w:sz w:val="19"/>
          <w:szCs w:val="19"/>
        </w:rPr>
        <w:t>法 或</w:t>
      </w:r>
      <w:r>
        <w:rPr>
          <w:rFonts w:ascii="Times New Roman" w:eastAsia="Times New Roman" w:hAnsi="Times New Roman" w:cs="Times New Roman"/>
          <w:spacing w:val="1"/>
          <w:sz w:val="19"/>
          <w:szCs w:val="19"/>
        </w:rPr>
        <w:t>F-K</w:t>
      </w:r>
      <w:r>
        <w:rPr>
          <w:rFonts w:ascii="Times New Roman" w:eastAsia="Times New Roman" w:hAnsi="Times New Roman" w:cs="Times New Roman"/>
          <w:sz w:val="19"/>
          <w:szCs w:val="19"/>
        </w:rPr>
        <w:t xml:space="preserve">  </w:t>
      </w:r>
      <w:r>
        <w:rPr>
          <w:spacing w:val="1"/>
          <w:sz w:val="19"/>
          <w:szCs w:val="19"/>
        </w:rPr>
        <w:t>法</w:t>
      </w:r>
      <w:r>
        <w:rPr>
          <w:spacing w:val="-44"/>
          <w:sz w:val="19"/>
          <w:szCs w:val="19"/>
        </w:rPr>
        <w:t xml:space="preserve"> </w:t>
      </w:r>
      <w:r>
        <w:rPr>
          <w:spacing w:val="1"/>
          <w:sz w:val="19"/>
          <w:szCs w:val="19"/>
        </w:rPr>
        <w:t>。</w:t>
      </w:r>
    </w:p>
    <w:p>
      <w:pPr>
        <w:spacing w:line="373" w:lineRule="auto"/>
        <w:rPr>
          <w:rFonts w:ascii="Arial"/>
          <w:sz w:val="21"/>
        </w:rPr>
      </w:pPr>
    </w:p>
    <w:p>
      <w:pPr>
        <w:spacing w:line="2310" w:lineRule="exact"/>
        <w:ind w:firstLine="3280"/>
      </w:pPr>
      <w:r>
        <w:rPr>
          <w:position w:val="-46"/>
        </w:rPr>
        <w:drawing>
          <wp:inline distT="0" distB="0" distL="0" distR="0">
            <wp:extent cx="1479520" cy="1466813"/>
            <wp:effectExtent l="0" t="0" r="0" b="0"/>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91"/>
                    <a:stretch>
                      <a:fillRect/>
                    </a:stretch>
                  </pic:blipFill>
                  <pic:spPr>
                    <a:xfrm>
                      <a:off x="0" y="0"/>
                      <a:ext cx="1479520" cy="1466813"/>
                    </a:xfrm>
                    <a:prstGeom prst="rect">
                      <a:avLst/>
                    </a:prstGeom>
                  </pic:spPr>
                </pic:pic>
              </a:graphicData>
            </a:graphic>
          </wp:inline>
        </w:drawing>
      </w:r>
    </w:p>
    <w:p>
      <w:pPr>
        <w:pStyle w:val="BodyText"/>
        <w:spacing w:before="156" w:line="212" w:lineRule="auto"/>
        <w:ind w:left="469"/>
        <w:rPr>
          <w:sz w:val="19"/>
          <w:szCs w:val="19"/>
        </w:rPr>
      </w:pPr>
      <w:r>
        <w:rPr>
          <w:rFonts w:ascii="Times New Roman" w:eastAsia="Times New Roman" w:hAnsi="Times New Roman" w:cs="Times New Roman"/>
          <w:spacing w:val="-7"/>
          <w:sz w:val="19"/>
          <w:szCs w:val="19"/>
        </w:rPr>
        <w:t xml:space="preserve">a) </w:t>
      </w:r>
      <w:r>
        <w:rPr>
          <w:spacing w:val="-7"/>
          <w:sz w:val="19"/>
          <w:szCs w:val="19"/>
        </w:rPr>
        <w:t xml:space="preserve">三点圆形阵列                        </w:t>
      </w:r>
      <w:r>
        <w:rPr>
          <w:rFonts w:ascii="Times New Roman" w:eastAsia="Times New Roman" w:hAnsi="Times New Roman" w:cs="Times New Roman"/>
          <w:spacing w:val="-7"/>
          <w:sz w:val="19"/>
          <w:szCs w:val="19"/>
        </w:rPr>
        <w:t>b)</w:t>
      </w:r>
      <w:r>
        <w:rPr>
          <w:spacing w:val="-7"/>
          <w:sz w:val="19"/>
          <w:szCs w:val="19"/>
        </w:rPr>
        <w:t xml:space="preserve">“十”字阵列                      </w:t>
      </w:r>
      <w:r>
        <w:rPr>
          <w:rFonts w:ascii="Times New Roman" w:eastAsia="Times New Roman" w:hAnsi="Times New Roman" w:cs="Times New Roman"/>
          <w:spacing w:val="-7"/>
          <w:sz w:val="19"/>
          <w:szCs w:val="19"/>
        </w:rPr>
        <w:t xml:space="preserve">c) </w:t>
      </w:r>
      <w:r>
        <w:rPr>
          <w:spacing w:val="-7"/>
          <w:sz w:val="19"/>
          <w:szCs w:val="19"/>
        </w:rPr>
        <w:t>嵌套三点圆形阵列</w:t>
      </w:r>
    </w:p>
    <w:p>
      <w:pPr>
        <w:spacing w:before="225" w:line="2090" w:lineRule="exact"/>
        <w:ind w:firstLine="3359"/>
      </w:pPr>
      <w:r>
        <w:rPr>
          <w:position w:val="-41"/>
        </w:rPr>
        <w:drawing>
          <wp:inline distT="0" distB="0" distL="0" distR="0">
            <wp:extent cx="1327204" cy="1327157"/>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92"/>
                    <a:stretch>
                      <a:fillRect/>
                    </a:stretch>
                  </pic:blipFill>
                  <pic:spPr>
                    <a:xfrm>
                      <a:off x="0" y="0"/>
                      <a:ext cx="1327204" cy="1327157"/>
                    </a:xfrm>
                    <a:prstGeom prst="rect">
                      <a:avLst/>
                    </a:prstGeom>
                  </pic:spPr>
                </pic:pic>
              </a:graphicData>
            </a:graphic>
          </wp:inline>
        </w:drawing>
      </w:r>
    </w:p>
    <w:p>
      <w:pPr>
        <w:spacing w:line="106" w:lineRule="exact"/>
      </w:pPr>
    </w:p>
    <w:p>
      <w:pPr>
        <w:spacing w:line="106" w:lineRule="exact"/>
        <w:sectPr>
          <w:footerReference w:type="default" r:id="rId93"/>
          <w:pgSz w:w="11910" w:h="16840"/>
          <w:pgMar w:top="1431" w:right="1149" w:bottom="1478" w:left="1410" w:header="0" w:footer="1339" w:gutter="0"/>
          <w:pgNumType w:start="35"/>
          <w:cols w:num="1" w:space="708" w:equalWidth="0">
            <w:col w:w="9351" w:space="0"/>
          </w:cols>
        </w:sectPr>
      </w:pPr>
    </w:p>
    <w:p>
      <w:pPr>
        <w:pStyle w:val="BodyText"/>
        <w:spacing w:before="41" w:line="212" w:lineRule="auto"/>
        <w:ind w:left="189"/>
        <w:rPr>
          <w:sz w:val="19"/>
          <w:szCs w:val="19"/>
        </w:rPr>
      </w:pPr>
      <w:r>
        <w:rPr>
          <w:rFonts w:ascii="Times New Roman" w:eastAsia="Times New Roman" w:hAnsi="Times New Roman" w:cs="Times New Roman"/>
          <w:spacing w:val="-10"/>
          <w:sz w:val="19"/>
          <w:szCs w:val="19"/>
        </w:rPr>
        <w:t>d)</w:t>
      </w:r>
      <w:r>
        <w:rPr>
          <w:spacing w:val="-10"/>
          <w:sz w:val="19"/>
          <w:szCs w:val="19"/>
        </w:rPr>
        <w:t>无中心点圆形阵列</w:t>
      </w:r>
    </w:p>
    <w:p>
      <w:pPr>
        <w:spacing w:line="14" w:lineRule="auto"/>
        <w:rPr>
          <w:rFonts w:ascii="Arial"/>
          <w:sz w:val="2"/>
        </w:rPr>
      </w:pPr>
      <w:r>
        <w:rPr>
          <w:rFonts w:ascii="Arial" w:eastAsia="Arial" w:hAnsi="Arial" w:cs="Arial"/>
          <w:sz w:val="2"/>
          <w:szCs w:val="2"/>
        </w:rPr>
        <w:br w:type="column"/>
      </w:r>
    </w:p>
    <w:p>
      <w:pPr>
        <w:pStyle w:val="BodyText"/>
        <w:spacing w:before="69" w:line="198" w:lineRule="auto"/>
        <w:rPr>
          <w:sz w:val="19"/>
          <w:szCs w:val="19"/>
        </w:rPr>
      </w:pPr>
      <w:r>
        <w:rPr>
          <w:rFonts w:ascii="Times New Roman" w:eastAsia="Times New Roman" w:hAnsi="Times New Roman" w:cs="Times New Roman"/>
          <w:spacing w:val="-10"/>
          <w:sz w:val="19"/>
          <w:szCs w:val="19"/>
        </w:rPr>
        <w:t>e)</w:t>
      </w:r>
      <w:r>
        <w:rPr>
          <w:rFonts w:ascii="Times New Roman" w:eastAsia="Times New Roman" w:hAnsi="Times New Roman" w:cs="Times New Roman"/>
          <w:spacing w:val="-16"/>
          <w:sz w:val="19"/>
          <w:szCs w:val="19"/>
        </w:rPr>
        <w:t xml:space="preserve"> </w:t>
      </w:r>
      <w:r>
        <w:rPr>
          <w:spacing w:val="-10"/>
          <w:sz w:val="19"/>
          <w:szCs w:val="19"/>
        </w:rPr>
        <w:t>矩形阵列</w:t>
      </w:r>
    </w:p>
    <w:p>
      <w:pPr>
        <w:spacing w:line="14" w:lineRule="auto"/>
        <w:rPr>
          <w:rFonts w:ascii="Arial"/>
          <w:sz w:val="2"/>
        </w:rPr>
      </w:pPr>
      <w:r>
        <w:rPr>
          <w:rFonts w:ascii="Arial" w:eastAsia="Arial" w:hAnsi="Arial" w:cs="Arial"/>
          <w:sz w:val="2"/>
          <w:szCs w:val="2"/>
        </w:rPr>
        <w:br w:type="column"/>
      </w:r>
    </w:p>
    <w:p>
      <w:pPr>
        <w:pStyle w:val="BodyText"/>
        <w:spacing w:before="59" w:line="208" w:lineRule="auto"/>
        <w:rPr>
          <w:sz w:val="19"/>
          <w:szCs w:val="19"/>
        </w:rPr>
      </w:pPr>
      <w:r>
        <w:rPr>
          <w:rFonts w:ascii="Times New Roman" w:eastAsia="Times New Roman" w:hAnsi="Times New Roman" w:cs="Times New Roman"/>
          <w:spacing w:val="-7"/>
          <w:sz w:val="19"/>
          <w:szCs w:val="19"/>
        </w:rPr>
        <w:t>f)</w:t>
      </w:r>
      <w:r>
        <w:rPr>
          <w:spacing w:val="-7"/>
          <w:sz w:val="19"/>
          <w:szCs w:val="19"/>
        </w:rPr>
        <w:t>三角形阵列</w:t>
      </w:r>
    </w:p>
    <w:p>
      <w:pPr>
        <w:spacing w:line="208" w:lineRule="auto"/>
        <w:rPr>
          <w:sz w:val="19"/>
          <w:szCs w:val="19"/>
        </w:rPr>
        <w:sectPr>
          <w:footerReference w:type="default" r:id="rId94"/>
          <w:type w:val="continuous"/>
          <w:pgSz w:w="11910" w:h="16840"/>
          <w:pgMar w:top="1431" w:right="1149" w:bottom="1478" w:left="1410" w:header="0" w:footer="1339" w:gutter="0"/>
          <w:pgNumType w:start="36"/>
          <w:cols w:num="3" w:space="708" w:equalWidth="0">
            <w:col w:w="3800" w:space="100"/>
            <w:col w:w="3521" w:space="100"/>
            <w:col w:w="1831" w:space="0"/>
          </w:cols>
        </w:sectPr>
      </w:pPr>
    </w:p>
    <w:p>
      <w:pPr>
        <w:spacing w:before="148"/>
      </w:pPr>
    </w:p>
    <w:p>
      <w:pPr>
        <w:sectPr>
          <w:footerReference w:type="default" r:id="rId95"/>
          <w:type w:val="continuous"/>
          <w:pgSz w:w="11910" w:h="16840"/>
          <w:pgMar w:top="1431" w:right="1149" w:bottom="1478" w:left="1410" w:header="0" w:footer="1339" w:gutter="0"/>
          <w:pgNumType w:start="37"/>
          <w:cols w:num="1" w:space="708" w:equalWidth="0">
            <w:col w:w="9351" w:space="0"/>
          </w:cols>
        </w:sectPr>
      </w:pPr>
    </w:p>
    <w:p>
      <w:pPr>
        <w:spacing w:line="2320" w:lineRule="exact"/>
        <w:ind w:firstLine="1069"/>
      </w:pPr>
      <w:r>
        <w:rPr>
          <w:position w:val="-46"/>
        </w:rPr>
        <w:drawing>
          <wp:inline distT="0" distB="0" distL="0" distR="0">
            <wp:extent cx="1460462" cy="1473122"/>
            <wp:effectExtent l="0" t="0" r="0" b="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96"/>
                    <a:stretch>
                      <a:fillRect/>
                    </a:stretch>
                  </pic:blipFill>
                  <pic:spPr>
                    <a:xfrm>
                      <a:off x="0" y="0"/>
                      <a:ext cx="1460462" cy="1473122"/>
                    </a:xfrm>
                    <a:prstGeom prst="rect">
                      <a:avLst/>
                    </a:prstGeom>
                  </pic:spPr>
                </pic:pic>
              </a:graphicData>
            </a:graphic>
          </wp:inline>
        </w:drawing>
      </w:r>
    </w:p>
    <w:p>
      <w:pPr>
        <w:pStyle w:val="BodyText"/>
        <w:spacing w:before="256" w:line="212" w:lineRule="auto"/>
        <w:ind w:left="1469"/>
        <w:rPr>
          <w:sz w:val="19"/>
          <w:szCs w:val="19"/>
        </w:rPr>
      </w:pPr>
      <w:r>
        <w:rPr>
          <w:rFonts w:ascii="Times New Roman" w:eastAsia="Times New Roman" w:hAnsi="Times New Roman" w:cs="Times New Roman"/>
          <w:spacing w:val="-14"/>
          <w:sz w:val="19"/>
          <w:szCs w:val="19"/>
        </w:rPr>
        <w:t xml:space="preserve">g) </w:t>
      </w:r>
      <w:r>
        <w:rPr>
          <w:spacing w:val="-14"/>
          <w:sz w:val="19"/>
          <w:szCs w:val="19"/>
        </w:rPr>
        <w:t>不规则密集阵列</w:t>
      </w:r>
    </w:p>
    <w:p>
      <w:pPr>
        <w:spacing w:before="210" w:line="187" w:lineRule="auto"/>
        <w:ind w:left="3292"/>
        <w:rPr>
          <w:rFonts w:ascii="Times New Roman" w:eastAsia="Times New Roman" w:hAnsi="Times New Roman" w:cs="Times New Roman"/>
          <w:sz w:val="19"/>
          <w:szCs w:val="19"/>
        </w:rPr>
      </w:pPr>
      <w:r>
        <w:rPr>
          <w:rFonts w:ascii="SimHei" w:eastAsia="SimHei" w:hAnsi="SimHei" w:cs="SimHei"/>
          <w:b/>
          <w:bCs/>
          <w:spacing w:val="-5"/>
          <w:sz w:val="19"/>
          <w:szCs w:val="19"/>
        </w:rPr>
        <w:t>图</w:t>
      </w:r>
      <w:r>
        <w:rPr>
          <w:rFonts w:ascii="Times New Roman" w:eastAsia="Times New Roman" w:hAnsi="Times New Roman" w:cs="Times New Roman"/>
          <w:b/>
          <w:bCs/>
          <w:spacing w:val="-5"/>
          <w:sz w:val="19"/>
          <w:szCs w:val="19"/>
        </w:rPr>
        <w:t>A.1</w:t>
      </w:r>
    </w:p>
    <w:p>
      <w:pPr>
        <w:spacing w:line="14" w:lineRule="auto"/>
        <w:rPr>
          <w:rFonts w:ascii="Arial"/>
          <w:sz w:val="2"/>
        </w:rPr>
      </w:pPr>
      <w:r>
        <w:rPr>
          <w:rFonts w:ascii="Arial" w:eastAsia="Arial" w:hAnsi="Arial" w:cs="Arial"/>
          <w:sz w:val="2"/>
          <w:szCs w:val="2"/>
        </w:rPr>
        <w:br w:type="column"/>
      </w: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2" w:line="212" w:lineRule="auto"/>
        <w:ind w:left="2157"/>
        <w:rPr>
          <w:sz w:val="19"/>
          <w:szCs w:val="19"/>
        </w:rPr>
      </w:pPr>
      <w:r>
        <w:rPr>
          <w:rFonts w:ascii="Times New Roman" w:eastAsia="Times New Roman" w:hAnsi="Times New Roman" w:cs="Times New Roman"/>
          <w:spacing w:val="-5"/>
          <w:sz w:val="19"/>
          <w:szCs w:val="19"/>
        </w:rPr>
        <w:t>h)</w:t>
      </w:r>
      <w:r>
        <w:rPr>
          <w:spacing w:val="-5"/>
          <w:sz w:val="19"/>
          <w:szCs w:val="19"/>
        </w:rPr>
        <w:t>线性阵列</w:t>
      </w:r>
    </w:p>
    <w:p>
      <w:pPr>
        <w:spacing w:before="270" w:line="187" w:lineRule="auto"/>
        <w:rPr>
          <w:rFonts w:ascii="SimHei" w:eastAsia="SimHei" w:hAnsi="SimHei" w:cs="SimHei"/>
          <w:sz w:val="19"/>
          <w:szCs w:val="19"/>
        </w:rPr>
      </w:pPr>
      <w:r>
        <w:rPr>
          <w:rFonts w:ascii="SimHei" w:eastAsia="SimHei" w:hAnsi="SimHei" w:cs="SimHei"/>
          <w:b/>
          <w:bCs/>
          <w:spacing w:val="18"/>
          <w:sz w:val="19"/>
          <w:szCs w:val="19"/>
        </w:rPr>
        <w:t>微动探测常见观测阵列示意图</w:t>
      </w:r>
    </w:p>
    <w:p>
      <w:pPr>
        <w:spacing w:line="187" w:lineRule="auto"/>
        <w:rPr>
          <w:rFonts w:ascii="SimHei" w:eastAsia="SimHei" w:hAnsi="SimHei" w:cs="SimHei"/>
          <w:sz w:val="19"/>
          <w:szCs w:val="19"/>
        </w:rPr>
        <w:sectPr>
          <w:footerReference w:type="default" r:id="rId97"/>
          <w:type w:val="continuous"/>
          <w:pgSz w:w="11910" w:h="16840"/>
          <w:pgMar w:top="1431" w:right="1149" w:bottom="1478" w:left="1410" w:header="0" w:footer="1339" w:gutter="0"/>
          <w:pgNumType w:start="38"/>
          <w:cols w:num="2" w:space="708" w:equalWidth="0">
            <w:col w:w="3883" w:space="100"/>
            <w:col w:w="5368" w:space="0"/>
          </w:cols>
        </w:sectPr>
      </w:pPr>
    </w:p>
    <w:p>
      <w:pPr>
        <w:spacing w:before="42" w:line="234" w:lineRule="auto"/>
        <w:ind w:right="1"/>
        <w:jc w:val="right"/>
        <w:rPr>
          <w:rFonts w:ascii="SimHei" w:eastAsia="SimHei" w:hAnsi="SimHei" w:cs="SimHei"/>
          <w:sz w:val="21"/>
          <w:szCs w:val="21"/>
        </w:rPr>
      </w:pPr>
      <w:r>
        <w:rPr>
          <w:rFonts w:ascii="SimHei" w:eastAsia="SimHei" w:hAnsi="SimHei" w:cs="SimHei"/>
          <w:spacing w:val="-1"/>
          <w:sz w:val="21"/>
          <w:szCs w:val="21"/>
        </w:rPr>
        <w:t>DZ/T</w:t>
      </w:r>
      <w:r>
        <w:rPr>
          <w:rFonts w:ascii="SimHei" w:eastAsia="SimHei" w:hAnsi="SimHei" w:cs="SimHei"/>
          <w:spacing w:val="-1"/>
          <w:sz w:val="21"/>
          <w:szCs w:val="21"/>
        </w:rPr>
        <w:t xml:space="preserve"> </w:t>
      </w:r>
      <w:r>
        <w:rPr>
          <w:rFonts w:ascii="SimHei" w:eastAsia="SimHei" w:hAnsi="SimHei" w:cs="SimHei"/>
          <w:spacing w:val="-1"/>
          <w:sz w:val="21"/>
          <w:szCs w:val="21"/>
        </w:rPr>
        <w:t>XXXXX</w:t>
      </w:r>
      <w:r>
        <w:rPr>
          <w:rFonts w:ascii="Times New Roman" w:eastAsia="Times New Roman" w:hAnsi="Times New Roman" w:cs="Times New Roman"/>
          <w:spacing w:val="-1"/>
          <w:sz w:val="21"/>
          <w:szCs w:val="21"/>
        </w:rPr>
        <w:t>—</w:t>
      </w:r>
      <w:r>
        <w:rPr>
          <w:rFonts w:ascii="SimHei" w:eastAsia="SimHei" w:hAnsi="SimHei" w:cs="SimHei"/>
          <w:spacing w:val="-1"/>
          <w:sz w:val="21"/>
          <w:szCs w:val="21"/>
        </w:rPr>
        <w:t>XXXX</w:t>
      </w:r>
    </w:p>
    <w:p>
      <w:pPr>
        <w:spacing w:line="277" w:lineRule="auto"/>
        <w:rPr>
          <w:rFonts w:ascii="Arial"/>
          <w:sz w:val="21"/>
        </w:rPr>
      </w:pPr>
    </w:p>
    <w:p>
      <w:pPr>
        <w:spacing w:line="277" w:lineRule="auto"/>
        <w:rPr>
          <w:rFonts w:ascii="Arial"/>
          <w:sz w:val="21"/>
        </w:rPr>
      </w:pPr>
    </w:p>
    <w:p>
      <w:pPr>
        <w:pStyle w:val="BodyText"/>
        <w:spacing w:before="68" w:line="267" w:lineRule="auto"/>
        <w:ind w:firstLine="480"/>
        <w:jc w:val="both"/>
      </w:pPr>
      <w:r>
        <w:rPr>
          <w:spacing w:val="-3"/>
        </w:rPr>
        <w:t>根据不同的信号来源、采集环境、勘探目的及后续处理手段，</w:t>
      </w:r>
      <w:r>
        <w:rPr>
          <w:spacing w:val="70"/>
        </w:rPr>
        <w:t xml:space="preserve"> </w:t>
      </w:r>
      <w:r>
        <w:rPr>
          <w:spacing w:val="-3"/>
        </w:rPr>
        <w:t>可通过现场试验选择相应的采集阵</w:t>
      </w:r>
      <w:r>
        <w:t xml:space="preserve"> </w:t>
      </w:r>
      <w:r>
        <w:rPr>
          <w:spacing w:val="-3"/>
        </w:rPr>
        <w:t>列。</w:t>
      </w:r>
      <w:r>
        <w:rPr>
          <w:rFonts w:ascii="Times New Roman" w:eastAsia="Times New Roman" w:hAnsi="Times New Roman" w:cs="Times New Roman"/>
          <w:spacing w:val="-3"/>
        </w:rPr>
        <w:t>a</w:t>
      </w:r>
      <w:r>
        <w:rPr>
          <w:spacing w:val="-3"/>
        </w:rPr>
        <w:t>）为传统的</w:t>
      </w:r>
      <w:r>
        <w:rPr>
          <w:spacing w:val="-37"/>
        </w:rPr>
        <w:t xml:space="preserve"> </w:t>
      </w:r>
      <w:r>
        <w:rPr>
          <w:rFonts w:ascii="Times New Roman" w:eastAsia="Times New Roman" w:hAnsi="Times New Roman" w:cs="Times New Roman"/>
          <w:spacing w:val="-3"/>
        </w:rPr>
        <w:t>3</w:t>
      </w:r>
      <w:r>
        <w:rPr>
          <w:rFonts w:ascii="Times New Roman" w:eastAsia="Times New Roman" w:hAnsi="Times New Roman" w:cs="Times New Roman"/>
          <w:spacing w:val="14"/>
        </w:rPr>
        <w:t xml:space="preserve"> </w:t>
      </w:r>
      <w:r>
        <w:rPr>
          <w:spacing w:val="-3"/>
        </w:rPr>
        <w:t>点圆形阵列。</w:t>
      </w:r>
      <w:r>
        <w:rPr>
          <w:rFonts w:ascii="Times New Roman" w:eastAsia="Times New Roman" w:hAnsi="Times New Roman" w:cs="Times New Roman"/>
          <w:spacing w:val="-3"/>
        </w:rPr>
        <w:t>b</w:t>
      </w:r>
      <w:r>
        <w:rPr>
          <w:spacing w:val="-3"/>
        </w:rPr>
        <w:t>）东西和南北向拾震器间隔相等的情况下可理解为</w:t>
      </w:r>
      <w:r>
        <w:rPr>
          <w:spacing w:val="-49"/>
        </w:rPr>
        <w:t xml:space="preserve"> </w:t>
      </w:r>
      <w:r>
        <w:rPr>
          <w:rFonts w:ascii="Times New Roman" w:eastAsia="Times New Roman" w:hAnsi="Times New Roman" w:cs="Times New Roman"/>
          <w:spacing w:val="-3"/>
        </w:rPr>
        <w:t>4</w:t>
      </w:r>
      <w:r>
        <w:rPr>
          <w:rFonts w:ascii="Times New Roman" w:eastAsia="Times New Roman" w:hAnsi="Times New Roman" w:cs="Times New Roman"/>
          <w:spacing w:val="16"/>
          <w:w w:val="101"/>
        </w:rPr>
        <w:t xml:space="preserve"> </w:t>
      </w:r>
      <w:r>
        <w:rPr>
          <w:spacing w:val="-3"/>
        </w:rPr>
        <w:t>点圆形阵列，更</w:t>
      </w:r>
      <w:r>
        <w:t xml:space="preserve"> </w:t>
      </w:r>
      <w:r>
        <w:rPr>
          <w:spacing w:val="-1"/>
        </w:rPr>
        <w:t>适合沿城市道路施工。</w:t>
      </w:r>
      <w:r>
        <w:rPr>
          <w:spacing w:val="-31"/>
        </w:rPr>
        <w:t xml:space="preserve"> </w:t>
      </w:r>
      <w:r>
        <w:rPr>
          <w:rFonts w:ascii="Times New Roman" w:eastAsia="Times New Roman" w:hAnsi="Times New Roman" w:cs="Times New Roman"/>
          <w:spacing w:val="-1"/>
        </w:rPr>
        <w:t>c</w:t>
      </w:r>
      <w:r>
        <w:rPr>
          <w:spacing w:val="-1"/>
        </w:rPr>
        <w:t xml:space="preserve">）实质上是对 </w:t>
      </w:r>
      <w:r>
        <w:rPr>
          <w:rFonts w:ascii="Times New Roman" w:eastAsia="Times New Roman" w:hAnsi="Times New Roman" w:cs="Times New Roman"/>
          <w:spacing w:val="-1"/>
        </w:rPr>
        <w:t>a</w:t>
      </w:r>
      <w:r>
        <w:rPr>
          <w:spacing w:val="-1"/>
        </w:rPr>
        <w:t>）的一种扩展，使得信号采集效率成倍提高。折射微动采用线</w:t>
      </w:r>
      <w:r>
        <w:t xml:space="preserve"> </w:t>
      </w:r>
      <w:r>
        <w:rPr>
          <w:spacing w:val="-2"/>
        </w:rPr>
        <w:t xml:space="preserve">性阵列 </w:t>
      </w:r>
      <w:r>
        <w:rPr>
          <w:rFonts w:ascii="Times New Roman" w:eastAsia="Times New Roman" w:hAnsi="Times New Roman" w:cs="Times New Roman"/>
          <w:spacing w:val="-2"/>
        </w:rPr>
        <w:t>h</w:t>
      </w:r>
      <w:r>
        <w:rPr>
          <w:spacing w:val="-47"/>
        </w:rPr>
        <w:t>），</w:t>
      </w:r>
      <w:r>
        <w:rPr>
          <w:spacing w:val="-2"/>
        </w:rPr>
        <w:t>可基于多道分析提取频散曲线。密集台阵微动探测则是阵列微动探测的一种特殊形式，</w:t>
      </w:r>
      <w:r>
        <w:rPr>
          <w:spacing w:val="-24"/>
        </w:rPr>
        <w:t xml:space="preserve"> </w:t>
      </w:r>
      <w:r>
        <w:rPr>
          <w:spacing w:val="-2"/>
        </w:rPr>
        <w:t>布</w:t>
      </w:r>
      <w:r>
        <w:t xml:space="preserve"> </w:t>
      </w:r>
      <w:r>
        <w:rPr>
          <w:spacing w:val="-3"/>
        </w:rPr>
        <w:t>阵形式类似</w:t>
      </w:r>
      <w:r>
        <w:rPr>
          <w:spacing w:val="-37"/>
        </w:rPr>
        <w:t xml:space="preserve"> </w:t>
      </w:r>
      <w:r>
        <w:rPr>
          <w:rFonts w:ascii="Times New Roman" w:eastAsia="Times New Roman" w:hAnsi="Times New Roman" w:cs="Times New Roman"/>
          <w:spacing w:val="-3"/>
        </w:rPr>
        <w:t>g</w:t>
      </w:r>
      <w:r>
        <w:rPr>
          <w:spacing w:val="-3"/>
        </w:rPr>
        <w:t>）不规则密集阵列，但拾震器数量大，常同时布设近百台甚至上千台拾震器。</w:t>
      </w:r>
      <w:r>
        <w:rPr>
          <w:spacing w:val="-36"/>
        </w:rPr>
        <w:t xml:space="preserve"> </w:t>
      </w:r>
      <w:r>
        <w:rPr>
          <w:spacing w:val="-3"/>
        </w:rPr>
        <w:t>常规的阵列</w:t>
      </w:r>
      <w:r>
        <w:t xml:space="preserve"> </w:t>
      </w:r>
      <w:r>
        <w:rPr>
          <w:spacing w:val="-2"/>
        </w:rPr>
        <w:t>微动探测将阵列的中心或几何中心作为测点，计算结果代表测点下方地层</w:t>
      </w:r>
      <w:r>
        <w:rPr>
          <w:spacing w:val="-3"/>
        </w:rPr>
        <w:t>信息。密集台阵则是直接通过</w:t>
      </w:r>
      <w:r>
        <w:t xml:space="preserve"> </w:t>
      </w:r>
      <w:r>
        <w:rPr>
          <w:spacing w:val="-1"/>
        </w:rPr>
        <w:t>相应的数据处理和反演技术获取整个阵列下方地层速度结构。</w:t>
      </w:r>
    </w:p>
    <w:p>
      <w:pPr>
        <w:spacing w:line="267"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98" w:history="1">
        <w:r>
          <w:rPr>
            <w:rFonts w:ascii="SimSun" w:eastAsia="SimSun" w:hAnsi="SimSun" w:cs="SimSun"/>
            <w:b/>
            <w:bCs/>
            <w:noProof w:val="0"/>
            <w:snapToGrid/>
            <w:color w:val="0000EE"/>
            <w:kern w:val="0"/>
            <w:sz w:val="30"/>
            <w:szCs w:val="30"/>
            <w:u w:val="single" w:color="0000EE"/>
          </w:rPr>
          <w:t>https://d.book118.com/287060040016006043</w:t>
        </w:r>
      </w:hyperlink>
    </w:p>
    <w:p>
      <w:pPr>
        <w:spacing w:line="267" w:lineRule="auto"/>
      </w:pPr>
    </w:p>
    <w:sectPr>
      <w:footerReference w:type="default" r:id="rId99"/>
      <w:pgSz w:w="11907" w:h="16839"/>
      <w:pgMar w:top="1405" w:right="1128" w:bottom="1311" w:left="1427" w:header="0" w:footer="1133" w:gutter="0"/>
      <w:pgNumType w:start="3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80"/>
      <w:rPr>
        <w:sz w:val="18"/>
        <w:szCs w:val="18"/>
      </w:rPr>
    </w:pPr>
    <w:r>
      <w:rPr>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80"/>
      <w:rPr>
        <w:sz w:val="18"/>
        <w:szCs w:val="18"/>
      </w:rPr>
    </w:pPr>
    <w:r>
      <w:rPr>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74"/>
      <w:rPr>
        <w:sz w:val="18"/>
        <w:szCs w:val="18"/>
      </w:rPr>
    </w:pPr>
    <w:r>
      <w:rPr>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74"/>
      <w:rPr>
        <w:sz w:val="18"/>
        <w:szCs w:val="18"/>
      </w:rPr>
    </w:pPr>
    <w:r>
      <w:rPr>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9073"/>
      <w:rPr>
        <w:sz w:val="18"/>
        <w:szCs w:val="18"/>
      </w:rPr>
    </w:pPr>
    <w:r>
      <w:rPr>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9073"/>
      <w:rPr>
        <w:sz w:val="18"/>
        <w:szCs w:val="18"/>
      </w:rPr>
    </w:pPr>
    <w:r>
      <w:rPr>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9074"/>
      <w:rPr>
        <w:sz w:val="18"/>
        <w:szCs w:val="18"/>
      </w:rPr>
    </w:pPr>
    <w:r>
      <w:rPr>
        <w:sz w:val="18"/>
        <w:szCs w:val="18"/>
      </w:rPr>
      <w:t>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9074"/>
      <w:rPr>
        <w:sz w:val="18"/>
        <w:szCs w:val="18"/>
      </w:rPr>
    </w:pPr>
    <w:r>
      <w:rPr>
        <w:sz w:val="18"/>
        <w:szCs w:val="18"/>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9074"/>
      <w:rPr>
        <w:sz w:val="18"/>
        <w:szCs w:val="18"/>
      </w:rPr>
    </w:pPr>
    <w:r>
      <w:rPr>
        <w:sz w:val="18"/>
        <w:szCs w:val="18"/>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9074"/>
      <w:rPr>
        <w:sz w:val="18"/>
        <w:szCs w:val="18"/>
      </w:rPr>
    </w:pPr>
    <w:r>
      <w:rPr>
        <w:sz w:val="18"/>
        <w:szCs w:val="18"/>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7"/>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7"/>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67"/>
      <w:rPr>
        <w:sz w:val="18"/>
        <w:szCs w:val="18"/>
      </w:rPr>
    </w:pPr>
    <w:r>
      <w:rPr>
        <w:sz w:val="18"/>
        <w:szCs w:val="18"/>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67"/>
      <w:rPr>
        <w:sz w:val="18"/>
        <w:szCs w:val="18"/>
      </w:rPr>
    </w:pPr>
    <w:r>
      <w:rPr>
        <w:sz w:val="18"/>
        <w:szCs w:val="18"/>
      </w:rPr>
      <w:t>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18"/>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989"/>
      <w:rPr>
        <w:sz w:val="18"/>
        <w:szCs w:val="18"/>
      </w:rPr>
    </w:pPr>
    <w:r>
      <w:rPr>
        <w:spacing w:val="-5"/>
        <w:sz w:val="18"/>
        <w:szCs w:val="18"/>
      </w:rPr>
      <w:t>11</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989"/>
      <w:rPr>
        <w:sz w:val="18"/>
        <w:szCs w:val="18"/>
      </w:rPr>
    </w:pPr>
    <w:r>
      <w:rPr>
        <w:spacing w:val="-5"/>
        <w:sz w:val="18"/>
        <w:szCs w:val="18"/>
      </w:rPr>
      <w:t>11</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0"/>
      <w:rPr>
        <w:sz w:val="14"/>
        <w:szCs w:val="14"/>
      </w:rPr>
    </w:pPr>
    <w:r>
      <w:rPr>
        <w:spacing w:val="-4"/>
        <w:sz w:val="14"/>
        <w:szCs w:val="14"/>
      </w:rPr>
      <w:t>12</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0"/>
      <w:rPr>
        <w:sz w:val="14"/>
        <w:szCs w:val="14"/>
      </w:rPr>
    </w:pPr>
    <w:r>
      <w:rPr>
        <w:spacing w:val="-4"/>
        <w:sz w:val="14"/>
        <w:szCs w:val="14"/>
      </w:rPr>
      <w:t>12</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0"/>
      <w:rPr>
        <w:sz w:val="14"/>
        <w:szCs w:val="14"/>
      </w:rPr>
    </w:pPr>
    <w:r>
      <w:rPr>
        <w:spacing w:val="-4"/>
        <w:sz w:val="14"/>
        <w:szCs w:val="14"/>
      </w:rPr>
      <w:t>12</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0"/>
      <w:rPr>
        <w:sz w:val="14"/>
        <w:szCs w:val="14"/>
      </w:rPr>
    </w:pPr>
    <w:r>
      <w:rPr>
        <w:spacing w:val="-4"/>
        <w:sz w:val="14"/>
        <w:szCs w:val="14"/>
      </w:rPr>
      <w:t>12</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0"/>
      <w:rPr>
        <w:sz w:val="14"/>
        <w:szCs w:val="14"/>
      </w:rPr>
    </w:pPr>
    <w:r>
      <w:rPr>
        <w:spacing w:val="-4"/>
        <w:sz w:val="14"/>
        <w:szCs w:val="14"/>
      </w:rPr>
      <w:t>12</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992"/>
      <w:rPr>
        <w:sz w:val="18"/>
        <w:szCs w:val="18"/>
      </w:rPr>
    </w:pPr>
    <w:r>
      <w:rPr>
        <w:spacing w:val="-5"/>
        <w:sz w:val="18"/>
        <w:szCs w:val="18"/>
      </w:rPr>
      <w:t>13</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992"/>
      <w:rPr>
        <w:sz w:val="18"/>
        <w:szCs w:val="18"/>
      </w:rPr>
    </w:pPr>
    <w:r>
      <w:rPr>
        <w:spacing w:val="-5"/>
        <w:sz w:val="18"/>
        <w:szCs w:val="18"/>
      </w:rPr>
      <w:t>13</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992"/>
      <w:rPr>
        <w:sz w:val="18"/>
        <w:szCs w:val="18"/>
      </w:rPr>
    </w:pPr>
    <w:r>
      <w:rPr>
        <w:spacing w:val="-5"/>
        <w:sz w:val="18"/>
        <w:szCs w:val="18"/>
      </w:rPr>
      <w:t>13</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992"/>
      <w:rPr>
        <w:sz w:val="18"/>
        <w:szCs w:val="18"/>
      </w:rPr>
    </w:pPr>
    <w:r>
      <w:rPr>
        <w:spacing w:val="-5"/>
        <w:sz w:val="18"/>
        <w:szCs w:val="18"/>
      </w:rPr>
      <w:t>13</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18"/>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18"/>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995"/>
      <w:rPr>
        <w:sz w:val="18"/>
        <w:szCs w:val="18"/>
      </w:rPr>
    </w:pPr>
    <w:r>
      <w:rPr>
        <w:spacing w:val="-5"/>
        <w:sz w:val="18"/>
        <w:szCs w:val="18"/>
      </w:rPr>
      <w:t>15</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rPr>
        <w:sz w:val="14"/>
        <w:szCs w:val="14"/>
      </w:rPr>
    </w:pPr>
    <w:r>
      <w:rPr>
        <w:spacing w:val="-4"/>
        <w:sz w:val="14"/>
        <w:szCs w:val="14"/>
      </w:rPr>
      <w:t>16</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rPr>
        <w:sz w:val="14"/>
        <w:szCs w:val="14"/>
      </w:rPr>
    </w:pPr>
    <w:r>
      <w:rPr>
        <w:spacing w:val="-4"/>
        <w:sz w:val="14"/>
        <w:szCs w:val="14"/>
      </w:rPr>
      <w:t>16</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rPr>
        <w:sz w:val="14"/>
        <w:szCs w:val="14"/>
      </w:rPr>
    </w:pPr>
    <w:r>
      <w:rPr>
        <w:spacing w:val="-4"/>
        <w:sz w:val="14"/>
        <w:szCs w:val="14"/>
      </w:rPr>
      <w:t>16</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rPr>
        <w:sz w:val="14"/>
        <w:szCs w:val="14"/>
      </w:rPr>
    </w:pPr>
    <w:r>
      <w:rPr>
        <w:spacing w:val="-4"/>
        <w:sz w:val="14"/>
        <w:szCs w:val="14"/>
      </w:rPr>
      <w:t>16</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989"/>
      <w:rPr>
        <w:sz w:val="18"/>
        <w:szCs w:val="18"/>
      </w:rPr>
    </w:pPr>
    <w:r>
      <w:rPr>
        <w:spacing w:val="-5"/>
        <w:sz w:val="18"/>
        <w:szCs w:val="18"/>
      </w:rPr>
      <w:t>17</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 w:type="paragraph" w:customStyle="1" w:styleId="TableText">
    <w:name w:val="Table Text"/>
    <w:basedOn w:val="Normal"/>
    <w:semiHidden/>
    <w:qFormat/>
    <w:rPr>
      <w:rFonts w:ascii="Times New Roman" w:eastAsia="Times New Roman" w:hAnsi="Times New Roman" w:cs="Times New Roma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00" Type="http://schemas.openxmlformats.org/officeDocument/2006/relationships/theme" Target="theme/theme1.xml" /><Relationship Id="rId101" Type="http://schemas.openxmlformats.org/officeDocument/2006/relationships/styles" Target="styles.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image" Target="media/image1.png" /><Relationship Id="rId16" Type="http://schemas.openxmlformats.org/officeDocument/2006/relationships/image" Target="media/image2.png" /><Relationship Id="rId17" Type="http://schemas.openxmlformats.org/officeDocument/2006/relationships/image" Target="media/image3.png" /><Relationship Id="rId18" Type="http://schemas.openxmlformats.org/officeDocument/2006/relationships/image" Target="media/image4.png" /><Relationship Id="rId19" Type="http://schemas.openxmlformats.org/officeDocument/2006/relationships/footer" Target="footer12.xml" /><Relationship Id="rId2" Type="http://schemas.openxmlformats.org/officeDocument/2006/relationships/webSettings" Target="webSettings.xml" /><Relationship Id="rId20" Type="http://schemas.openxmlformats.org/officeDocument/2006/relationships/image" Target="media/image5.png" /><Relationship Id="rId21" Type="http://schemas.openxmlformats.org/officeDocument/2006/relationships/image" Target="media/image6.png" /><Relationship Id="rId22" Type="http://schemas.openxmlformats.org/officeDocument/2006/relationships/image" Target="media/image7.png" /><Relationship Id="rId23" Type="http://schemas.openxmlformats.org/officeDocument/2006/relationships/image" Target="media/image8.png" /><Relationship Id="rId24" Type="http://schemas.openxmlformats.org/officeDocument/2006/relationships/image" Target="media/image9.png" /><Relationship Id="rId25" Type="http://schemas.openxmlformats.org/officeDocument/2006/relationships/image" Target="media/image10.png" /><Relationship Id="rId26" Type="http://schemas.openxmlformats.org/officeDocument/2006/relationships/image" Target="media/image11.png" /><Relationship Id="rId27" Type="http://schemas.openxmlformats.org/officeDocument/2006/relationships/image" Target="media/image12.png" /><Relationship Id="rId28" Type="http://schemas.openxmlformats.org/officeDocument/2006/relationships/image" Target="media/image13.png" /><Relationship Id="rId29" Type="http://schemas.openxmlformats.org/officeDocument/2006/relationships/image" Target="media/image14.png" /><Relationship Id="rId3" Type="http://schemas.openxmlformats.org/officeDocument/2006/relationships/fontTable" Target="fontTable.xml" /><Relationship Id="rId30" Type="http://schemas.openxmlformats.org/officeDocument/2006/relationships/image" Target="media/image15.png" /><Relationship Id="rId31" Type="http://schemas.openxmlformats.org/officeDocument/2006/relationships/image" Target="media/image16.png" /><Relationship Id="rId32" Type="http://schemas.openxmlformats.org/officeDocument/2006/relationships/image" Target="media/image17.png" /><Relationship Id="rId33" Type="http://schemas.openxmlformats.org/officeDocument/2006/relationships/image" Target="media/image18.png" /><Relationship Id="rId34" Type="http://schemas.openxmlformats.org/officeDocument/2006/relationships/image" Target="media/image19.png" /><Relationship Id="rId35" Type="http://schemas.openxmlformats.org/officeDocument/2006/relationships/image" Target="media/image20.png" /><Relationship Id="rId36" Type="http://schemas.openxmlformats.org/officeDocument/2006/relationships/image" Target="media/image21.png" /><Relationship Id="rId37" Type="http://schemas.openxmlformats.org/officeDocument/2006/relationships/image" Target="media/image22.png" /><Relationship Id="rId38" Type="http://schemas.openxmlformats.org/officeDocument/2006/relationships/image" Target="media/image23.png" /><Relationship Id="rId39" Type="http://schemas.openxmlformats.org/officeDocument/2006/relationships/footer" Target="footer13.xml" /><Relationship Id="rId4" Type="http://schemas.openxmlformats.org/officeDocument/2006/relationships/footer" Target="footer1.xml" /><Relationship Id="rId40" Type="http://schemas.openxmlformats.org/officeDocument/2006/relationships/footer" Target="footer14.xml" /><Relationship Id="rId41" Type="http://schemas.openxmlformats.org/officeDocument/2006/relationships/footer" Target="footer15.xml" /><Relationship Id="rId42" Type="http://schemas.openxmlformats.org/officeDocument/2006/relationships/image" Target="media/image24.png" /><Relationship Id="rId43" Type="http://schemas.openxmlformats.org/officeDocument/2006/relationships/footer" Target="footer16.xml" /><Relationship Id="rId44" Type="http://schemas.openxmlformats.org/officeDocument/2006/relationships/footer" Target="footer17.xml" /><Relationship Id="rId45" Type="http://schemas.openxmlformats.org/officeDocument/2006/relationships/footer" Target="footer18.xml" /><Relationship Id="rId46" Type="http://schemas.openxmlformats.org/officeDocument/2006/relationships/footer" Target="footer19.xml" /><Relationship Id="rId47" Type="http://schemas.openxmlformats.org/officeDocument/2006/relationships/footer" Target="footer20.xml" /><Relationship Id="rId48" Type="http://schemas.openxmlformats.org/officeDocument/2006/relationships/footer" Target="footer21.xml" /><Relationship Id="rId49" Type="http://schemas.openxmlformats.org/officeDocument/2006/relationships/footer" Target="footer22.xml" /><Relationship Id="rId5" Type="http://schemas.openxmlformats.org/officeDocument/2006/relationships/footer" Target="footer2.xml" /><Relationship Id="rId50" Type="http://schemas.openxmlformats.org/officeDocument/2006/relationships/hyperlink" Target="8.1.1.1" TargetMode="External" /><Relationship Id="rId51" Type="http://schemas.openxmlformats.org/officeDocument/2006/relationships/hyperlink" Target="8.1.1.2" TargetMode="External" /><Relationship Id="rId52" Type="http://schemas.openxmlformats.org/officeDocument/2006/relationships/hyperlink" Target="8.1.1.3" TargetMode="External" /><Relationship Id="rId53" Type="http://schemas.openxmlformats.org/officeDocument/2006/relationships/footer" Target="footer23.xml" /><Relationship Id="rId54" Type="http://schemas.openxmlformats.org/officeDocument/2006/relationships/image" Target="media/image25.png" /><Relationship Id="rId55" Type="http://schemas.openxmlformats.org/officeDocument/2006/relationships/footer" Target="footer24.xml" /><Relationship Id="rId56" Type="http://schemas.openxmlformats.org/officeDocument/2006/relationships/hyperlink" Target="8.1.1.4" TargetMode="External" /><Relationship Id="rId57" Type="http://schemas.openxmlformats.org/officeDocument/2006/relationships/footer" Target="footer25.xml" /><Relationship Id="rId58" Type="http://schemas.openxmlformats.org/officeDocument/2006/relationships/image" Target="media/image26.png" /><Relationship Id="rId59" Type="http://schemas.openxmlformats.org/officeDocument/2006/relationships/footer" Target="footer26.xml" /><Relationship Id="rId6" Type="http://schemas.openxmlformats.org/officeDocument/2006/relationships/footer" Target="footer3.xml" /><Relationship Id="rId60" Type="http://schemas.openxmlformats.org/officeDocument/2006/relationships/hyperlink" Target="8.1.1.5" TargetMode="External" /><Relationship Id="rId61" Type="http://schemas.openxmlformats.org/officeDocument/2006/relationships/footer" Target="footer27.xml" /><Relationship Id="rId62" Type="http://schemas.openxmlformats.org/officeDocument/2006/relationships/image" Target="media/image27.png" /><Relationship Id="rId63" Type="http://schemas.openxmlformats.org/officeDocument/2006/relationships/footer" Target="footer28.xml" /><Relationship Id="rId64" Type="http://schemas.openxmlformats.org/officeDocument/2006/relationships/hyperlink" Target="8.1.2.1" TargetMode="External" /><Relationship Id="rId65" Type="http://schemas.openxmlformats.org/officeDocument/2006/relationships/hyperlink" Target="8.1.2.2" TargetMode="External" /><Relationship Id="rId66" Type="http://schemas.openxmlformats.org/officeDocument/2006/relationships/hyperlink" Target="8.1.2.3" TargetMode="External" /><Relationship Id="rId67" Type="http://schemas.openxmlformats.org/officeDocument/2006/relationships/hyperlink" Target="8.1.2.4" TargetMode="External" /><Relationship Id="rId68" Type="http://schemas.openxmlformats.org/officeDocument/2006/relationships/footer" Target="footer29.xml" /><Relationship Id="rId69" Type="http://schemas.openxmlformats.org/officeDocument/2006/relationships/image" Target="media/image28.png" /><Relationship Id="rId7" Type="http://schemas.openxmlformats.org/officeDocument/2006/relationships/footer" Target="footer4.xml" /><Relationship Id="rId70" Type="http://schemas.openxmlformats.org/officeDocument/2006/relationships/image" Target="media/image29.png" /><Relationship Id="rId71" Type="http://schemas.openxmlformats.org/officeDocument/2006/relationships/image" Target="media/image30.png" /><Relationship Id="rId72" Type="http://schemas.openxmlformats.org/officeDocument/2006/relationships/image" Target="media/image31.png" /><Relationship Id="rId73" Type="http://schemas.openxmlformats.org/officeDocument/2006/relationships/image" Target="media/image32.png" /><Relationship Id="rId74" Type="http://schemas.openxmlformats.org/officeDocument/2006/relationships/image" Target="media/image33.png" /><Relationship Id="rId75" Type="http://schemas.openxmlformats.org/officeDocument/2006/relationships/image" Target="media/image34.png" /><Relationship Id="rId76" Type="http://schemas.openxmlformats.org/officeDocument/2006/relationships/image" Target="media/image35.png" /><Relationship Id="rId77" Type="http://schemas.openxmlformats.org/officeDocument/2006/relationships/image" Target="media/image36.png" /><Relationship Id="rId78" Type="http://schemas.openxmlformats.org/officeDocument/2006/relationships/footer" Target="footer30.xml" /><Relationship Id="rId79" Type="http://schemas.openxmlformats.org/officeDocument/2006/relationships/footer" Target="footer31.xml" /><Relationship Id="rId8" Type="http://schemas.openxmlformats.org/officeDocument/2006/relationships/footer" Target="footer5.xml" /><Relationship Id="rId80" Type="http://schemas.openxmlformats.org/officeDocument/2006/relationships/image" Target="media/image37.png" /><Relationship Id="rId81" Type="http://schemas.openxmlformats.org/officeDocument/2006/relationships/hyperlink" Target="8.1.2.5" TargetMode="External" /><Relationship Id="rId82" Type="http://schemas.openxmlformats.org/officeDocument/2006/relationships/hyperlink" Target="8.1.2.6" TargetMode="External" /><Relationship Id="rId83" Type="http://schemas.openxmlformats.org/officeDocument/2006/relationships/footer" Target="footer32.xml" /><Relationship Id="rId84" Type="http://schemas.openxmlformats.org/officeDocument/2006/relationships/footer" Target="footer33.xml" /><Relationship Id="rId85" Type="http://schemas.openxmlformats.org/officeDocument/2006/relationships/footer" Target="footer34.xml" /><Relationship Id="rId86" Type="http://schemas.openxmlformats.org/officeDocument/2006/relationships/image" Target="media/image38.jpeg" /><Relationship Id="rId87" Type="http://schemas.openxmlformats.org/officeDocument/2006/relationships/image" Target="media/image39.jpeg" /><Relationship Id="rId88" Type="http://schemas.openxmlformats.org/officeDocument/2006/relationships/image" Target="media/image40.jpeg" /><Relationship Id="rId89" Type="http://schemas.openxmlformats.org/officeDocument/2006/relationships/image" Target="media/image41.jpeg" /><Relationship Id="rId9" Type="http://schemas.openxmlformats.org/officeDocument/2006/relationships/footer" Target="footer6.xml" /><Relationship Id="rId90" Type="http://schemas.openxmlformats.org/officeDocument/2006/relationships/image" Target="media/image42.jpeg" /><Relationship Id="rId91" Type="http://schemas.openxmlformats.org/officeDocument/2006/relationships/image" Target="media/image43.jpeg" /><Relationship Id="rId92" Type="http://schemas.openxmlformats.org/officeDocument/2006/relationships/image" Target="media/image44.jpeg" /><Relationship Id="rId93" Type="http://schemas.openxmlformats.org/officeDocument/2006/relationships/footer" Target="footer35.xml" /><Relationship Id="rId94" Type="http://schemas.openxmlformats.org/officeDocument/2006/relationships/footer" Target="footer36.xml" /><Relationship Id="rId95" Type="http://schemas.openxmlformats.org/officeDocument/2006/relationships/footer" Target="footer37.xml" /><Relationship Id="rId96" Type="http://schemas.openxmlformats.org/officeDocument/2006/relationships/image" Target="media/image45.jpeg" /><Relationship Id="rId97" Type="http://schemas.openxmlformats.org/officeDocument/2006/relationships/footer" Target="footer38.xml" /><Relationship Id="rId98" Type="http://schemas.openxmlformats.org/officeDocument/2006/relationships/hyperlink" Target="https://d.book118.com/287060040016006043" TargetMode="External" /><Relationship Id="rId99" Type="http://schemas.openxmlformats.org/officeDocument/2006/relationships/footer" Target="footer39.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2024-02-20T22:27:26Z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2024-02-20T22:27:33Z</vt:filetime>
  </property>
  <property fmtid="{D5CDD505-2E9C-101B-9397-08002B2CF9AE}" pid="3" name="CRO">
    <vt:lpwstr>wqlLaW5nc29mdCBQREYgdG8gV1BTIDkw</vt:lpwstr>
  </property>
  <property fmtid="{D5CDD505-2E9C-101B-9397-08002B2CF9AE}" pid="4" name="UsrData">
    <vt:lpwstr>65d4b6cb021855001f85dc28wl</vt:lpwstr>
  </property>
</Properties>
</file>