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2" w:line="224" w:lineRule="auto"/>
        <w:ind w:left="152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57"/>
          <w:sz w:val="47"/>
          <w:szCs w:val="47"/>
          <w14:textOutline w14:w="8063" w14:cap="sq">
            <w14:solidFill>
              <w14:srgbClr w14:val="000000"/>
            </w14:solidFill>
            <w14:prstDash w14:val="solid"/>
            <w14:bevel/>
          </w14:textOutline>
        </w:rPr>
        <w:t>赤峰市天山兴利矿业有限公</w:t>
      </w:r>
      <w:r>
        <w:rPr>
          <w:rFonts w:ascii="SimSun" w:eastAsia="SimSun" w:hAnsi="SimSun" w:cs="SimSun"/>
          <w:spacing w:val="-56"/>
          <w:sz w:val="47"/>
          <w:szCs w:val="47"/>
          <w14:textOutline w14:w="8063" w14:cap="sq">
            <w14:solidFill>
              <w14:srgbClr w14:val="000000"/>
            </w14:solidFill>
            <w14:prstDash w14:val="solid"/>
            <w14:bevel/>
          </w14:textOutline>
        </w:rPr>
        <w:t>司</w:t>
      </w:r>
    </w:p>
    <w:p>
      <w:pPr>
        <w:spacing w:before="365" w:line="375" w:lineRule="auto"/>
        <w:ind w:left="1046" w:right="1041" w:firstLine="48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62"/>
          <w:sz w:val="47"/>
          <w:szCs w:val="47"/>
          <w14:textOutline w14:w="8063" w14:cap="sq">
            <w14:solidFill>
              <w14:srgbClr w14:val="000000"/>
            </w14:solidFill>
            <w14:prstDash w14:val="solid"/>
            <w14:bevel/>
          </w14:textOutline>
        </w:rPr>
        <w:t>阿鲁科尔沁旗下达井矿区铁</w:t>
      </w:r>
      <w:r>
        <w:rPr>
          <w:rFonts w:ascii="SimSun" w:eastAsia="SimSun" w:hAnsi="SimSun" w:cs="SimSun"/>
          <w:spacing w:val="-60"/>
          <w:sz w:val="47"/>
          <w:szCs w:val="47"/>
          <w14:textOutline w14:w="8063" w14:cap="sq">
            <w14:solidFill>
              <w14:srgbClr w14:val="000000"/>
            </w14:solidFill>
            <w14:prstDash w14:val="solid"/>
            <w14:bevel/>
          </w14:textOutline>
        </w:rPr>
        <w:t>矿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54"/>
          <w:sz w:val="47"/>
          <w:szCs w:val="47"/>
        </w:rPr>
        <w:t>2</w:t>
      </w:r>
      <w:r>
        <w:rPr>
          <w:rFonts w:ascii="Times New Roman" w:eastAsia="Times New Roman" w:hAnsi="Times New Roman" w:cs="Times New Roman"/>
          <w:b/>
          <w:bCs/>
          <w:spacing w:val="-51"/>
          <w:sz w:val="47"/>
          <w:szCs w:val="47"/>
        </w:rPr>
        <w:t>023</w:t>
      </w:r>
      <w:r>
        <w:rPr>
          <w:rFonts w:ascii="Times New Roman" w:eastAsia="Times New Roman" w:hAnsi="Times New Roman" w:cs="Times New Roman"/>
          <w:spacing w:val="-5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51"/>
          <w:sz w:val="47"/>
          <w:szCs w:val="47"/>
          <w14:textOutline w14:w="8063" w14:cap="sq">
            <w14:solidFill>
              <w14:srgbClr w14:val="000000"/>
            </w14:solidFill>
            <w14:prstDash w14:val="solid"/>
            <w14:bevel/>
          </w14:textOutline>
        </w:rPr>
        <w:t>年度矿山地质环境治理计划书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891" w:left="1785" w:header="0" w:footer="2512" w:gutter="0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01" w:line="225" w:lineRule="auto"/>
        <w:ind w:left="183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赤</w:t>
      </w:r>
      <w:r>
        <w:rPr>
          <w:rFonts w:ascii="SimSun" w:eastAsia="SimSun" w:hAnsi="SimSun" w:cs="SimSun"/>
          <w:spacing w:val="-7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峰</w:t>
      </w:r>
      <w:r>
        <w:rPr>
          <w:rFonts w:ascii="SimSun" w:eastAsia="SimSun" w:hAnsi="SimSun" w:cs="SimSun"/>
          <w:spacing w:val="-9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市</w:t>
      </w:r>
      <w:r>
        <w:rPr>
          <w:rFonts w:ascii="SimSun" w:eastAsia="SimSun" w:hAnsi="SimSun" w:cs="SimSun"/>
          <w:spacing w:val="-9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天</w:t>
      </w:r>
      <w:r>
        <w:rPr>
          <w:rFonts w:ascii="SimSun" w:eastAsia="SimSun" w:hAnsi="SimSun" w:cs="SimSun"/>
          <w:spacing w:val="-7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山</w:t>
      </w:r>
      <w:r>
        <w:rPr>
          <w:rFonts w:ascii="SimSun" w:eastAsia="SimSun" w:hAnsi="SimSun" w:cs="SimSun"/>
          <w:spacing w:val="-9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兴</w:t>
      </w:r>
      <w:r>
        <w:rPr>
          <w:rFonts w:ascii="SimSun" w:eastAsia="SimSun" w:hAnsi="SimSun" w:cs="SimSun"/>
          <w:spacing w:val="-10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利</w:t>
      </w:r>
      <w:r>
        <w:rPr>
          <w:rFonts w:ascii="SimSun" w:eastAsia="SimSun" w:hAnsi="SimSun" w:cs="SimSun"/>
          <w:spacing w:val="-10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矿</w:t>
      </w:r>
      <w:r>
        <w:rPr>
          <w:rFonts w:ascii="SimSun" w:eastAsia="SimSun" w:hAnsi="SimSun" w:cs="SimSun"/>
          <w:spacing w:val="-10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业</w:t>
      </w:r>
      <w:r>
        <w:rPr>
          <w:rFonts w:ascii="SimSun" w:eastAsia="SimSun" w:hAnsi="SimSun" w:cs="SimSun"/>
          <w:spacing w:val="-9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有</w:t>
      </w:r>
      <w:r>
        <w:rPr>
          <w:rFonts w:ascii="SimSun" w:eastAsia="SimSun" w:hAnsi="SimSun" w:cs="SimSun"/>
          <w:spacing w:val="-7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限</w:t>
      </w:r>
      <w:r>
        <w:rPr>
          <w:rFonts w:ascii="SimSun" w:eastAsia="SimSun" w:hAnsi="SimSun" w:cs="SimSun"/>
          <w:spacing w:val="-8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公</w:t>
      </w:r>
      <w:r>
        <w:rPr>
          <w:rFonts w:ascii="SimSun" w:eastAsia="SimSun" w:hAnsi="SimSun" w:cs="SimSun"/>
          <w:spacing w:val="-9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司</w:t>
      </w:r>
    </w:p>
    <w:p>
      <w:pPr>
        <w:sectPr>
          <w:footerReference w:type="default" r:id="rId5"/>
          <w:type w:val="nextPage"/>
          <w:pgSz w:w="11906" w:h="16839"/>
          <w:pgMar w:top="1431" w:right="1785" w:bottom="2891" w:left="1785" w:header="0" w:footer="2512" w:gutter="0"/>
          <w:pgNumType w:start="2"/>
          <w:cols w:space="708"/>
          <w:titlePg w:val="0"/>
        </w:sectPr>
      </w:pPr>
    </w:p>
    <w:p>
      <w:pPr>
        <w:spacing w:before="8" w:line="12720" w:lineRule="exact"/>
        <w:textAlignment w:val="center"/>
      </w:pPr>
      <w:r>
        <w:drawing>
          <wp:inline distT="0" distB="0" distL="0" distR="0">
            <wp:extent cx="5715126" cy="80772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126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7"/>
          <w:pgSz w:w="11906" w:h="16839"/>
          <w:pgMar w:top="1431" w:right="1449" w:bottom="400" w:left="1456" w:header="0" w:footer="0" w:gutter="0"/>
          <w:pgNumType w:start="3"/>
          <w:cols w:space="708"/>
        </w:sectPr>
      </w:pPr>
    </w:p>
    <w:p>
      <w:pPr>
        <w:spacing w:before="8" w:line="12720" w:lineRule="exact"/>
        <w:textAlignment w:val="center"/>
      </w:pPr>
      <w:r>
        <w:drawing>
          <wp:inline distT="0" distB="0" distL="0" distR="0">
            <wp:extent cx="5715126" cy="80772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126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9"/>
          <w:pgSz w:w="11906" w:h="16839"/>
          <w:pgMar w:top="1431" w:right="1449" w:bottom="400" w:left="1456" w:header="0" w:footer="0" w:gutter="0"/>
          <w:pgNumType w:start="4"/>
          <w:cols w:space="708"/>
        </w:sectPr>
      </w:pPr>
    </w:p>
    <w:sdt>
      <w:sdtPr>
        <w:rPr>
          <w:rFonts w:ascii="SimSun" w:eastAsia="SimSun" w:hAnsi="SimSun" w:cs="SimSun"/>
          <w:sz w:val="31"/>
          <w:szCs w:val="31"/>
        </w:rPr>
        <w:id w:val="39788886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spacing w:before="63" w:line="228" w:lineRule="auto"/>
            <w:ind w:left="3759"/>
            <w:rPr>
              <w:rFonts w:ascii="SimSun" w:eastAsia="SimSun" w:hAnsi="SimSun" w:cs="SimSun"/>
              <w:sz w:val="31"/>
              <w:szCs w:val="31"/>
            </w:rPr>
          </w:pPr>
          <w:r>
            <w:rPr>
              <w:rFonts w:ascii="SimSun" w:eastAsia="SimSun" w:hAnsi="SimSun" w:cs="SimSun"/>
              <w:spacing w:val="-12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9"/>
              <w:sz w:val="31"/>
              <w:szCs w:val="31"/>
            </w:rPr>
            <w:t xml:space="preserve">  </w:t>
          </w:r>
          <w:r>
            <w:rPr>
              <w:rFonts w:ascii="SimSun" w:eastAsia="SimSun" w:hAnsi="SimSun" w:cs="SimSun"/>
              <w:spacing w:val="-9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spacing w:line="27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4" w:line="227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一、矿山基本情况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322"/>
            </w:tabs>
            <w:spacing w:before="146" w:line="228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、矿山地质环境治理方案的编制与执行情况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322"/>
            </w:tabs>
            <w:spacing w:before="147" w:line="228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方案编制概况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2"/>
            </w:tabs>
            <w:spacing w:before="28" w:line="228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(二)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治理方案规划的近期治理工程内容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2"/>
            </w:tabs>
            <w:spacing w:before="26" w:line="228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三)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矿山地质环境治理方案执行情况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4</w:t>
            </w:r>
          </w:hyperlink>
        </w:p>
        <w:p>
          <w:pPr>
            <w:tabs>
              <w:tab w:val="right" w:leader="dot" w:pos="8322"/>
            </w:tabs>
            <w:spacing w:before="148" w:line="227" w:lineRule="auto"/>
            <w:ind w:left="21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14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三、本年度矿山生产计划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22"/>
            </w:tabs>
            <w:spacing w:before="149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26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本年度的主要生产指标计划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22"/>
            </w:tabs>
            <w:spacing w:before="27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二)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开采范围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5</w:t>
            </w:r>
          </w:hyperlink>
        </w:p>
        <w:p>
          <w:pPr>
            <w:tabs>
              <w:tab w:val="right" w:leader="dot" w:pos="8322"/>
            </w:tabs>
            <w:spacing w:before="149" w:line="228" w:lineRule="auto"/>
            <w:ind w:left="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、矿山地质环境问题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22"/>
            </w:tabs>
            <w:spacing w:before="148" w:line="228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矿山地质环境问题现状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5"/>
                <w:sz w:val="23"/>
                <w:szCs w:val="23"/>
              </w:rPr>
              <w:t>7</w:t>
            </w:r>
          </w:hyperlink>
        </w:p>
        <w:p>
          <w:pPr>
            <w:tabs>
              <w:tab w:val="right" w:leader="dot" w:pos="8322"/>
            </w:tabs>
            <w:spacing w:before="28" w:line="228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25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二)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矿山地质环境问题预测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15</w:t>
            </w:r>
          </w:hyperlink>
        </w:p>
        <w:p>
          <w:pPr>
            <w:tabs>
              <w:tab w:val="right" w:leader="dot" w:pos="8322"/>
            </w:tabs>
            <w:spacing w:before="145" w:line="228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五、矿山地质环境防治工程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22"/>
            </w:tabs>
            <w:spacing w:before="148" w:line="228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矿山地质环境治理区的确定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16</w:t>
            </w:r>
          </w:hyperlink>
        </w:p>
        <w:p>
          <w:pPr>
            <w:tabs>
              <w:tab w:val="right" w:leader="dot" w:pos="8322"/>
            </w:tabs>
            <w:spacing w:before="26" w:line="228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(二)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矿山地质环境治理工程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22"/>
            </w:tabs>
            <w:spacing w:before="28" w:line="228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(三)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矿山地质环境监测工程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22"/>
            </w:tabs>
            <w:spacing w:before="148" w:line="227" w:lineRule="auto"/>
            <w:ind w:left="2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6" w:history="1">
            <w:r>
              <w:rPr>
                <w:rFonts w:ascii="SimSun" w:eastAsia="SimSun" w:hAnsi="SimSun" w:cs="SimSun"/>
                <w:spacing w:val="1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、经费预算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</w:hyperlink>
          <w:hyperlink w:anchor="_bookmark17" w:history="1"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sz w:val="23"/>
                <w:szCs w:val="23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15"/>
              <w:sz w:val="23"/>
              <w:szCs w:val="23"/>
            </w:rPr>
            <w:t>9</w:t>
          </w:r>
        </w:p>
      </w:sdtContent>
    </w:sdt>
    <w:p>
      <w:pPr>
        <w:sectPr>
          <w:footerReference w:type="default" r:id="rId10"/>
          <w:pgSz w:w="11906" w:h="16839"/>
          <w:pgMar w:top="1424" w:right="1785" w:bottom="400" w:left="1785" w:header="0" w:footer="0" w:gutter="0"/>
          <w:pgNumType w:start="5"/>
          <w:cols w:space="708"/>
        </w:sectPr>
      </w:pPr>
    </w:p>
    <w:p>
      <w:pPr>
        <w:spacing w:before="169" w:line="220" w:lineRule="auto"/>
        <w:ind w:left="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</w:p>
    <w:p>
      <w:pPr>
        <w:spacing w:before="205" w:line="228" w:lineRule="auto"/>
        <w:ind w:left="51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、赤峰市天山兴利矿业有限公司阿鲁科尔沁旗下达井矿区铁矿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>度</w:t>
      </w:r>
    </w:p>
    <w:p>
      <w:pPr>
        <w:spacing w:line="135" w:lineRule="exact"/>
      </w:pPr>
    </w:p>
    <w:p>
      <w:pPr>
        <w:sectPr>
          <w:footerReference w:type="default" r:id="rId11"/>
          <w:pgSz w:w="11906" w:h="16839"/>
          <w:pgMar w:top="1431" w:right="1716" w:bottom="400" w:left="1785" w:header="0" w:footer="0" w:gutter="0"/>
          <w:pgNumType w:start="6"/>
          <w:cols w:num="1" w:space="708" w:equalWidth="0">
            <w:col w:w="8405" w:space="0"/>
          </w:cols>
        </w:sectPr>
      </w:pPr>
    </w:p>
    <w:p>
      <w:pPr>
        <w:spacing w:before="48" w:line="228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矿</w:t>
      </w:r>
      <w:r>
        <w:rPr>
          <w:rFonts w:ascii="SimSun" w:eastAsia="SimSun" w:hAnsi="SimSun" w:cs="SimSun"/>
          <w:spacing w:val="9"/>
          <w:sz w:val="23"/>
          <w:szCs w:val="23"/>
        </w:rPr>
        <w:t>山地质环境治理工程部署图</w:t>
      </w:r>
    </w:p>
    <w:p>
      <w:pPr>
        <w:spacing w:before="306" w:line="186" w:lineRule="auto"/>
        <w:ind w:left="2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参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考资料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227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spacing w:val="-6"/>
          <w:sz w:val="23"/>
          <w:szCs w:val="23"/>
        </w:rPr>
        <w:t>比</w:t>
      </w:r>
      <w:r>
        <w:rPr>
          <w:rFonts w:ascii="SimSun" w:eastAsia="SimSun" w:hAnsi="SimSun" w:cs="SimSun"/>
          <w:spacing w:val="-5"/>
          <w:sz w:val="23"/>
          <w:szCs w:val="23"/>
        </w:rPr>
        <w:t>例</w:t>
      </w:r>
      <w:r>
        <w:rPr>
          <w:rFonts w:ascii="SimSun" w:eastAsia="SimSun" w:hAnsi="SimSun" w:cs="SimSun"/>
          <w:spacing w:val="-3"/>
          <w:sz w:val="23"/>
          <w:szCs w:val="23"/>
        </w:rPr>
        <w:t>尺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1:2000</w:t>
      </w:r>
    </w:p>
    <w:p>
      <w:pPr>
        <w:sectPr>
          <w:footerReference w:type="default" r:id="rId12"/>
          <w:type w:val="continuous"/>
          <w:pgSz w:w="11906" w:h="16839"/>
          <w:pgMar w:top="1431" w:right="1716" w:bottom="400" w:left="1785" w:header="0" w:footer="0" w:gutter="0"/>
          <w:pgNumType w:start="7"/>
          <w:cols w:num="2" w:space="708" w:equalWidth="0">
            <w:col w:w="6788" w:space="100"/>
            <w:col w:w="1517" w:space="0"/>
          </w:cols>
        </w:sectPr>
      </w:pPr>
    </w:p>
    <w:p>
      <w:pPr>
        <w:spacing w:before="257" w:line="375" w:lineRule="auto"/>
        <w:ind w:left="25" w:right="81" w:firstLine="49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2013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月，中化地质矿山总局内蒙古地质勘查院编制了《内蒙古自</w:t>
      </w:r>
      <w:r>
        <w:rPr>
          <w:rFonts w:ascii="SimSun" w:eastAsia="SimSun" w:hAnsi="SimSun" w:cs="SimSun"/>
          <w:spacing w:val="3"/>
          <w:sz w:val="23"/>
          <w:szCs w:val="23"/>
        </w:rPr>
        <w:t>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区阿鲁科</w:t>
      </w:r>
      <w:r>
        <w:rPr>
          <w:rFonts w:ascii="SimSun" w:eastAsia="SimSun" w:hAnsi="SimSun" w:cs="SimSun"/>
          <w:spacing w:val="7"/>
          <w:sz w:val="23"/>
          <w:szCs w:val="23"/>
        </w:rPr>
        <w:t>尔</w:t>
      </w:r>
      <w:r>
        <w:rPr>
          <w:rFonts w:ascii="SimSun" w:eastAsia="SimSun" w:hAnsi="SimSun" w:cs="SimSun"/>
          <w:spacing w:val="6"/>
          <w:sz w:val="23"/>
          <w:szCs w:val="23"/>
        </w:rPr>
        <w:t>沁旗下达井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(赤峰市天山兴利矿业有限公司)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铁矿矿山地质环境保护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与综合治理方案》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2"/>
          <w:sz w:val="23"/>
          <w:szCs w:val="23"/>
        </w:rPr>
        <w:t>(备案编号：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13005</w:t>
      </w:r>
      <w:r>
        <w:rPr>
          <w:rFonts w:ascii="SimSun" w:eastAsia="SimSun" w:hAnsi="SimSun" w:cs="SimSun"/>
          <w:spacing w:val="2"/>
          <w:sz w:val="23"/>
          <w:szCs w:val="23"/>
        </w:rPr>
        <w:t>)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；</w:t>
      </w:r>
    </w:p>
    <w:p>
      <w:pPr>
        <w:spacing w:before="2" w:line="374" w:lineRule="auto"/>
        <w:ind w:left="20" w:right="21" w:firstLine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月，赤峰市天山兴利矿业有限公司编制的《赤峰市天山兴利矿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业有限公司阿</w:t>
      </w:r>
      <w:r>
        <w:rPr>
          <w:rFonts w:ascii="SimSun" w:eastAsia="SimSun" w:hAnsi="SimSun" w:cs="SimSun"/>
          <w:spacing w:val="5"/>
          <w:sz w:val="23"/>
          <w:szCs w:val="23"/>
        </w:rPr>
        <w:t>鲁</w:t>
      </w:r>
      <w:r>
        <w:rPr>
          <w:rFonts w:ascii="SimSun" w:eastAsia="SimSun" w:hAnsi="SimSun" w:cs="SimSun"/>
          <w:spacing w:val="3"/>
          <w:sz w:val="23"/>
          <w:szCs w:val="23"/>
        </w:rPr>
        <w:t>科尔沁旗下达井矿区铁矿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年度矿山地质环境治理计划书)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；</w:t>
      </w:r>
    </w:p>
    <w:p>
      <w:pPr>
        <w:spacing w:before="1" w:line="229" w:lineRule="auto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、内蒙古</w:t>
      </w:r>
      <w:r>
        <w:rPr>
          <w:rFonts w:ascii="SimSun" w:eastAsia="SimSun" w:hAnsi="SimSun" w:cs="SimSun"/>
          <w:spacing w:val="5"/>
          <w:sz w:val="23"/>
          <w:szCs w:val="23"/>
        </w:rPr>
        <w:t>自</w:t>
      </w:r>
      <w:r>
        <w:rPr>
          <w:rFonts w:ascii="SimSun" w:eastAsia="SimSun" w:hAnsi="SimSun" w:cs="SimSun"/>
          <w:spacing w:val="3"/>
          <w:sz w:val="23"/>
          <w:szCs w:val="23"/>
        </w:rPr>
        <w:t>治区矿山地质环境分期治理工程验收意见书，文号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181100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3"/>
          <w:sz w:val="23"/>
          <w:szCs w:val="23"/>
        </w:rPr>
        <w:t>号。</w:t>
      </w:r>
    </w:p>
    <w:p>
      <w:pPr>
        <w:spacing w:before="180" w:line="468" w:lineRule="exact"/>
        <w:ind w:left="49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position w:val="17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8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position w:val="17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8"/>
          <w:position w:val="17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7"/>
          <w:position w:val="17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>月，赤峰市天山兴利矿业有限公司编制的《赤峰市天山兴利矿</w:t>
      </w:r>
    </w:p>
    <w:p>
      <w:pPr>
        <w:spacing w:line="193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业有限公司阿</w:t>
      </w:r>
      <w:r>
        <w:rPr>
          <w:rFonts w:ascii="SimSun" w:eastAsia="SimSun" w:hAnsi="SimSun" w:cs="SimSun"/>
          <w:spacing w:val="5"/>
          <w:sz w:val="23"/>
          <w:szCs w:val="23"/>
        </w:rPr>
        <w:t>鲁</w:t>
      </w:r>
      <w:r>
        <w:rPr>
          <w:rFonts w:ascii="SimSun" w:eastAsia="SimSun" w:hAnsi="SimSun" w:cs="SimSun"/>
          <w:spacing w:val="3"/>
          <w:sz w:val="23"/>
          <w:szCs w:val="23"/>
        </w:rPr>
        <w:t>科尔沁旗下达井矿区铁矿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年度矿山地质环境治理计划书)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；</w:t>
      </w:r>
    </w:p>
    <w:p>
      <w:pPr>
        <w:sectPr>
          <w:footerReference w:type="default" r:id="rId13"/>
          <w:type w:val="continuous"/>
          <w:pgSz w:w="11906" w:h="16839"/>
          <w:pgMar w:top="1431" w:right="1716" w:bottom="400" w:left="1785" w:header="0" w:footer="0" w:gutter="0"/>
          <w:pgNumType w:start="8"/>
          <w:cols w:num="1" w:space="708" w:equalWidth="0">
            <w:col w:w="8405" w:space="0"/>
          </w:cols>
        </w:sectPr>
      </w:pPr>
    </w:p>
    <w:p>
      <w:pPr>
        <w:spacing w:before="300" w:line="595" w:lineRule="exact"/>
        <w:ind w:left="2829"/>
        <w:outlineLvl w:val="0"/>
        <w:rPr>
          <w:rFonts w:ascii="SimSun" w:eastAsia="SimSun" w:hAnsi="SimSun" w:cs="SimSun"/>
          <w:sz w:val="35"/>
          <w:szCs w:val="35"/>
        </w:rPr>
      </w:pPr>
      <w:bookmarkStart w:id="0" w:name="_bookmark1"/>
      <w:bookmarkEnd w:id="0"/>
      <w:r>
        <w:rPr>
          <w:rFonts w:ascii="SimSun" w:eastAsia="SimSun" w:hAnsi="SimSun" w:cs="SimSun"/>
          <w:spacing w:val="13"/>
          <w:position w:val="3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8"/>
          <w:position w:val="3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、矿山基本情况</w:t>
      </w:r>
    </w:p>
    <w:p>
      <w:pPr>
        <w:spacing w:before="208" w:line="227" w:lineRule="auto"/>
        <w:ind w:left="3660"/>
        <w:rPr>
          <w:rFonts w:ascii="SimSun" w:eastAsia="SimSun" w:hAnsi="SimSun" w:cs="SimSun"/>
          <w:sz w:val="23"/>
          <w:szCs w:val="23"/>
        </w:rPr>
      </w:pPr>
      <w:bookmarkStart w:id="1" w:name="_bookmark2"/>
      <w:bookmarkEnd w:id="1"/>
      <w:r>
        <w:rPr>
          <w:rFonts w:ascii="SimSun" w:eastAsia="SimSun" w:hAnsi="SimSun" w:cs="SimSun"/>
          <w:spacing w:val="12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矿</w:t>
      </w:r>
      <w:r>
        <w:rPr>
          <w:rFonts w:ascii="SimSun" w:eastAsia="SimSun" w:hAnsi="SimSun" w:cs="SimSun"/>
          <w:spacing w:val="9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山基本信息表</w:t>
      </w:r>
    </w:p>
    <w:tbl>
      <w:tblPr>
        <w:tblStyle w:val="TableNormal0"/>
        <w:tblW w:w="85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1"/>
        <w:gridCol w:w="850"/>
        <w:gridCol w:w="2585"/>
        <w:gridCol w:w="1502"/>
        <w:gridCol w:w="1866"/>
      </w:tblGrid>
      <w:tr>
        <w:tblPrEx>
          <w:tblW w:w="85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8504" w:type="dxa"/>
            <w:gridSpan w:val="5"/>
            <w:vAlign w:val="top"/>
          </w:tcPr>
          <w:p>
            <w:pPr>
              <w:spacing w:before="98" w:line="228" w:lineRule="auto"/>
              <w:ind w:left="33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矿山企业基本信息表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4" w:line="228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6803" w:type="dxa"/>
            <w:gridSpan w:val="4"/>
            <w:vAlign w:val="top"/>
          </w:tcPr>
          <w:p>
            <w:pPr>
              <w:spacing w:before="93" w:line="227" w:lineRule="auto"/>
              <w:ind w:left="68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峰市天山兴利矿业有限公司阿鲁科尔沁旗下达井矿区铁矿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1"/>
        </w:trPr>
        <w:tc>
          <w:tcPr>
            <w:tcW w:w="1701" w:type="dxa"/>
            <w:vAlign w:val="top"/>
          </w:tcPr>
          <w:p>
            <w:pPr>
              <w:spacing w:before="94" w:line="228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95" w:line="228" w:lineRule="auto"/>
              <w:ind w:left="3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峰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市天山兴利矿业有限公司</w:t>
            </w:r>
          </w:p>
        </w:tc>
        <w:tc>
          <w:tcPr>
            <w:tcW w:w="1502" w:type="dxa"/>
            <w:vAlign w:val="top"/>
          </w:tcPr>
          <w:p>
            <w:pPr>
              <w:spacing w:before="94" w:line="227" w:lineRule="auto"/>
              <w:ind w:left="3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18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4" w:type="dxa"/>
          <w:tblInd w:w="2" w:type="dxa"/>
          <w:tblLayout w:type="fixed"/>
        </w:tblPrEx>
        <w:trPr>
          <w:trHeight w:val="401"/>
        </w:trPr>
        <w:tc>
          <w:tcPr>
            <w:tcW w:w="1701" w:type="dxa"/>
            <w:vAlign w:val="top"/>
          </w:tcPr>
          <w:p>
            <w:pPr>
              <w:spacing w:before="93" w:line="228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130" w:line="195" w:lineRule="auto"/>
              <w:ind w:left="5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002014042110133583</w:t>
            </w:r>
          </w:p>
        </w:tc>
        <w:tc>
          <w:tcPr>
            <w:tcW w:w="1502" w:type="dxa"/>
            <w:vAlign w:val="top"/>
          </w:tcPr>
          <w:p>
            <w:pPr>
              <w:spacing w:before="93" w:line="228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1866" w:type="dxa"/>
            <w:vAlign w:val="top"/>
          </w:tcPr>
          <w:p>
            <w:pPr>
              <w:spacing w:before="94" w:line="227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赤峰市自然资源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局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6" w:line="229" w:lineRule="auto"/>
              <w:ind w:left="4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有限期限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96" w:line="228" w:lineRule="auto"/>
              <w:ind w:left="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014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日至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2024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日</w:t>
            </w:r>
          </w:p>
        </w:tc>
        <w:tc>
          <w:tcPr>
            <w:tcW w:w="1502" w:type="dxa"/>
            <w:vAlign w:val="top"/>
          </w:tcPr>
          <w:p>
            <w:pPr>
              <w:spacing w:before="96" w:line="229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1866" w:type="dxa"/>
            <w:vAlign w:val="top"/>
          </w:tcPr>
          <w:p>
            <w:pPr>
              <w:spacing w:before="96" w:line="228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7" w:line="228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6803" w:type="dxa"/>
            <w:gridSpan w:val="4"/>
            <w:vAlign w:val="top"/>
          </w:tcPr>
          <w:p>
            <w:pPr>
              <w:spacing w:before="97" w:line="227" w:lineRule="auto"/>
              <w:ind w:left="20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鲁科尔沁旗巴拉奇如德苏木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5" w:line="229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6803" w:type="dxa"/>
            <w:gridSpan w:val="4"/>
            <w:vAlign w:val="top"/>
          </w:tcPr>
          <w:p>
            <w:pPr>
              <w:spacing w:before="96" w:line="228" w:lineRule="auto"/>
              <w:ind w:left="6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东经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120°00′30″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120°02′30″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；北纬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43°41′15″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43°42′00″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。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1"/>
        </w:trPr>
        <w:tc>
          <w:tcPr>
            <w:tcW w:w="1701" w:type="dxa"/>
            <w:vAlign w:val="top"/>
          </w:tcPr>
          <w:p>
            <w:pPr>
              <w:spacing w:before="97" w:line="228" w:lineRule="auto"/>
              <w:ind w:left="4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96" w:line="226" w:lineRule="auto"/>
              <w:ind w:left="10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502" w:type="dxa"/>
            <w:vAlign w:val="top"/>
          </w:tcPr>
          <w:p>
            <w:pPr>
              <w:spacing w:before="97" w:line="228" w:lineRule="auto"/>
              <w:ind w:left="3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1866" w:type="dxa"/>
            <w:vAlign w:val="top"/>
          </w:tcPr>
          <w:p>
            <w:pPr>
              <w:spacing w:before="97" w:line="229" w:lineRule="auto"/>
              <w:ind w:left="7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中型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6" w:line="228" w:lineRule="auto"/>
              <w:ind w:left="4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96" w:line="228" w:lineRule="auto"/>
              <w:ind w:left="1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铁矿</w:t>
            </w:r>
          </w:p>
        </w:tc>
        <w:tc>
          <w:tcPr>
            <w:tcW w:w="1502" w:type="dxa"/>
            <w:vAlign w:val="top"/>
          </w:tcPr>
          <w:p>
            <w:pPr>
              <w:spacing w:before="96" w:line="228" w:lineRule="auto"/>
              <w:ind w:left="3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1866" w:type="dxa"/>
            <w:vAlign w:val="top"/>
          </w:tcPr>
          <w:p>
            <w:pPr>
              <w:spacing w:before="96" w:line="228" w:lineRule="auto"/>
              <w:ind w:left="5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地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下开采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7" w:line="228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66" w:line="274" w:lineRule="exact"/>
              <w:ind w:left="133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1.212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</w:t>
            </w:r>
          </w:p>
        </w:tc>
        <w:tc>
          <w:tcPr>
            <w:tcW w:w="1502" w:type="dxa"/>
            <w:vAlign w:val="top"/>
          </w:tcPr>
          <w:p>
            <w:pPr>
              <w:spacing w:before="97" w:line="228" w:lineRule="auto"/>
              <w:ind w:left="3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1866" w:type="dxa"/>
            <w:vAlign w:val="top"/>
          </w:tcPr>
          <w:p>
            <w:pPr>
              <w:spacing w:before="97" w:line="228" w:lineRule="auto"/>
              <w:ind w:left="7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停产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8" w:line="228" w:lineRule="auto"/>
              <w:ind w:left="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98" w:line="228" w:lineRule="auto"/>
              <w:ind w:left="13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502" w:type="dxa"/>
            <w:vAlign w:val="top"/>
          </w:tcPr>
          <w:p>
            <w:pPr>
              <w:spacing w:before="98" w:line="228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1866" w:type="dxa"/>
            <w:vAlign w:val="top"/>
          </w:tcPr>
          <w:p>
            <w:pPr>
              <w:spacing w:before="67" w:line="274" w:lineRule="exact"/>
              <w:ind w:left="4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7" w:line="228" w:lineRule="auto"/>
              <w:ind w:left="2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132" w:line="195" w:lineRule="auto"/>
              <w:ind w:left="14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a</w:t>
            </w:r>
          </w:p>
        </w:tc>
        <w:tc>
          <w:tcPr>
            <w:tcW w:w="1502" w:type="dxa"/>
            <w:vAlign w:val="top"/>
          </w:tcPr>
          <w:p>
            <w:pPr>
              <w:spacing w:before="96" w:line="225" w:lineRule="auto"/>
              <w:ind w:left="1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1866" w:type="dxa"/>
            <w:vAlign w:val="top"/>
          </w:tcPr>
          <w:p>
            <w:pPr>
              <w:spacing w:before="132" w:line="195" w:lineRule="auto"/>
              <w:ind w:left="8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8" w:line="228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余服务年限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133" w:line="195" w:lineRule="auto"/>
              <w:ind w:left="14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a</w:t>
            </w:r>
          </w:p>
        </w:tc>
        <w:tc>
          <w:tcPr>
            <w:tcW w:w="1502" w:type="dxa"/>
            <w:vAlign w:val="top"/>
          </w:tcPr>
          <w:p>
            <w:pPr>
              <w:spacing w:before="97" w:line="228" w:lineRule="auto"/>
              <w:ind w:left="3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1866" w:type="dxa"/>
            <w:vAlign w:val="top"/>
          </w:tcPr>
          <w:p>
            <w:pPr>
              <w:spacing w:before="98" w:line="228" w:lineRule="auto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标高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6" w:line="227" w:lineRule="auto"/>
              <w:ind w:left="2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查明资源储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65" w:line="275" w:lineRule="exact"/>
              <w:ind w:left="12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386.77×10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t</w:t>
            </w:r>
          </w:p>
        </w:tc>
        <w:tc>
          <w:tcPr>
            <w:tcW w:w="1502" w:type="dxa"/>
            <w:vAlign w:val="top"/>
          </w:tcPr>
          <w:p>
            <w:pPr>
              <w:spacing w:before="96" w:line="227" w:lineRule="auto"/>
              <w:ind w:left="1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余资源储量</w:t>
            </w:r>
          </w:p>
        </w:tc>
        <w:tc>
          <w:tcPr>
            <w:tcW w:w="1866" w:type="dxa"/>
            <w:vAlign w:val="top"/>
          </w:tcPr>
          <w:p>
            <w:pPr>
              <w:spacing w:before="65" w:line="275" w:lineRule="exact"/>
              <w:ind w:left="4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386.77×10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t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矿区范围拐点坐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6803" w:type="dxa"/>
            <w:gridSpan w:val="4"/>
            <w:vAlign w:val="top"/>
          </w:tcPr>
          <w:p>
            <w:pPr>
              <w:spacing w:before="97" w:line="229" w:lineRule="auto"/>
              <w:ind w:left="24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96" w:line="229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点号</w:t>
            </w:r>
          </w:p>
        </w:tc>
        <w:tc>
          <w:tcPr>
            <w:tcW w:w="2585" w:type="dxa"/>
            <w:vAlign w:val="top"/>
          </w:tcPr>
          <w:p>
            <w:pPr>
              <w:spacing w:before="135" w:line="192" w:lineRule="auto"/>
              <w:ind w:left="12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5" w:line="192" w:lineRule="auto"/>
              <w:ind w:left="16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33" w:line="195" w:lineRule="auto"/>
              <w:ind w:left="3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5" w:type="dxa"/>
            <w:vAlign w:val="top"/>
          </w:tcPr>
          <w:p>
            <w:pPr>
              <w:spacing w:before="133" w:line="195" w:lineRule="auto"/>
              <w:ind w:left="6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39864.5364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3" w:line="195" w:lineRule="auto"/>
              <w:ind w:left="10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40500829.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1734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34" w:line="195" w:lineRule="auto"/>
              <w:ind w:left="3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85" w:type="dxa"/>
            <w:vAlign w:val="top"/>
          </w:tcPr>
          <w:p>
            <w:pPr>
              <w:spacing w:before="134" w:line="195" w:lineRule="auto"/>
              <w:ind w:left="6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39864.5375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4" w:line="195" w:lineRule="auto"/>
              <w:ind w:left="10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501462.2846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32" w:line="195" w:lineRule="auto"/>
              <w:ind w:left="3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85" w:type="dxa"/>
            <w:vAlign w:val="top"/>
          </w:tcPr>
          <w:p>
            <w:pPr>
              <w:spacing w:before="132" w:line="195" w:lineRule="auto"/>
              <w:ind w:left="6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39394.7371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3" w:line="195" w:lineRule="auto"/>
              <w:ind w:left="10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501462.2854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33" w:line="195" w:lineRule="auto"/>
              <w:ind w:left="3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585" w:type="dxa"/>
            <w:vAlign w:val="top"/>
          </w:tcPr>
          <w:p>
            <w:pPr>
              <w:spacing w:before="133" w:line="195" w:lineRule="auto"/>
              <w:ind w:left="6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40189.7207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3" w:line="195" w:lineRule="auto"/>
              <w:ind w:left="10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503189.0774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35" w:line="192" w:lineRule="auto"/>
              <w:ind w:left="3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85" w:type="dxa"/>
            <w:vAlign w:val="top"/>
          </w:tcPr>
          <w:p>
            <w:pPr>
              <w:spacing w:before="132" w:line="195" w:lineRule="auto"/>
              <w:ind w:left="6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48397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1802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2" w:line="195" w:lineRule="auto"/>
              <w:ind w:left="10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503189.0783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33" w:line="195" w:lineRule="auto"/>
              <w:ind w:left="3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85" w:type="dxa"/>
            <w:vAlign w:val="top"/>
          </w:tcPr>
          <w:p>
            <w:pPr>
              <w:spacing w:before="133" w:line="195" w:lineRule="auto"/>
              <w:ind w:left="6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39145.3482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3" w:line="195" w:lineRule="auto"/>
              <w:ind w:left="10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502252.6074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37" w:line="192" w:lineRule="auto"/>
              <w:ind w:left="3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85" w:type="dxa"/>
            <w:vAlign w:val="top"/>
          </w:tcPr>
          <w:p>
            <w:pPr>
              <w:spacing w:before="134" w:line="195" w:lineRule="auto"/>
              <w:ind w:left="6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48391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1068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4" w:line="195" w:lineRule="auto"/>
              <w:ind w:left="10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501373.2356</w:t>
            </w:r>
          </w:p>
        </w:tc>
      </w:tr>
    </w:tbl>
    <w:p>
      <w:pPr>
        <w:sectPr>
          <w:footerReference w:type="default" r:id="rId14"/>
          <w:pgSz w:w="11906" w:h="16839"/>
          <w:pgMar w:top="1431" w:right="1785" w:bottom="1660" w:left="1577" w:header="0" w:footer="1498" w:gutter="0"/>
          <w:pgNumType w:start="9"/>
          <w:cols w:space="708"/>
        </w:sectPr>
      </w:pPr>
    </w:p>
    <w:tbl>
      <w:tblPr>
        <w:tblStyle w:val="TableNormal1"/>
        <w:tblW w:w="85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1"/>
        <w:gridCol w:w="850"/>
        <w:gridCol w:w="2585"/>
        <w:gridCol w:w="1502"/>
        <w:gridCol w:w="1866"/>
      </w:tblGrid>
      <w:tr>
        <w:tblPrEx>
          <w:tblW w:w="85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2"/>
        </w:trPr>
        <w:tc>
          <w:tcPr>
            <w:tcW w:w="1701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32" w:line="195" w:lineRule="auto"/>
              <w:ind w:left="3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85" w:type="dxa"/>
            <w:vAlign w:val="top"/>
          </w:tcPr>
          <w:p>
            <w:pPr>
              <w:spacing w:before="132" w:line="195" w:lineRule="auto"/>
              <w:ind w:left="6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39513.0662</w:t>
            </w:r>
          </w:p>
        </w:tc>
        <w:tc>
          <w:tcPr>
            <w:tcW w:w="3368" w:type="dxa"/>
            <w:gridSpan w:val="2"/>
            <w:vAlign w:val="top"/>
          </w:tcPr>
          <w:p>
            <w:pPr>
              <w:spacing w:before="132" w:line="195" w:lineRule="auto"/>
              <w:ind w:left="10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40500829.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1740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1"/>
        </w:trPr>
        <w:tc>
          <w:tcPr>
            <w:tcW w:w="1701" w:type="dxa"/>
            <w:vAlign w:val="top"/>
          </w:tcPr>
          <w:p>
            <w:pPr>
              <w:spacing w:before="98" w:line="229" w:lineRule="auto"/>
              <w:ind w:left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金计提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2" w:type="dxa"/>
            <w:vAlign w:val="top"/>
          </w:tcPr>
          <w:p>
            <w:pPr>
              <w:spacing w:before="98" w:line="228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1866" w:type="dxa"/>
            <w:vAlign w:val="top"/>
          </w:tcPr>
          <w:p>
            <w:pPr>
              <w:spacing w:before="98" w:line="228" w:lineRule="auto"/>
              <w:ind w:left="6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未使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用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8504" w:type="dxa"/>
            <w:gridSpan w:val="5"/>
            <w:vAlign w:val="top"/>
          </w:tcPr>
          <w:p>
            <w:pPr>
              <w:spacing w:before="97" w:line="228" w:lineRule="auto"/>
              <w:ind w:left="34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矿山企业联系方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式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8" w:line="231" w:lineRule="auto"/>
              <w:ind w:left="5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2" w:type="dxa"/>
            <w:vAlign w:val="top"/>
          </w:tcPr>
          <w:p>
            <w:pPr>
              <w:spacing w:before="98" w:line="228" w:lineRule="auto"/>
              <w:ind w:left="4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18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4" w:type="dxa"/>
          <w:tblInd w:w="2" w:type="dxa"/>
          <w:tblLayout w:type="fixed"/>
        </w:tblPrEx>
        <w:trPr>
          <w:trHeight w:val="402"/>
        </w:trPr>
        <w:tc>
          <w:tcPr>
            <w:tcW w:w="1701" w:type="dxa"/>
            <w:vAlign w:val="top"/>
          </w:tcPr>
          <w:p>
            <w:pPr>
              <w:spacing w:before="96" w:line="233" w:lineRule="auto"/>
              <w:ind w:left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97" w:line="227" w:lineRule="auto"/>
              <w:ind w:left="7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峰市阿鲁科尔沁旗</w:t>
            </w:r>
          </w:p>
        </w:tc>
        <w:tc>
          <w:tcPr>
            <w:tcW w:w="1502" w:type="dxa"/>
            <w:vAlign w:val="top"/>
          </w:tcPr>
          <w:p>
            <w:pPr>
              <w:spacing w:before="97" w:line="228" w:lineRule="auto"/>
              <w:ind w:left="5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邮编</w:t>
            </w:r>
          </w:p>
        </w:tc>
        <w:tc>
          <w:tcPr>
            <w:tcW w:w="1866" w:type="dxa"/>
            <w:vAlign w:val="top"/>
          </w:tcPr>
          <w:p>
            <w:pPr>
              <w:spacing w:before="133" w:line="195" w:lineRule="auto"/>
              <w:ind w:left="6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5500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406"/>
        </w:trPr>
        <w:tc>
          <w:tcPr>
            <w:tcW w:w="1701" w:type="dxa"/>
            <w:vAlign w:val="top"/>
          </w:tcPr>
          <w:p>
            <w:pPr>
              <w:spacing w:before="98" w:line="229" w:lineRule="auto"/>
              <w:ind w:left="4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435" w:type="dxa"/>
            <w:gridSpan w:val="2"/>
            <w:vAlign w:val="top"/>
          </w:tcPr>
          <w:p>
            <w:pPr>
              <w:spacing w:before="98" w:line="229" w:lineRule="auto"/>
              <w:ind w:left="16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无</w:t>
            </w:r>
          </w:p>
        </w:tc>
        <w:tc>
          <w:tcPr>
            <w:tcW w:w="1502" w:type="dxa"/>
            <w:vAlign w:val="top"/>
          </w:tcPr>
          <w:p>
            <w:pPr>
              <w:spacing w:before="67" w:line="274" w:lineRule="exact"/>
              <w:ind w:left="4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18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5"/>
          <w:type w:val="nextPage"/>
          <w:pgSz w:w="11906" w:h="16839"/>
          <w:pgMar w:top="1431" w:right="1785" w:bottom="1660" w:left="1577" w:header="0" w:footer="1498" w:gutter="0"/>
          <w:pgNumType w:start="10"/>
          <w:cols w:space="708"/>
          <w:titlePg w:val="0"/>
        </w:sectPr>
      </w:pPr>
    </w:p>
    <w:p>
      <w:pPr>
        <w:spacing w:before="300" w:line="474" w:lineRule="exact"/>
        <w:ind w:left="783"/>
        <w:outlineLvl w:val="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position w:val="2"/>
          <w:sz w:val="35"/>
          <w:szCs w:val="35"/>
        </w:rPr>
        <w:t>二、矿山地质环境治理方案的编制与执行情况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94" w:line="226" w:lineRule="auto"/>
        <w:ind w:left="15"/>
        <w:outlineLvl w:val="1"/>
        <w:rPr>
          <w:rFonts w:ascii="SimSun" w:eastAsia="SimSun" w:hAnsi="SimSun" w:cs="SimSun"/>
          <w:sz w:val="29"/>
          <w:szCs w:val="29"/>
        </w:rPr>
      </w:pPr>
      <w:bookmarkStart w:id="2" w:name="_bookmark3"/>
      <w:bookmarkEnd w:id="2"/>
      <w:r>
        <w:rPr>
          <w:rFonts w:ascii="SimSun" w:eastAsia="SimSun" w:hAnsi="SimSun" w:cs="SimSun"/>
          <w:spacing w:val="12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方案编制概况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75" w:line="228" w:lineRule="auto"/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矿</w:t>
      </w:r>
      <w:r>
        <w:rPr>
          <w:rFonts w:ascii="SimSun" w:eastAsia="SimSun" w:hAnsi="SimSun" w:cs="SimSun"/>
          <w:spacing w:val="11"/>
          <w:sz w:val="23"/>
          <w:szCs w:val="23"/>
        </w:rPr>
        <w:t>山</w:t>
      </w:r>
      <w:r>
        <w:rPr>
          <w:rFonts w:ascii="SimSun" w:eastAsia="SimSun" w:hAnsi="SimSun" w:cs="SimSun"/>
          <w:spacing w:val="8"/>
          <w:sz w:val="23"/>
          <w:szCs w:val="23"/>
        </w:rPr>
        <w:t>地质环境治理方案编制情况：</w:t>
      </w:r>
    </w:p>
    <w:p>
      <w:pPr>
        <w:spacing w:before="185" w:line="374" w:lineRule="auto"/>
        <w:ind w:right="57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013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月，中化地质矿山总局内蒙古地质勘查院编制了《内蒙古自治区阿鲁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7"/>
          <w:sz w:val="23"/>
          <w:szCs w:val="23"/>
        </w:rPr>
        <w:t>科</w:t>
      </w:r>
      <w:r>
        <w:rPr>
          <w:rFonts w:ascii="SimSun" w:eastAsia="SimSun" w:hAnsi="SimSun" w:cs="SimSun"/>
          <w:spacing w:val="9"/>
          <w:sz w:val="23"/>
          <w:szCs w:val="23"/>
        </w:rPr>
        <w:t>尔沁旗下达井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(赤峰市天山兴利矿业有限公司)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铁矿矿山地质环境保护与综合治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理方案》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4"/>
          <w:sz w:val="23"/>
          <w:szCs w:val="23"/>
        </w:rPr>
        <w:t>(备案编号：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13005</w:t>
      </w:r>
      <w:r>
        <w:rPr>
          <w:rFonts w:ascii="SimSun" w:eastAsia="SimSun" w:hAnsi="SimSun" w:cs="SimSun"/>
          <w:spacing w:val="4"/>
          <w:sz w:val="23"/>
          <w:szCs w:val="23"/>
        </w:rPr>
        <w:t>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，以下简称《综合治理方案》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pacing w:before="1" w:line="374" w:lineRule="auto"/>
        <w:ind w:left="17" w:right="57" w:firstLine="45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020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月，由赤峰市天山兴利矿业有限公司编制的《赤峰市天山兴利矿业有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限</w:t>
      </w:r>
      <w:r>
        <w:rPr>
          <w:rFonts w:ascii="SimSun" w:eastAsia="SimSun" w:hAnsi="SimSun" w:cs="SimSun"/>
          <w:spacing w:val="9"/>
          <w:sz w:val="23"/>
          <w:szCs w:val="23"/>
        </w:rPr>
        <w:t>公</w:t>
      </w:r>
      <w:r>
        <w:rPr>
          <w:rFonts w:ascii="SimSun" w:eastAsia="SimSun" w:hAnsi="SimSun" w:cs="SimSun"/>
          <w:spacing w:val="6"/>
          <w:sz w:val="23"/>
          <w:szCs w:val="23"/>
        </w:rPr>
        <w:t>司阿鲁科尔沁旗下达井矿区铁矿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年度矿山地质环境治理计划书》。</w:t>
      </w:r>
    </w:p>
    <w:p>
      <w:pPr>
        <w:spacing w:before="2" w:line="374" w:lineRule="auto"/>
        <w:ind w:left="7" w:right="12" w:firstLine="46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202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1</w:t>
      </w:r>
      <w:r>
        <w:rPr>
          <w:rFonts w:ascii="SimSun" w:eastAsia="SimSun" w:hAnsi="SimSun" w:cs="SimSun"/>
          <w:spacing w:val="8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6</w:t>
      </w:r>
      <w:r>
        <w:rPr>
          <w:rFonts w:ascii="SimSun" w:eastAsia="SimSun" w:hAnsi="SimSun" w:cs="SimSun"/>
          <w:spacing w:val="8"/>
          <w:sz w:val="23"/>
          <w:szCs w:val="23"/>
        </w:rPr>
        <w:t>月，由赤峰市天山兴利矿业有限公司编制了《赤峰市天山兴利矿业有限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公</w:t>
      </w:r>
      <w:r>
        <w:rPr>
          <w:rFonts w:ascii="SimSun" w:eastAsia="SimSun" w:hAnsi="SimSun" w:cs="SimSun"/>
          <w:spacing w:val="11"/>
          <w:sz w:val="23"/>
          <w:szCs w:val="23"/>
        </w:rPr>
        <w:t>司</w:t>
      </w:r>
      <w:r>
        <w:rPr>
          <w:rFonts w:ascii="SimSun" w:eastAsia="SimSun" w:hAnsi="SimSun" w:cs="SimSun"/>
          <w:spacing w:val="8"/>
          <w:sz w:val="23"/>
          <w:szCs w:val="23"/>
        </w:rPr>
        <w:t>阿鲁科尔沁旗下达井矿区铁矿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2021</w:t>
      </w:r>
      <w:r>
        <w:rPr>
          <w:rFonts w:ascii="SimSun" w:eastAsia="SimSun" w:hAnsi="SimSun" w:cs="SimSun"/>
          <w:spacing w:val="8"/>
          <w:sz w:val="23"/>
          <w:szCs w:val="23"/>
        </w:rPr>
        <w:t>年度矿山地质环境治理计划书》。</w:t>
      </w:r>
    </w:p>
    <w:p>
      <w:pPr>
        <w:spacing w:line="383" w:lineRule="auto"/>
        <w:ind w:left="7" w:right="12" w:firstLine="46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202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2</w:t>
      </w:r>
      <w:r>
        <w:rPr>
          <w:rFonts w:ascii="SimSun" w:eastAsia="SimSun" w:hAnsi="SimSun" w:cs="SimSun"/>
          <w:spacing w:val="8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</w:t>
      </w:r>
      <w:r>
        <w:rPr>
          <w:rFonts w:ascii="SimSun" w:eastAsia="SimSun" w:hAnsi="SimSun" w:cs="SimSun"/>
          <w:spacing w:val="8"/>
          <w:sz w:val="23"/>
          <w:szCs w:val="23"/>
        </w:rPr>
        <w:t>月，由赤峰市天山兴利矿业有限公司编制了《赤峰市天山兴利矿业有限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公</w:t>
      </w:r>
      <w:r>
        <w:rPr>
          <w:rFonts w:ascii="SimSun" w:eastAsia="SimSun" w:hAnsi="SimSun" w:cs="SimSun"/>
          <w:spacing w:val="11"/>
          <w:sz w:val="23"/>
          <w:szCs w:val="23"/>
        </w:rPr>
        <w:t>司</w:t>
      </w:r>
      <w:r>
        <w:rPr>
          <w:rFonts w:ascii="SimSun" w:eastAsia="SimSun" w:hAnsi="SimSun" w:cs="SimSun"/>
          <w:spacing w:val="8"/>
          <w:sz w:val="23"/>
          <w:szCs w:val="23"/>
        </w:rPr>
        <w:t>阿鲁科尔沁旗下达井矿区铁矿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2022</w:t>
      </w:r>
      <w:r>
        <w:rPr>
          <w:rFonts w:ascii="SimSun" w:eastAsia="SimSun" w:hAnsi="SimSun" w:cs="SimSun"/>
          <w:spacing w:val="8"/>
          <w:sz w:val="23"/>
          <w:szCs w:val="23"/>
        </w:rPr>
        <w:t>年度矿山地质环境治理计划书》。</w:t>
      </w:r>
    </w:p>
    <w:p>
      <w:pPr>
        <w:spacing w:before="111" w:line="226" w:lineRule="auto"/>
        <w:ind w:left="15"/>
        <w:outlineLvl w:val="1"/>
        <w:rPr>
          <w:rFonts w:ascii="SimSun" w:eastAsia="SimSun" w:hAnsi="SimSun" w:cs="SimSun"/>
          <w:sz w:val="29"/>
          <w:szCs w:val="29"/>
        </w:rPr>
      </w:pPr>
      <w:bookmarkStart w:id="3" w:name="_bookmark4"/>
      <w:bookmarkEnd w:id="3"/>
      <w:r>
        <w:rPr>
          <w:rFonts w:ascii="SimSun" w:eastAsia="SimSun" w:hAnsi="SimSun" w:cs="SimSun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SimSun" w:eastAsia="SimSun" w:hAnsi="SimSun" w:cs="SimSun"/>
          <w:spacing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治理方案规划的近期治理工程内</w:t>
      </w:r>
      <w:r>
        <w:rPr>
          <w:rFonts w:ascii="SimSun" w:eastAsia="SimSun" w:hAnsi="SimSun" w:cs="SimSun"/>
          <w:spacing w:val="13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容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75" w:line="229" w:lineRule="auto"/>
        <w:ind w:left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综合方案设计的治理工程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tabs>
          <w:tab w:val="left" w:pos="126"/>
        </w:tabs>
        <w:spacing w:before="180" w:line="375" w:lineRule="auto"/>
        <w:ind w:right="12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根据</w:t>
      </w:r>
      <w:r>
        <w:rPr>
          <w:rFonts w:ascii="SimSun" w:eastAsia="SimSun" w:hAnsi="SimSun" w:cs="SimSun"/>
          <w:spacing w:val="15"/>
          <w:sz w:val="23"/>
          <w:szCs w:val="23"/>
        </w:rPr>
        <w:t>中</w:t>
      </w:r>
      <w:r>
        <w:rPr>
          <w:rFonts w:ascii="SimSun" w:eastAsia="SimSun" w:hAnsi="SimSun" w:cs="SimSun"/>
          <w:spacing w:val="9"/>
          <w:sz w:val="23"/>
          <w:szCs w:val="23"/>
        </w:rPr>
        <w:t>化地质矿山总局内蒙古地质勘查院编制了《内蒙古自治区阿鲁科尔沁旗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下达井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(赤峰市天山兴利矿业有限公司)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铁矿矿山地质环境保护与综合治理方案</w:t>
      </w:r>
      <w:r>
        <w:rPr>
          <w:rFonts w:ascii="SimSun" w:eastAsia="SimSun" w:hAnsi="SimSun" w:cs="SimSun"/>
          <w:spacing w:val="3"/>
          <w:sz w:val="23"/>
          <w:szCs w:val="23"/>
        </w:rPr>
        <w:t>》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ab/>
      </w:r>
      <w:r>
        <w:rPr>
          <w:rFonts w:ascii="SimSun" w:eastAsia="SimSun" w:hAnsi="SimSun" w:cs="SimSun"/>
          <w:spacing w:val="6"/>
          <w:sz w:val="23"/>
          <w:szCs w:val="23"/>
        </w:rPr>
        <w:t>(备案</w:t>
      </w:r>
      <w:r>
        <w:rPr>
          <w:rFonts w:ascii="SimSun" w:eastAsia="SimSun" w:hAnsi="SimSun" w:cs="SimSun"/>
          <w:spacing w:val="5"/>
          <w:sz w:val="23"/>
          <w:szCs w:val="23"/>
        </w:rPr>
        <w:t>编</w:t>
      </w:r>
      <w:r>
        <w:rPr>
          <w:rFonts w:ascii="SimSun" w:eastAsia="SimSun" w:hAnsi="SimSun" w:cs="SimSun"/>
          <w:spacing w:val="3"/>
          <w:sz w:val="23"/>
          <w:szCs w:val="23"/>
        </w:rPr>
        <w:t>号：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13005</w:t>
      </w:r>
      <w:r>
        <w:rPr>
          <w:rFonts w:ascii="SimSun" w:eastAsia="SimSun" w:hAnsi="SimSun" w:cs="SimSun"/>
          <w:spacing w:val="3"/>
          <w:sz w:val="23"/>
          <w:szCs w:val="23"/>
        </w:rPr>
        <w:t>)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》。矿山地质环境治理近期部署时间为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2013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月至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2016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月</w:t>
      </w:r>
      <w:r>
        <w:rPr>
          <w:rFonts w:ascii="SimSun" w:eastAsia="SimSun" w:hAnsi="SimSun" w:cs="SimSun"/>
          <w:spacing w:val="7"/>
          <w:sz w:val="23"/>
          <w:szCs w:val="23"/>
        </w:rPr>
        <w:t>。矿山地质环境治理工程设计为：利用民采坑周边废石对其进行回填、然后对场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地</w:t>
      </w:r>
      <w:r>
        <w:rPr>
          <w:rFonts w:ascii="SimSun" w:eastAsia="SimSun" w:hAnsi="SimSun" w:cs="SimSun"/>
          <w:spacing w:val="8"/>
          <w:sz w:val="23"/>
          <w:szCs w:val="23"/>
        </w:rPr>
        <w:t>进行覆土、恢复植被。</w:t>
      </w:r>
    </w:p>
    <w:p>
      <w:pPr>
        <w:spacing w:line="228" w:lineRule="auto"/>
        <w:ind w:left="48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首期设计治理情况见表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81" w:line="229" w:lineRule="auto"/>
        <w:ind w:left="284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8"/>
          <w:sz w:val="23"/>
          <w:szCs w:val="23"/>
        </w:rPr>
        <w:t>表</w:t>
      </w:r>
      <w:r>
        <w:rPr>
          <w:rFonts w:ascii="SimHei" w:eastAsia="SimHei" w:hAnsi="SimHei" w:cs="SimHei"/>
          <w:spacing w:val="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4"/>
          <w:sz w:val="23"/>
          <w:szCs w:val="23"/>
        </w:rPr>
        <w:t>2-1</w:t>
      </w:r>
      <w:r>
        <w:rPr>
          <w:rFonts w:ascii="SimHei" w:eastAsia="SimHei" w:hAnsi="SimHei" w:cs="SimHei"/>
          <w:spacing w:val="4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4"/>
          <w:sz w:val="23"/>
          <w:szCs w:val="23"/>
        </w:rPr>
        <w:t>近期设计治理情况说明表</w:t>
      </w:r>
    </w:p>
    <w:tbl>
      <w:tblPr>
        <w:tblStyle w:val="TableNormal2"/>
        <w:tblW w:w="8363" w:type="dxa"/>
        <w:tblInd w:w="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43"/>
        <w:gridCol w:w="1712"/>
        <w:gridCol w:w="1753"/>
        <w:gridCol w:w="3055"/>
      </w:tblGrid>
      <w:tr>
        <w:tblPrEx>
          <w:tblW w:w="8363" w:type="dxa"/>
          <w:tblInd w:w="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0"/>
        </w:trPr>
        <w:tc>
          <w:tcPr>
            <w:tcW w:w="1843" w:type="dxa"/>
            <w:vAlign w:val="top"/>
          </w:tcPr>
          <w:p>
            <w:pPr>
              <w:spacing w:before="40" w:line="229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治理单元</w:t>
            </w:r>
          </w:p>
        </w:tc>
        <w:tc>
          <w:tcPr>
            <w:tcW w:w="1712" w:type="dxa"/>
            <w:vAlign w:val="top"/>
          </w:tcPr>
          <w:p>
            <w:pPr>
              <w:spacing w:before="40" w:line="229" w:lineRule="auto"/>
              <w:ind w:left="1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治理面积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)</w:t>
            </w:r>
          </w:p>
        </w:tc>
        <w:tc>
          <w:tcPr>
            <w:tcW w:w="1753" w:type="dxa"/>
            <w:vAlign w:val="top"/>
          </w:tcPr>
          <w:p>
            <w:pPr>
              <w:spacing w:before="40" w:line="229" w:lineRule="auto"/>
              <w:ind w:left="1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复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垦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面积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3055" w:type="dxa"/>
            <w:vAlign w:val="top"/>
          </w:tcPr>
          <w:p>
            <w:pPr>
              <w:spacing w:before="40" w:line="229" w:lineRule="auto"/>
              <w:ind w:left="6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备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注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(治理措施)</w:t>
            </w:r>
          </w:p>
        </w:tc>
      </w:tr>
    </w:tbl>
    <w:p>
      <w:pPr>
        <w:sectPr>
          <w:footerReference w:type="default" r:id="rId16"/>
          <w:pgSz w:w="11906" w:h="16839"/>
          <w:pgMar w:top="1431" w:right="1689" w:bottom="1661" w:left="1468" w:header="0" w:footer="1498" w:gutter="0"/>
          <w:pgNumType w:start="11"/>
          <w:cols w:space="708"/>
        </w:sectPr>
      </w:pPr>
    </w:p>
    <w:tbl>
      <w:tblPr>
        <w:tblStyle w:val="TableNormal3"/>
        <w:tblW w:w="8363" w:type="dxa"/>
        <w:tblInd w:w="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43"/>
        <w:gridCol w:w="1712"/>
        <w:gridCol w:w="1753"/>
        <w:gridCol w:w="3055"/>
      </w:tblGrid>
      <w:tr>
        <w:tblPrEx>
          <w:tblW w:w="8363" w:type="dxa"/>
          <w:tblInd w:w="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6"/>
        </w:trPr>
        <w:tc>
          <w:tcPr>
            <w:tcW w:w="1843" w:type="dxa"/>
            <w:vAlign w:val="top"/>
          </w:tcPr>
          <w:p>
            <w:pPr>
              <w:spacing w:before="196" w:line="228" w:lineRule="auto"/>
              <w:ind w:left="6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民采坑</w:t>
            </w:r>
          </w:p>
        </w:tc>
        <w:tc>
          <w:tcPr>
            <w:tcW w:w="1712" w:type="dxa"/>
            <w:vAlign w:val="top"/>
          </w:tcPr>
          <w:p>
            <w:pPr>
              <w:spacing w:before="232" w:line="195" w:lineRule="auto"/>
              <w:ind w:left="6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19500</w:t>
            </w:r>
          </w:p>
        </w:tc>
        <w:tc>
          <w:tcPr>
            <w:tcW w:w="1753" w:type="dxa"/>
            <w:vAlign w:val="top"/>
          </w:tcPr>
          <w:p>
            <w:pPr>
              <w:spacing w:before="232" w:line="195" w:lineRule="auto"/>
              <w:ind w:left="6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19500</w:t>
            </w:r>
          </w:p>
        </w:tc>
        <w:tc>
          <w:tcPr>
            <w:tcW w:w="3055" w:type="dxa"/>
            <w:vAlign w:val="top"/>
          </w:tcPr>
          <w:p>
            <w:pPr>
              <w:spacing w:before="60" w:line="252" w:lineRule="auto"/>
              <w:ind w:left="279" w:right="5" w:hanging="24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回填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6000m</w:t>
            </w:r>
            <w:r>
              <w:rPr>
                <w:rFonts w:ascii="Times New Roman" w:eastAsia="Times New Roman" w:hAnsi="Times New Roman" w:cs="Times New Roman"/>
                <w:spacing w:val="-4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，覆土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5800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4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，整平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5800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，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恢复植被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19500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</w:tr>
    </w:tbl>
    <w:p>
      <w:pPr>
        <w:spacing w:before="157" w:line="227" w:lineRule="auto"/>
        <w:ind w:left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b/>
          <w:bCs/>
          <w:spacing w:val="14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20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年度治理计划书设计的治理工程：</w:t>
      </w:r>
    </w:p>
    <w:p>
      <w:pPr>
        <w:spacing w:before="186" w:line="381" w:lineRule="auto"/>
        <w:ind w:left="7" w:firstLine="47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根</w:t>
      </w:r>
      <w:r>
        <w:rPr>
          <w:rFonts w:ascii="SimSun" w:eastAsia="SimSun" w:hAnsi="SimSun" w:cs="SimSun"/>
          <w:spacing w:val="9"/>
          <w:sz w:val="23"/>
          <w:szCs w:val="23"/>
        </w:rPr>
        <w:t>据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2020</w:t>
      </w:r>
      <w:r>
        <w:rPr>
          <w:rFonts w:ascii="SimSun" w:eastAsia="SimSun" w:hAnsi="SimSun" w:cs="SimSun"/>
          <w:spacing w:val="9"/>
          <w:sz w:val="23"/>
          <w:szCs w:val="23"/>
        </w:rPr>
        <w:t>年由赤峰市天山兴利矿业有限公司编制的《赤峰市天山兴利矿业有限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公司阿鲁科尔沁旗下达井矿区铁矿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2020</w:t>
      </w:r>
      <w:r>
        <w:rPr>
          <w:rFonts w:ascii="SimSun" w:eastAsia="SimSun" w:hAnsi="SimSun" w:cs="SimSun"/>
          <w:spacing w:val="6"/>
          <w:sz w:val="23"/>
          <w:szCs w:val="23"/>
        </w:rPr>
        <w:t>年度矿山地质环境治理计划书》治理内容对</w:t>
      </w:r>
      <w:r>
        <w:rPr>
          <w:rFonts w:ascii="SimSun" w:eastAsia="SimSun" w:hAnsi="SimSun" w:cs="SimSun"/>
          <w:spacing w:val="2"/>
          <w:sz w:val="23"/>
          <w:szCs w:val="23"/>
        </w:rPr>
        <w:t>前</w:t>
      </w:r>
    </w:p>
    <w:p>
      <w:pPr>
        <w:sectPr>
          <w:footerReference w:type="default" r:id="rId17"/>
          <w:type w:val="nextPage"/>
          <w:pgSz w:w="11906" w:h="16839"/>
          <w:pgMar w:top="1431" w:right="1689" w:bottom="1661" w:left="1468" w:header="0" w:footer="1498" w:gutter="0"/>
          <w:pgNumType w:start="12"/>
          <w:cols w:space="708"/>
          <w:titlePg w:val="0"/>
        </w:sectPr>
      </w:pPr>
    </w:p>
    <w:p>
      <w:pPr>
        <w:spacing w:before="163" w:line="228" w:lineRule="auto"/>
        <w:ind w:left="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"/>
          <w:sz w:val="23"/>
          <w:szCs w:val="23"/>
        </w:rPr>
        <w:t>期治理单元植被管护、补植</w:t>
      </w:r>
      <w:r>
        <w:rPr>
          <w:rFonts w:ascii="SimSun" w:eastAsia="SimSun" w:hAnsi="SimSun" w:cs="SimSun"/>
          <w:spacing w:val="-1"/>
          <w:sz w:val="23"/>
          <w:szCs w:val="23"/>
        </w:rPr>
        <w:t>。</w:t>
      </w:r>
    </w:p>
    <w:p>
      <w:pPr>
        <w:spacing w:before="304" w:line="227" w:lineRule="auto"/>
        <w:ind w:left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b/>
          <w:bCs/>
          <w:spacing w:val="14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21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年度治理计划书设计的治理工程：</w:t>
      </w:r>
    </w:p>
    <w:p>
      <w:pPr>
        <w:spacing w:before="182" w:line="375" w:lineRule="auto"/>
        <w:ind w:right="80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根据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21</w:t>
      </w:r>
      <w:r>
        <w:rPr>
          <w:rFonts w:ascii="SimSun" w:eastAsia="SimSun" w:hAnsi="SimSun" w:cs="SimSun"/>
          <w:spacing w:val="8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6</w:t>
      </w:r>
      <w:r>
        <w:rPr>
          <w:rFonts w:ascii="SimSun" w:eastAsia="SimSun" w:hAnsi="SimSun" w:cs="SimSun"/>
          <w:spacing w:val="8"/>
          <w:sz w:val="23"/>
          <w:szCs w:val="23"/>
        </w:rPr>
        <w:t>月。由赤峰市天山兴利矿业有限公司编制了《赤峰市天山兴利矿业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有</w:t>
      </w:r>
      <w:r>
        <w:rPr>
          <w:rFonts w:ascii="SimSun" w:eastAsia="SimSun" w:hAnsi="SimSun" w:cs="SimSun"/>
          <w:spacing w:val="9"/>
          <w:sz w:val="23"/>
          <w:szCs w:val="23"/>
        </w:rPr>
        <w:t>限公司阿鲁科尔沁旗下达井矿区铁矿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2021</w:t>
      </w:r>
      <w:r>
        <w:rPr>
          <w:rFonts w:ascii="SimSun" w:eastAsia="SimSun" w:hAnsi="SimSun" w:cs="SimSun"/>
          <w:spacing w:val="9"/>
          <w:sz w:val="23"/>
          <w:szCs w:val="23"/>
        </w:rPr>
        <w:t>年度矿山地质环境治理计划书》治理单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元为：废渣清理矿山地质环境治理工程设计为：</w:t>
      </w:r>
    </w:p>
    <w:p>
      <w:pPr>
        <w:spacing w:line="227" w:lineRule="auto"/>
        <w:ind w:left="49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、对</w:t>
      </w:r>
      <w:r>
        <w:rPr>
          <w:rFonts w:ascii="SimSun" w:eastAsia="SimSun" w:hAnsi="SimSun" w:cs="SimSun"/>
          <w:sz w:val="23"/>
          <w:szCs w:val="23"/>
        </w:rPr>
        <w:t>区域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内采坑露天采场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进行平整、种草。</w:t>
      </w:r>
    </w:p>
    <w:p>
      <w:pPr>
        <w:spacing w:before="181" w:line="376" w:lineRule="auto"/>
        <w:ind w:right="105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、区域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内采坑全部回填，废渣堆作为回填物源进行清运，待回填完毕覆土</w:t>
      </w:r>
      <w:r>
        <w:rPr>
          <w:rFonts w:ascii="SimSun" w:eastAsia="SimSun" w:hAnsi="SimSun" w:cs="SimSun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pacing w:before="2" w:line="373" w:lineRule="auto"/>
        <w:ind w:right="105" w:firstLine="48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、区域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内采坑全部回填，废渣堆作为回填物源进行清运，待回填完毕覆土、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pacing w:before="1" w:line="375" w:lineRule="auto"/>
        <w:ind w:firstLine="47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、区域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内采坑全部回填，废渣堆作为</w:t>
      </w:r>
      <w:r>
        <w:rPr>
          <w:rFonts w:ascii="SimSun" w:eastAsia="SimSun" w:hAnsi="SimSun" w:cs="SimSun"/>
          <w:spacing w:val="1"/>
          <w:sz w:val="23"/>
          <w:szCs w:val="23"/>
        </w:rPr>
        <w:t>回填物源进行清运，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待回填完毕覆土、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pacing w:before="2" w:line="374" w:lineRule="auto"/>
        <w:ind w:firstLine="48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、区域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内采坑全部回</w:t>
      </w:r>
      <w:r>
        <w:rPr>
          <w:rFonts w:ascii="SimSun" w:eastAsia="SimSun" w:hAnsi="SimSun" w:cs="SimSun"/>
          <w:spacing w:val="1"/>
          <w:sz w:val="23"/>
          <w:szCs w:val="23"/>
        </w:rPr>
        <w:t>填，废渣堆作为回填物源进行清运，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待回填完毕覆土、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pacing w:before="2" w:line="374" w:lineRule="auto"/>
        <w:ind w:firstLine="48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、区域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内采坑全部回填</w:t>
      </w:r>
      <w:r>
        <w:rPr>
          <w:rFonts w:ascii="SimSun" w:eastAsia="SimSun" w:hAnsi="SimSun" w:cs="SimSun"/>
          <w:spacing w:val="1"/>
          <w:sz w:val="23"/>
          <w:szCs w:val="23"/>
        </w:rPr>
        <w:t>，废渣堆作为回填物源进行清运，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待回填完毕覆土、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pacing w:line="227" w:lineRule="auto"/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、对区域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内露天采场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、区域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内露天采场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布置警示牌。</w:t>
      </w:r>
    </w:p>
    <w:p>
      <w:pPr>
        <w:spacing w:before="303" w:line="227" w:lineRule="auto"/>
        <w:ind w:left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b/>
          <w:bCs/>
          <w:spacing w:val="14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22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年度治理计划书设计的治理工程：</w:t>
      </w:r>
    </w:p>
    <w:p>
      <w:pPr>
        <w:spacing w:before="186" w:line="374" w:lineRule="auto"/>
        <w:ind w:right="80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根据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22</w:t>
      </w:r>
      <w:r>
        <w:rPr>
          <w:rFonts w:ascii="SimSun" w:eastAsia="SimSun" w:hAnsi="SimSun" w:cs="SimSun"/>
          <w:spacing w:val="8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</w:t>
      </w:r>
      <w:r>
        <w:rPr>
          <w:rFonts w:ascii="SimSun" w:eastAsia="SimSun" w:hAnsi="SimSun" w:cs="SimSun"/>
          <w:spacing w:val="8"/>
          <w:sz w:val="23"/>
          <w:szCs w:val="23"/>
        </w:rPr>
        <w:t>月。由赤峰市天山兴利矿业有限公司编制了《赤峰市天山兴利矿业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有</w:t>
      </w:r>
      <w:r>
        <w:rPr>
          <w:rFonts w:ascii="SimSun" w:eastAsia="SimSun" w:hAnsi="SimSun" w:cs="SimSun"/>
          <w:spacing w:val="9"/>
          <w:sz w:val="23"/>
          <w:szCs w:val="23"/>
        </w:rPr>
        <w:t>限公司阿鲁科尔沁旗下达井矿区铁矿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2023</w:t>
      </w:r>
      <w:r>
        <w:rPr>
          <w:rFonts w:ascii="SimSun" w:eastAsia="SimSun" w:hAnsi="SimSun" w:cs="SimSun"/>
          <w:spacing w:val="9"/>
          <w:sz w:val="23"/>
          <w:szCs w:val="23"/>
        </w:rPr>
        <w:t>年度矿山地质环境治理计划书》治理单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元为：废渣清理矿山地质环境治理工程设计为：</w:t>
      </w:r>
    </w:p>
    <w:p>
      <w:pPr>
        <w:spacing w:before="1" w:line="227" w:lineRule="auto"/>
        <w:ind w:left="49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、对</w:t>
      </w:r>
      <w:r>
        <w:rPr>
          <w:rFonts w:ascii="SimSun" w:eastAsia="SimSun" w:hAnsi="SimSun" w:cs="SimSun"/>
          <w:sz w:val="23"/>
          <w:szCs w:val="23"/>
        </w:rPr>
        <w:t>区域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内采坑露天采场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进行平整、种草。</w:t>
      </w:r>
    </w:p>
    <w:p>
      <w:pPr>
        <w:spacing w:before="183" w:line="375" w:lineRule="auto"/>
        <w:ind w:right="105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、区域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内采坑全部回填，废渣堆作为回填物源进行清运，待回填完毕覆土</w:t>
      </w:r>
      <w:r>
        <w:rPr>
          <w:rFonts w:ascii="SimSun" w:eastAsia="SimSun" w:hAnsi="SimSun" w:cs="SimSun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pacing w:before="2" w:line="374" w:lineRule="auto"/>
        <w:ind w:right="105" w:firstLine="480"/>
        <w:rPr>
          <w:rFonts w:ascii="SimSun" w:eastAsia="SimSun" w:hAnsi="SimSun" w:cs="SimSun"/>
          <w:sz w:val="23"/>
          <w:szCs w:val="23"/>
        </w:rPr>
        <w:sectPr>
          <w:footerReference w:type="default" r:id="rId18"/>
          <w:pgSz w:w="11906" w:h="16839"/>
          <w:pgMar w:top="1431" w:right="1620" w:bottom="1661" w:left="1468" w:header="0" w:footer="1498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、区域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内采坑全部回填，废渣堆作为回填物源进行清运，待回填完毕覆土、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pacing w:before="1" w:line="382" w:lineRule="auto"/>
        <w:ind w:firstLine="47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、区域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内采坑全部回填，废渣堆作为</w:t>
      </w:r>
      <w:r>
        <w:rPr>
          <w:rFonts w:ascii="SimSun" w:eastAsia="SimSun" w:hAnsi="SimSun" w:cs="SimSun"/>
          <w:spacing w:val="1"/>
          <w:sz w:val="23"/>
          <w:szCs w:val="23"/>
        </w:rPr>
        <w:t>回填物源进行清运，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待回填完毕覆土、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ectPr>
          <w:footerReference w:type="default" r:id="rId19"/>
          <w:type w:val="nextPage"/>
          <w:pgSz w:w="11906" w:h="16839"/>
          <w:pgMar w:top="1431" w:right="1620" w:bottom="1661" w:left="1468" w:header="0" w:footer="1498" w:gutter="0"/>
          <w:pgNumType w:start="14"/>
          <w:cols w:space="708"/>
          <w:titlePg w:val="0"/>
        </w:sectPr>
      </w:pPr>
    </w:p>
    <w:p>
      <w:pPr>
        <w:spacing w:before="163" w:line="225" w:lineRule="auto"/>
        <w:ind w:left="48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、区域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内采坑全部回</w:t>
      </w:r>
      <w:r>
        <w:rPr>
          <w:rFonts w:ascii="SimSun" w:eastAsia="SimSun" w:hAnsi="SimSun" w:cs="SimSun"/>
          <w:spacing w:val="1"/>
          <w:sz w:val="23"/>
          <w:szCs w:val="23"/>
        </w:rPr>
        <w:t>填，废渣堆作为回填物源进行清运，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待回填完毕覆土、</w:t>
      </w:r>
    </w:p>
    <w:p>
      <w:pPr>
        <w:spacing w:before="187" w:line="228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种</w:t>
      </w:r>
      <w:r>
        <w:rPr>
          <w:rFonts w:ascii="SimSun" w:eastAsia="SimSun" w:hAnsi="SimSun" w:cs="SimSun"/>
          <w:spacing w:val="3"/>
          <w:sz w:val="23"/>
          <w:szCs w:val="23"/>
        </w:rPr>
        <w:t>草。</w:t>
      </w:r>
    </w:p>
    <w:p>
      <w:pPr>
        <w:spacing w:before="181" w:line="227" w:lineRule="auto"/>
        <w:ind w:left="48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、对区域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内</w:t>
      </w:r>
      <w:r>
        <w:rPr>
          <w:rFonts w:ascii="SimSun" w:eastAsia="SimSun" w:hAnsi="SimSun" w:cs="SimSun"/>
          <w:spacing w:val="-2"/>
          <w:sz w:val="23"/>
          <w:szCs w:val="23"/>
        </w:rPr>
        <w:t>露天采场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、区域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内露天采场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布置警示牌。</w:t>
      </w:r>
    </w:p>
    <w:p>
      <w:pPr>
        <w:spacing w:before="194" w:line="226" w:lineRule="auto"/>
        <w:ind w:left="15"/>
        <w:outlineLvl w:val="1"/>
        <w:rPr>
          <w:rFonts w:ascii="SimSun" w:eastAsia="SimSun" w:hAnsi="SimSun" w:cs="SimSun"/>
          <w:sz w:val="29"/>
          <w:szCs w:val="29"/>
        </w:rPr>
      </w:pPr>
      <w:bookmarkStart w:id="4" w:name="_bookmark5"/>
      <w:bookmarkEnd w:id="4"/>
      <w:r>
        <w:rPr>
          <w:rFonts w:ascii="SimSun" w:eastAsia="SimSun" w:hAnsi="SimSun" w:cs="SimSun"/>
          <w:spacing w:val="2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三)</w:t>
      </w:r>
      <w:r>
        <w:rPr>
          <w:rFonts w:ascii="SimSun" w:eastAsia="SimSun" w:hAnsi="SimSun" w:cs="SimSun"/>
          <w:spacing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矿山地质环境治理方案执行情况</w:t>
      </w:r>
    </w:p>
    <w:p>
      <w:pPr>
        <w:spacing w:before="219" w:line="228" w:lineRule="auto"/>
        <w:ind w:left="48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综合方案设计方案执行情况：</w:t>
      </w:r>
    </w:p>
    <w:p>
      <w:pPr>
        <w:spacing w:before="182" w:line="375" w:lineRule="auto"/>
        <w:ind w:right="16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矿</w:t>
      </w:r>
      <w:r>
        <w:rPr>
          <w:rFonts w:ascii="SimSun" w:eastAsia="SimSun" w:hAnsi="SimSun" w:cs="SimSun"/>
          <w:spacing w:val="16"/>
          <w:sz w:val="23"/>
          <w:szCs w:val="23"/>
        </w:rPr>
        <w:t>山</w:t>
      </w:r>
      <w:r>
        <w:rPr>
          <w:rFonts w:ascii="SimSun" w:eastAsia="SimSun" w:hAnsi="SimSun" w:cs="SimSun"/>
          <w:spacing w:val="12"/>
          <w:sz w:val="23"/>
          <w:szCs w:val="23"/>
        </w:rPr>
        <w:t>已完成《内蒙古自治区阿鲁科尔沁旗下达井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(赤峰市天山兴利矿业有限公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司)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铁矿矿山地质环境保</w:t>
      </w:r>
      <w:r>
        <w:rPr>
          <w:rFonts w:ascii="SimSun" w:eastAsia="SimSun" w:hAnsi="SimSun" w:cs="SimSun"/>
          <w:spacing w:val="3"/>
          <w:sz w:val="23"/>
          <w:szCs w:val="23"/>
        </w:rPr>
        <w:t>护</w:t>
      </w:r>
      <w:r>
        <w:rPr>
          <w:rFonts w:ascii="SimSun" w:eastAsia="SimSun" w:hAnsi="SimSun" w:cs="SimSun"/>
          <w:spacing w:val="2"/>
          <w:sz w:val="23"/>
          <w:szCs w:val="23"/>
        </w:rPr>
        <w:t>与综合治理方案》的首期工作部署，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2018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年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月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27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日，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赤</w:t>
      </w:r>
      <w:r>
        <w:rPr>
          <w:rFonts w:ascii="SimSun" w:eastAsia="SimSun" w:hAnsi="SimSun" w:cs="SimSun"/>
          <w:spacing w:val="23"/>
          <w:sz w:val="23"/>
          <w:szCs w:val="23"/>
        </w:rPr>
        <w:t>峰</w:t>
      </w:r>
      <w:r>
        <w:rPr>
          <w:rFonts w:ascii="SimSun" w:eastAsia="SimSun" w:hAnsi="SimSun" w:cs="SimSun"/>
          <w:spacing w:val="12"/>
          <w:sz w:val="23"/>
          <w:szCs w:val="23"/>
        </w:rPr>
        <w:t>市国土资源局组织专家组对一分期进行了验收并出具《内蒙古自治区矿山地质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环</w:t>
      </w:r>
      <w:r>
        <w:rPr>
          <w:rFonts w:ascii="SimSun" w:eastAsia="SimSun" w:hAnsi="SimSun" w:cs="SimSun"/>
          <w:spacing w:val="3"/>
          <w:sz w:val="23"/>
          <w:szCs w:val="23"/>
        </w:rPr>
        <w:t>境分期治理工程验收意见书》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3"/>
          <w:sz w:val="23"/>
          <w:szCs w:val="23"/>
        </w:rPr>
        <w:t>(编号：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181100</w:t>
      </w:r>
      <w:r>
        <w:rPr>
          <w:rFonts w:ascii="SimSun" w:eastAsia="SimSun" w:hAnsi="SimSun" w:cs="SimSun"/>
          <w:spacing w:val="3"/>
          <w:sz w:val="23"/>
          <w:szCs w:val="23"/>
        </w:rPr>
        <w:t>)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。</w:t>
      </w:r>
    </w:p>
    <w:p>
      <w:pPr>
        <w:spacing w:line="228" w:lineRule="auto"/>
        <w:ind w:left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年度设计方案执行情况</w:t>
      </w: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182" w:line="227" w:lineRule="auto"/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矿</w:t>
      </w:r>
      <w:r>
        <w:rPr>
          <w:rFonts w:ascii="SimSun" w:eastAsia="SimSun" w:hAnsi="SimSun" w:cs="SimSun"/>
          <w:spacing w:val="13"/>
          <w:sz w:val="23"/>
          <w:szCs w:val="23"/>
        </w:rPr>
        <w:t>山</w:t>
      </w:r>
      <w:r>
        <w:rPr>
          <w:rFonts w:ascii="SimSun" w:eastAsia="SimSun" w:hAnsi="SimSun" w:cs="SimSun"/>
          <w:spacing w:val="8"/>
          <w:sz w:val="23"/>
          <w:szCs w:val="23"/>
        </w:rPr>
        <w:t>完成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2020</w:t>
      </w:r>
      <w:r>
        <w:rPr>
          <w:rFonts w:ascii="SimSun" w:eastAsia="SimSun" w:hAnsi="SimSun" w:cs="SimSun"/>
          <w:spacing w:val="8"/>
          <w:sz w:val="23"/>
          <w:szCs w:val="23"/>
        </w:rPr>
        <w:t>年度设计的工程量未申请进行现场核查。</w:t>
      </w:r>
    </w:p>
    <w:p>
      <w:pPr>
        <w:spacing w:before="185" w:line="228" w:lineRule="auto"/>
        <w:ind w:left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年度设计方案执行情况</w:t>
      </w: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182" w:line="227" w:lineRule="auto"/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矿山</w:t>
      </w:r>
      <w:r>
        <w:rPr>
          <w:rFonts w:ascii="SimSun" w:eastAsia="SimSun" w:hAnsi="SimSun" w:cs="SimSun"/>
          <w:spacing w:val="15"/>
          <w:sz w:val="23"/>
          <w:szCs w:val="23"/>
        </w:rPr>
        <w:t>未</w:t>
      </w:r>
      <w:r>
        <w:rPr>
          <w:rFonts w:ascii="SimSun" w:eastAsia="SimSun" w:hAnsi="SimSun" w:cs="SimSun"/>
          <w:spacing w:val="8"/>
          <w:sz w:val="23"/>
          <w:szCs w:val="23"/>
        </w:rPr>
        <w:t>完成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2021</w:t>
      </w:r>
      <w:r>
        <w:rPr>
          <w:rFonts w:ascii="SimSun" w:eastAsia="SimSun" w:hAnsi="SimSun" w:cs="SimSun"/>
          <w:spacing w:val="8"/>
          <w:sz w:val="23"/>
          <w:szCs w:val="23"/>
        </w:rPr>
        <w:t>年度治理计划书的工程量，未申请进行现场核查。</w:t>
      </w:r>
    </w:p>
    <w:p>
      <w:pPr>
        <w:spacing w:before="185" w:line="228" w:lineRule="auto"/>
        <w:ind w:left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年度设计方案执行情况</w:t>
      </w: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182" w:line="227" w:lineRule="auto"/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矿山</w:t>
      </w:r>
      <w:r>
        <w:rPr>
          <w:rFonts w:ascii="SimSun" w:eastAsia="SimSun" w:hAnsi="SimSun" w:cs="SimSun"/>
          <w:spacing w:val="15"/>
          <w:sz w:val="23"/>
          <w:szCs w:val="23"/>
        </w:rPr>
        <w:t>未</w:t>
      </w:r>
      <w:r>
        <w:rPr>
          <w:rFonts w:ascii="SimSun" w:eastAsia="SimSun" w:hAnsi="SimSun" w:cs="SimSun"/>
          <w:spacing w:val="8"/>
          <w:sz w:val="23"/>
          <w:szCs w:val="23"/>
        </w:rPr>
        <w:t>完成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2022</w:t>
      </w:r>
      <w:r>
        <w:rPr>
          <w:rFonts w:ascii="SimSun" w:eastAsia="SimSun" w:hAnsi="SimSun" w:cs="SimSun"/>
          <w:spacing w:val="8"/>
          <w:sz w:val="23"/>
          <w:szCs w:val="23"/>
        </w:rPr>
        <w:t>年度治理计划书的工程量，未申请进行现场核查。</w:t>
      </w:r>
    </w:p>
    <w:p>
      <w:pPr>
        <w:sectPr>
          <w:footerReference w:type="default" r:id="rId20"/>
          <w:pgSz w:w="11906" w:h="16839"/>
          <w:pgMar w:top="1431" w:right="1620" w:bottom="1660" w:left="1468" w:header="0" w:footer="1498" w:gutter="0"/>
          <w:pgNumType w:start="15"/>
          <w:cols w:space="708"/>
        </w:sectPr>
      </w:pPr>
    </w:p>
    <w:p>
      <w:pPr>
        <w:spacing w:before="27" w:line="10316" w:lineRule="exact"/>
        <w:textAlignment w:val="center"/>
      </w:pPr>
      <w:r>
        <w:drawing>
          <wp:inline distT="0" distB="0" distL="0" distR="0">
            <wp:extent cx="13107923" cy="6550152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107923" cy="655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8" w:line="230" w:lineRule="auto"/>
        <w:ind w:left="8709"/>
        <w:rPr>
          <w:rFonts w:ascii="SimHei" w:eastAsia="SimHei" w:hAnsi="SimHei" w:cs="SimHei"/>
          <w:sz w:val="23"/>
          <w:szCs w:val="23"/>
        </w:rPr>
      </w:pPr>
      <w:bookmarkStart w:id="5" w:name="_bookmark8"/>
      <w:bookmarkEnd w:id="5"/>
      <w:r>
        <w:rPr>
          <w:rFonts w:ascii="SimHei" w:eastAsia="SimHei" w:hAnsi="SimHei" w:cs="SimHei"/>
          <w:spacing w:val="4"/>
          <w:sz w:val="23"/>
          <w:szCs w:val="23"/>
        </w:rPr>
        <w:t>图</w:t>
      </w:r>
      <w:r>
        <w:rPr>
          <w:rFonts w:ascii="SimHei" w:eastAsia="SimHei" w:hAnsi="SimHei" w:cs="SimHei"/>
          <w:spacing w:val="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4"/>
          <w:sz w:val="23"/>
          <w:szCs w:val="23"/>
        </w:rPr>
        <w:t>2</w:t>
      </w:r>
      <w:r>
        <w:rPr>
          <w:rFonts w:ascii="SimHei" w:eastAsia="SimHei" w:hAnsi="SimHei" w:cs="SimHei"/>
          <w:spacing w:val="2"/>
          <w:sz w:val="23"/>
          <w:szCs w:val="23"/>
        </w:rPr>
        <w:t>-1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2"/>
          <w:sz w:val="23"/>
          <w:szCs w:val="23"/>
        </w:rPr>
        <w:t>前期治理区分布图</w:t>
      </w:r>
    </w:p>
    <w:p>
      <w:pPr>
        <w:sectPr>
          <w:footerReference w:type="default" r:id="rId22"/>
          <w:pgSz w:w="23812" w:h="16839"/>
          <w:pgMar w:top="1431" w:right="1109" w:bottom="1659" w:left="2059" w:header="0" w:footer="1498" w:gutter="0"/>
          <w:pgNumType w:start="16"/>
          <w:cols w:space="708"/>
        </w:sectPr>
      </w:pPr>
    </w:p>
    <w:p>
      <w:pPr>
        <w:spacing w:before="300" w:line="460" w:lineRule="exact"/>
        <w:ind w:left="2393"/>
        <w:outlineLvl w:val="0"/>
        <w:rPr>
          <w:rFonts w:ascii="SimSun" w:eastAsia="SimSun" w:hAnsi="SimSun" w:cs="SimSun"/>
          <w:sz w:val="35"/>
          <w:szCs w:val="35"/>
        </w:rPr>
      </w:pPr>
      <w:bookmarkStart w:id="6" w:name="_bookmark6"/>
      <w:bookmarkEnd w:id="6"/>
      <w:bookmarkStart w:id="7" w:name="_bookmark9"/>
      <w:bookmarkEnd w:id="7"/>
      <w:r>
        <w:rPr>
          <w:rFonts w:ascii="SimSun" w:eastAsia="SimSun" w:hAnsi="SimSun" w:cs="SimSun"/>
          <w:spacing w:val="10"/>
          <w:position w:val="1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三、本年度矿山生产计划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94" w:line="226" w:lineRule="auto"/>
        <w:ind w:left="16"/>
        <w:outlineLvl w:val="1"/>
        <w:rPr>
          <w:rFonts w:ascii="SimSun" w:eastAsia="SimSun" w:hAnsi="SimSun" w:cs="SimSun"/>
          <w:sz w:val="29"/>
          <w:szCs w:val="29"/>
        </w:rPr>
      </w:pPr>
      <w:bookmarkStart w:id="8" w:name="_bookmark7"/>
      <w:bookmarkEnd w:id="8"/>
      <w:r>
        <w:rPr>
          <w:rFonts w:ascii="SimSun" w:eastAsia="SimSun" w:hAnsi="SimSun" w:cs="SimSun"/>
          <w:spacing w:val="13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本年度的主要生产指标计划</w:t>
      </w:r>
    </w:p>
    <w:p>
      <w:pPr>
        <w:spacing w:before="220" w:line="384" w:lineRule="auto"/>
        <w:ind w:firstLine="45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"/>
          <w:sz w:val="23"/>
          <w:szCs w:val="23"/>
        </w:rPr>
        <w:t>本年度矿山进行采矿手续办理及矿山基建工作，不进行开采，因此，本年度矿山</w:t>
      </w:r>
      <w:r>
        <w:rPr>
          <w:rFonts w:ascii="SimSun" w:eastAsia="SimSun" w:hAnsi="SimSun" w:cs="SimSun"/>
          <w:spacing w:val="-1"/>
          <w:sz w:val="23"/>
          <w:szCs w:val="23"/>
        </w:rPr>
        <w:t>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表</w:t>
      </w:r>
      <w:r>
        <w:rPr>
          <w:rFonts w:ascii="SimSun" w:eastAsia="SimSun" w:hAnsi="SimSun" w:cs="SimSun"/>
          <w:spacing w:val="8"/>
          <w:sz w:val="23"/>
          <w:szCs w:val="23"/>
        </w:rPr>
        <w:t>不增加新的生产单元。</w:t>
      </w:r>
    </w:p>
    <w:p>
      <w:pPr>
        <w:sectPr>
          <w:footerReference w:type="default" r:id="rId23"/>
          <w:pgSz w:w="11910" w:h="16840"/>
          <w:pgMar w:top="1431" w:right="1774" w:bottom="1661" w:left="1467" w:header="0" w:footer="1498" w:gutter="0"/>
          <w:pgNumType w:start="17"/>
          <w:cols w:space="708"/>
        </w:sectPr>
      </w:pPr>
    </w:p>
    <w:p>
      <w:pPr>
        <w:spacing w:before="300" w:line="228" w:lineRule="auto"/>
        <w:ind w:left="2614"/>
        <w:outlineLvl w:val="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7"/>
          <w:sz w:val="35"/>
          <w:szCs w:val="35"/>
        </w:rPr>
        <w:t>四</w:t>
      </w:r>
      <w:r>
        <w:rPr>
          <w:rFonts w:ascii="SimSun" w:eastAsia="SimSun" w:hAnsi="SimSun" w:cs="SimSun"/>
          <w:spacing w:val="5"/>
          <w:sz w:val="35"/>
          <w:szCs w:val="35"/>
        </w:rPr>
        <w:t>、矿山地质环境问题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94" w:line="226" w:lineRule="auto"/>
        <w:ind w:left="16"/>
        <w:outlineLvl w:val="1"/>
        <w:rPr>
          <w:rFonts w:ascii="SimSun" w:eastAsia="SimSun" w:hAnsi="SimSun" w:cs="SimSun"/>
          <w:sz w:val="29"/>
          <w:szCs w:val="29"/>
        </w:rPr>
      </w:pPr>
      <w:bookmarkStart w:id="9" w:name="_bookmark10"/>
      <w:bookmarkEnd w:id="9"/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矿山地质环境问题现</w:t>
      </w:r>
      <w:r>
        <w:rPr>
          <w:rFonts w:ascii="SimSun" w:eastAsia="SimSun" w:hAnsi="SimSun" w:cs="SimSun"/>
          <w:spacing w:val="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状</w:t>
      </w:r>
    </w:p>
    <w:p>
      <w:pPr>
        <w:spacing w:before="218" w:line="375" w:lineRule="auto"/>
        <w:ind w:left="1" w:right="82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矿山现状场地较多且零散，下面按矿山破坏单元分区分别对各场地矿山地质</w:t>
      </w:r>
      <w:r>
        <w:rPr>
          <w:rFonts w:ascii="SimSun" w:eastAsia="SimSun" w:hAnsi="SimSun" w:cs="SimSun"/>
          <w:spacing w:val="10"/>
          <w:sz w:val="23"/>
          <w:szCs w:val="23"/>
        </w:rPr>
        <w:t>环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境</w:t>
      </w:r>
      <w:r>
        <w:rPr>
          <w:rFonts w:ascii="SimSun" w:eastAsia="SimSun" w:hAnsi="SimSun" w:cs="SimSun"/>
          <w:spacing w:val="8"/>
          <w:sz w:val="23"/>
          <w:szCs w:val="23"/>
        </w:rPr>
        <w:t>及土地利用现状分述如下：</w:t>
      </w:r>
    </w:p>
    <w:p>
      <w:pPr>
        <w:ind w:left="49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sz w:val="23"/>
          <w:szCs w:val="23"/>
        </w:rPr>
        <w:t>、区域</w:t>
      </w:r>
      <w:r>
        <w:rPr>
          <w:rFonts w:ascii="SimSun" w:eastAsia="SimSun" w:hAnsi="SimSun" w:cs="SimSu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1</w:t>
      </w:r>
    </w:p>
    <w:p>
      <w:pPr>
        <w:spacing w:before="170" w:line="374" w:lineRule="auto"/>
        <w:ind w:firstLine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现</w:t>
      </w:r>
      <w:r>
        <w:rPr>
          <w:rFonts w:ascii="SimSun" w:eastAsia="SimSun" w:hAnsi="SimSun" w:cs="SimSun"/>
          <w:sz w:val="23"/>
          <w:szCs w:val="23"/>
        </w:rPr>
        <w:t>状区域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位于矿证内东侧，内含竖井工业场地、露天采场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SimSun" w:eastAsia="SimSun" w:hAnsi="SimSun" w:cs="SimSun"/>
          <w:sz w:val="23"/>
          <w:szCs w:val="23"/>
        </w:rPr>
        <w:t>、矿石场、排土场、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土坝</w:t>
      </w:r>
      <w:r>
        <w:rPr>
          <w:rFonts w:ascii="SimSun" w:eastAsia="SimSun" w:hAnsi="SimSun" w:cs="SimSun"/>
          <w:spacing w:val="17"/>
          <w:sz w:val="23"/>
          <w:szCs w:val="23"/>
        </w:rPr>
        <w:t>、</w:t>
      </w:r>
      <w:r>
        <w:rPr>
          <w:rFonts w:ascii="SimSun" w:eastAsia="SimSun" w:hAnsi="SimSun" w:cs="SimSun"/>
          <w:spacing w:val="9"/>
          <w:sz w:val="23"/>
          <w:szCs w:val="23"/>
        </w:rPr>
        <w:t>防洪槽等设施。现按地质灾害、含水层破坏、地形地貌景观影响、土地资源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影</w:t>
      </w:r>
      <w:r>
        <w:rPr>
          <w:rFonts w:ascii="SimSun" w:eastAsia="SimSun" w:hAnsi="SimSun" w:cs="SimSun"/>
          <w:spacing w:val="8"/>
          <w:sz w:val="23"/>
          <w:szCs w:val="23"/>
        </w:rPr>
        <w:t>响四个方面现状分述如下：</w:t>
      </w:r>
    </w:p>
    <w:p>
      <w:pPr>
        <w:spacing w:before="1" w:line="228" w:lineRule="auto"/>
        <w:ind w:left="49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1</w:t>
      </w:r>
      <w:r>
        <w:rPr>
          <w:rFonts w:ascii="SimSun" w:eastAsia="SimSun" w:hAnsi="SimSun" w:cs="SimSun"/>
          <w:spacing w:val="18"/>
          <w:sz w:val="23"/>
          <w:szCs w:val="23"/>
        </w:rPr>
        <w:t>)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竖井工业场</w:t>
      </w:r>
      <w:r>
        <w:rPr>
          <w:rFonts w:ascii="SimSun" w:eastAsia="SimSun" w:hAnsi="SimSun" w:cs="SimSun"/>
          <w:spacing w:val="17"/>
          <w:sz w:val="23"/>
          <w:szCs w:val="23"/>
        </w:rPr>
        <w:t>地</w:t>
      </w:r>
    </w:p>
    <w:p>
      <w:pPr>
        <w:spacing w:before="182" w:line="226" w:lineRule="auto"/>
        <w:ind w:left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①</w:t>
      </w:r>
      <w:r>
        <w:rPr>
          <w:rFonts w:ascii="SimSun" w:eastAsia="SimSun" w:hAnsi="SimSun" w:cs="SimSun"/>
          <w:spacing w:val="8"/>
          <w:sz w:val="23"/>
          <w:szCs w:val="23"/>
        </w:rPr>
        <w:t>地质灾害现状</w:t>
      </w:r>
    </w:p>
    <w:p>
      <w:pPr>
        <w:spacing w:before="185" w:line="375" w:lineRule="auto"/>
        <w:ind w:left="1" w:right="82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位于</w:t>
      </w:r>
      <w:r>
        <w:rPr>
          <w:rFonts w:ascii="SimSun" w:eastAsia="SimSun" w:hAnsi="SimSun" w:cs="SimSun"/>
          <w:spacing w:val="15"/>
          <w:sz w:val="23"/>
          <w:szCs w:val="23"/>
        </w:rPr>
        <w:t>矿</w:t>
      </w:r>
      <w:r>
        <w:rPr>
          <w:rFonts w:ascii="SimSun" w:eastAsia="SimSun" w:hAnsi="SimSun" w:cs="SimSun"/>
          <w:spacing w:val="9"/>
          <w:sz w:val="23"/>
          <w:szCs w:val="23"/>
        </w:rPr>
        <w:t>区东部，场地形状不规则，场地内设有有竖井及卷扬机房、办公室、宿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舍等，井口规格为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2.4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×3.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2"/>
          <w:sz w:val="23"/>
          <w:szCs w:val="23"/>
        </w:rPr>
        <w:t>，井深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85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2"/>
          <w:sz w:val="23"/>
          <w:szCs w:val="23"/>
        </w:rPr>
        <w:t>，向下形成两层中段(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417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2"/>
          <w:sz w:val="23"/>
          <w:szCs w:val="23"/>
        </w:rPr>
        <w:t>水平、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377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2"/>
          <w:sz w:val="23"/>
          <w:szCs w:val="23"/>
        </w:rPr>
        <w:t>中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段水</w:t>
      </w:r>
      <w:r>
        <w:rPr>
          <w:rFonts w:ascii="SimSun" w:eastAsia="SimSun" w:hAnsi="SimSun" w:cs="SimSun"/>
          <w:spacing w:val="7"/>
          <w:sz w:val="23"/>
          <w:szCs w:val="23"/>
        </w:rPr>
        <w:t>平</w:t>
      </w:r>
      <w:r>
        <w:rPr>
          <w:rFonts w:ascii="SimSun" w:eastAsia="SimSun" w:hAnsi="SimSun" w:cs="SimSun"/>
          <w:spacing w:val="6"/>
          <w:sz w:val="23"/>
          <w:szCs w:val="23"/>
        </w:rPr>
        <w:t>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场地占地面积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5984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6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。现状地质灾害不发育。</w:t>
      </w:r>
    </w:p>
    <w:p>
      <w:pPr>
        <w:spacing w:before="1" w:line="225" w:lineRule="auto"/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②含</w:t>
      </w:r>
      <w:r>
        <w:rPr>
          <w:rFonts w:ascii="SimSun" w:eastAsia="SimSun" w:hAnsi="SimSun" w:cs="SimSun"/>
          <w:spacing w:val="8"/>
          <w:sz w:val="23"/>
          <w:szCs w:val="23"/>
        </w:rPr>
        <w:t>水</w:t>
      </w:r>
      <w:r>
        <w:rPr>
          <w:rFonts w:ascii="SimSun" w:eastAsia="SimSun" w:hAnsi="SimSun" w:cs="SimSun"/>
          <w:spacing w:val="5"/>
          <w:sz w:val="23"/>
          <w:szCs w:val="23"/>
        </w:rPr>
        <w:t>层影响现状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、含水层结构破坏</w:t>
      </w:r>
    </w:p>
    <w:p>
      <w:pPr>
        <w:spacing w:before="186" w:line="466" w:lineRule="exact"/>
        <w:ind w:left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1"/>
          <w:position w:val="17"/>
          <w:sz w:val="23"/>
          <w:szCs w:val="23"/>
        </w:rPr>
        <w:t>根</w:t>
      </w:r>
      <w:r>
        <w:rPr>
          <w:rFonts w:ascii="SimSun" w:eastAsia="SimSun" w:hAnsi="SimSun" w:cs="SimSun"/>
          <w:spacing w:val="6"/>
          <w:position w:val="17"/>
          <w:sz w:val="23"/>
          <w:szCs w:val="23"/>
        </w:rPr>
        <w:t>据矿区水文地质条件及开采现状，矿山开采主要影响基岩裂隙含水层，</w:t>
      </w:r>
      <w:r>
        <w:rPr>
          <w:rFonts w:ascii="SimSun" w:eastAsia="SimSun" w:hAnsi="SimSun" w:cs="SimSun"/>
          <w:spacing w:val="6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position w:val="17"/>
          <w:sz w:val="23"/>
          <w:szCs w:val="23"/>
        </w:rPr>
        <w:t>目前</w:t>
      </w:r>
    </w:p>
    <w:p>
      <w:pPr>
        <w:spacing w:line="228" w:lineRule="auto"/>
        <w:ind w:left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形</w:t>
      </w:r>
      <w:r>
        <w:rPr>
          <w:rFonts w:ascii="SimSun" w:eastAsia="SimSun" w:hAnsi="SimSun" w:cs="SimSun"/>
          <w:spacing w:val="11"/>
          <w:sz w:val="23"/>
          <w:szCs w:val="23"/>
        </w:rPr>
        <w:t>成</w:t>
      </w:r>
      <w:r>
        <w:rPr>
          <w:rFonts w:ascii="SimSun" w:eastAsia="SimSun" w:hAnsi="SimSun" w:cs="SimSun"/>
          <w:spacing w:val="8"/>
          <w:sz w:val="23"/>
          <w:szCs w:val="23"/>
        </w:rPr>
        <w:t>探矿竖井，局部含水层结构破坏。</w:t>
      </w:r>
    </w:p>
    <w:p>
      <w:pPr>
        <w:spacing w:before="146" w:line="315" w:lineRule="exact"/>
        <w:ind w:left="47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position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5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position w:val="2"/>
          <w:sz w:val="23"/>
          <w:szCs w:val="23"/>
        </w:rPr>
        <w:t>、矿坑疏干对含水层影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响</w:t>
      </w:r>
    </w:p>
    <w:p>
      <w:pPr>
        <w:spacing w:before="188" w:line="375" w:lineRule="auto"/>
        <w:ind w:right="190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矿山</w:t>
      </w:r>
      <w:r>
        <w:rPr>
          <w:rFonts w:ascii="SimSun" w:eastAsia="SimSun" w:hAnsi="SimSun" w:cs="SimSun"/>
          <w:spacing w:val="16"/>
          <w:sz w:val="23"/>
          <w:szCs w:val="23"/>
        </w:rPr>
        <w:t>排</w:t>
      </w:r>
      <w:r>
        <w:rPr>
          <w:rFonts w:ascii="SimSun" w:eastAsia="SimSun" w:hAnsi="SimSun" w:cs="SimSun"/>
          <w:spacing w:val="9"/>
          <w:sz w:val="23"/>
          <w:szCs w:val="23"/>
        </w:rPr>
        <w:t>水属疏干性排水，矿坑排水使矿区局部含水层水位下降。基岩裂隙含水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层</w:t>
      </w:r>
      <w:r>
        <w:rPr>
          <w:rFonts w:ascii="SimSun" w:eastAsia="SimSun" w:hAnsi="SimSun" w:cs="SimSun"/>
          <w:spacing w:val="9"/>
          <w:sz w:val="23"/>
          <w:szCs w:val="23"/>
        </w:rPr>
        <w:t>与其联系不密切，开采不会影响到附近主要第四系含水层。</w:t>
      </w:r>
    </w:p>
    <w:p>
      <w:pPr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</w:t>
      </w:r>
      <w:r>
        <w:rPr>
          <w:rFonts w:ascii="SimSun" w:eastAsia="SimSun" w:hAnsi="SimSun" w:cs="SimSun"/>
          <w:spacing w:val="4"/>
          <w:sz w:val="23"/>
          <w:szCs w:val="23"/>
        </w:rPr>
        <w:t>对矿区及附近水源的影响</w:t>
      </w:r>
    </w:p>
    <w:p>
      <w:pPr>
        <w:spacing w:before="169" w:line="465" w:lineRule="exact"/>
        <w:ind w:left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position w:val="17"/>
          <w:sz w:val="23"/>
          <w:szCs w:val="23"/>
        </w:rPr>
        <w:t>矿区及周围无常年有水的地表水体及地表径流，现状条件下，矿井疏干量较小</w:t>
      </w:r>
      <w:r>
        <w:rPr>
          <w:rFonts w:ascii="SimSun" w:eastAsia="SimSun" w:hAnsi="SimSun" w:cs="SimSun"/>
          <w:spacing w:val="3"/>
          <w:position w:val="17"/>
          <w:sz w:val="23"/>
          <w:szCs w:val="23"/>
        </w:rPr>
        <w:t>，</w:t>
      </w:r>
    </w:p>
    <w:p>
      <w:pPr>
        <w:spacing w:before="1" w:line="22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矿</w:t>
      </w:r>
      <w:r>
        <w:rPr>
          <w:rFonts w:ascii="SimSun" w:eastAsia="SimSun" w:hAnsi="SimSun" w:cs="SimSun"/>
          <w:spacing w:val="9"/>
          <w:sz w:val="23"/>
          <w:szCs w:val="23"/>
        </w:rPr>
        <w:t>山排水及水源井抽水不会影响到附近水源。</w:t>
      </w:r>
    </w:p>
    <w:p>
      <w:pPr>
        <w:spacing w:before="150" w:line="315" w:lineRule="exact"/>
        <w:ind w:left="479"/>
        <w:rPr>
          <w:rFonts w:ascii="SimSun" w:eastAsia="SimSun" w:hAnsi="SimSun" w:cs="SimSun"/>
          <w:sz w:val="23"/>
          <w:szCs w:val="23"/>
        </w:rPr>
        <w:sectPr>
          <w:footerReference w:type="default" r:id="rId24"/>
          <w:pgSz w:w="11910" w:h="16840"/>
          <w:pgMar w:top="1431" w:right="1620" w:bottom="1659" w:left="1467" w:header="0" w:footer="1498" w:gutter="0"/>
          <w:pgNumType w:start="18"/>
          <w:cols w:space="708"/>
        </w:sectPr>
      </w:pPr>
      <w:r>
        <w:rPr>
          <w:rFonts w:ascii="Times New Roman" w:eastAsia="Times New Roman" w:hAnsi="Times New Roman" w:cs="Times New Roman"/>
          <w:position w:val="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3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position w:val="2"/>
          <w:sz w:val="23"/>
          <w:szCs w:val="23"/>
        </w:rPr>
        <w:t>、对地下水水质影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响</w:t>
      </w:r>
    </w:p>
    <w:p>
      <w:pPr>
        <w:spacing w:before="190" w:line="381" w:lineRule="auto"/>
        <w:ind w:left="3" w:right="190" w:firstLine="47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地下</w:t>
      </w:r>
      <w:r>
        <w:rPr>
          <w:rFonts w:ascii="SimSun" w:eastAsia="SimSun" w:hAnsi="SimSun" w:cs="SimSun"/>
          <w:spacing w:val="15"/>
          <w:sz w:val="23"/>
          <w:szCs w:val="23"/>
        </w:rPr>
        <w:t>水</w:t>
      </w:r>
      <w:r>
        <w:rPr>
          <w:rFonts w:ascii="SimSun" w:eastAsia="SimSun" w:hAnsi="SimSun" w:cs="SimSun"/>
          <w:spacing w:val="9"/>
          <w:sz w:val="23"/>
          <w:szCs w:val="23"/>
        </w:rPr>
        <w:t>污染因素主要为矿山生产、生活排水，矿坑废水中污染因子主要为固体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悬浮</w:t>
      </w:r>
      <w:r>
        <w:rPr>
          <w:rFonts w:ascii="SimSun" w:eastAsia="SimSun" w:hAnsi="SimSun" w:cs="SimSun"/>
          <w:spacing w:val="14"/>
          <w:sz w:val="23"/>
          <w:szCs w:val="23"/>
        </w:rPr>
        <w:t>物</w:t>
      </w:r>
      <w:r>
        <w:rPr>
          <w:rFonts w:ascii="SimSun" w:eastAsia="SimSun" w:hAnsi="SimSun" w:cs="SimSun"/>
          <w:spacing w:val="9"/>
          <w:sz w:val="23"/>
          <w:szCs w:val="23"/>
        </w:rPr>
        <w:t>，生活废水为三氮、磷等，废水量小，生产、生活污水不会大面积影响到地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下</w:t>
      </w:r>
      <w:r>
        <w:rPr>
          <w:rFonts w:ascii="SimSun" w:eastAsia="SimSun" w:hAnsi="SimSun" w:cs="SimSun"/>
          <w:spacing w:val="5"/>
          <w:sz w:val="23"/>
          <w:szCs w:val="23"/>
        </w:rPr>
        <w:t>水水质。</w:t>
      </w:r>
    </w:p>
    <w:p>
      <w:pPr>
        <w:sectPr>
          <w:footerReference w:type="default" r:id="rId25"/>
          <w:type w:val="nextPage"/>
          <w:pgSz w:w="11910" w:h="16840"/>
          <w:pgMar w:top="1431" w:right="1620" w:bottom="1659" w:left="1467" w:header="0" w:footer="1498" w:gutter="0"/>
          <w:pgNumType w:start="19"/>
          <w:cols w:space="708"/>
          <w:titlePg w:val="0"/>
        </w:sectPr>
      </w:pPr>
    </w:p>
    <w:p>
      <w:pPr>
        <w:spacing w:before="48" w:line="226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③</w:t>
      </w:r>
      <w:r>
        <w:rPr>
          <w:rFonts w:ascii="SimSun" w:eastAsia="SimSun" w:hAnsi="SimSun" w:cs="SimSun"/>
          <w:spacing w:val="9"/>
          <w:sz w:val="23"/>
          <w:szCs w:val="23"/>
        </w:rPr>
        <w:t>对地形地貌景观的影响现状</w:t>
      </w:r>
    </w:p>
    <w:p>
      <w:pPr>
        <w:spacing w:before="184" w:line="228" w:lineRule="auto"/>
        <w:ind w:left="50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1"/>
          <w:sz w:val="23"/>
          <w:szCs w:val="23"/>
        </w:rPr>
        <w:t>竖</w:t>
      </w:r>
      <w:r>
        <w:rPr>
          <w:rFonts w:ascii="SimSun" w:eastAsia="SimSun" w:hAnsi="SimSun" w:cs="SimSun"/>
          <w:spacing w:val="9"/>
          <w:sz w:val="23"/>
          <w:szCs w:val="23"/>
        </w:rPr>
        <w:t>井工业场地未见塌陷、沉陷，未对地形地貌景观产生影响。</w:t>
      </w:r>
    </w:p>
    <w:p>
      <w:pPr>
        <w:spacing w:before="183" w:line="226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④</w:t>
      </w:r>
      <w:r>
        <w:rPr>
          <w:rFonts w:ascii="SimSun" w:eastAsia="SimSun" w:hAnsi="SimSun" w:cs="SimSun"/>
          <w:spacing w:val="9"/>
          <w:sz w:val="23"/>
          <w:szCs w:val="23"/>
        </w:rPr>
        <w:t>对土地资源的影响现状</w:t>
      </w:r>
    </w:p>
    <w:p>
      <w:pPr>
        <w:spacing w:before="186" w:line="466" w:lineRule="exact"/>
        <w:ind w:left="50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position w:val="17"/>
          <w:sz w:val="23"/>
          <w:szCs w:val="23"/>
        </w:rPr>
        <w:t>竖井工业场地占地面积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2"/>
          <w:position w:val="17"/>
          <w:sz w:val="23"/>
          <w:szCs w:val="23"/>
        </w:rPr>
        <w:t>984</w:t>
      </w:r>
      <w:r>
        <w:rPr>
          <w:rFonts w:ascii="Times New Roman" w:eastAsia="Times New Roman" w:hAnsi="Times New Roman" w:cs="Times New Roman"/>
          <w:position w:val="17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position w:val="25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2"/>
          <w:position w:val="2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2"/>
          <w:position w:val="17"/>
          <w:sz w:val="23"/>
          <w:szCs w:val="23"/>
        </w:rPr>
        <w:t>，损毁土地资源为其他草地</w:t>
      </w:r>
      <w:r>
        <w:rPr>
          <w:rFonts w:ascii="SimSun" w:eastAsia="SimSun" w:hAnsi="SimSun" w:cs="SimSun"/>
          <w:spacing w:val="2"/>
          <w:position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7"/>
          <w:sz w:val="23"/>
          <w:szCs w:val="23"/>
        </w:rPr>
        <w:t>3425</w:t>
      </w:r>
      <w:r>
        <w:rPr>
          <w:rFonts w:ascii="Times New Roman" w:eastAsia="Times New Roman" w:hAnsi="Times New Roman" w:cs="Times New Roman"/>
          <w:position w:val="17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position w:val="25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2"/>
          <w:position w:val="2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2"/>
          <w:position w:val="17"/>
          <w:sz w:val="23"/>
          <w:szCs w:val="23"/>
        </w:rPr>
        <w:t>，采矿用</w:t>
      </w:r>
    </w:p>
    <w:p>
      <w:pPr>
        <w:spacing w:line="237" w:lineRule="auto"/>
        <w:ind w:left="2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2"/>
          <w:sz w:val="23"/>
          <w:szCs w:val="23"/>
        </w:rPr>
        <w:t>地</w:t>
      </w:r>
      <w:r>
        <w:rPr>
          <w:rFonts w:ascii="SimSun" w:eastAsia="SimSun" w:hAnsi="SimSun" w:cs="SimSu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2559m</w:t>
      </w:r>
      <w:r>
        <w:rPr>
          <w:rFonts w:ascii="Times New Roman" w:eastAsia="Times New Roman" w:hAnsi="Times New Roman" w:cs="Times New Roman"/>
          <w:spacing w:val="-6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6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6"/>
          <w:sz w:val="23"/>
          <w:szCs w:val="23"/>
        </w:rPr>
        <w:t>。见照片</w:t>
      </w:r>
      <w:r>
        <w:rPr>
          <w:rFonts w:ascii="SimSun" w:eastAsia="SimSun" w:hAnsi="SimSun" w:cs="SimSu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1</w:t>
      </w:r>
      <w:r>
        <w:rPr>
          <w:rFonts w:ascii="SimSun" w:eastAsia="SimSun" w:hAnsi="SimSun" w:cs="SimSun"/>
          <w:spacing w:val="-6"/>
          <w:sz w:val="23"/>
          <w:szCs w:val="23"/>
        </w:rPr>
        <w:t>。</w:t>
      </w:r>
    </w:p>
    <w:p>
      <w:pPr>
        <w:spacing w:before="134" w:line="4025" w:lineRule="exact"/>
        <w:ind w:firstLine="1437"/>
        <w:textAlignment w:val="center"/>
      </w:pPr>
      <w:r>
        <w:drawing>
          <wp:inline distT="0" distB="0" distL="0" distR="0">
            <wp:extent cx="3464052" cy="25557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64052" cy="255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7" w:line="229" w:lineRule="auto"/>
        <w:ind w:left="306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4-1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竖井工业场地</w:t>
      </w:r>
    </w:p>
    <w:p>
      <w:pPr>
        <w:spacing w:before="285" w:line="227" w:lineRule="auto"/>
        <w:ind w:left="51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2</w:t>
      </w:r>
      <w:r>
        <w:rPr>
          <w:rFonts w:ascii="SimSun" w:eastAsia="SimSun" w:hAnsi="SimSun" w:cs="SimSun"/>
          <w:spacing w:val="13"/>
          <w:sz w:val="23"/>
          <w:szCs w:val="23"/>
        </w:rPr>
        <w:t>)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露天采场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1</w:t>
      </w:r>
    </w:p>
    <w:p>
      <w:pPr>
        <w:spacing w:before="184" w:line="226" w:lineRule="auto"/>
        <w:ind w:left="50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①地质灾害现</w:t>
      </w:r>
      <w:r>
        <w:rPr>
          <w:rFonts w:ascii="SimSun" w:eastAsia="SimSun" w:hAnsi="SimSun" w:cs="SimSun"/>
          <w:spacing w:val="7"/>
          <w:sz w:val="23"/>
          <w:szCs w:val="23"/>
        </w:rPr>
        <w:t>状</w:t>
      </w:r>
    </w:p>
    <w:p>
      <w:pPr>
        <w:spacing w:before="184" w:line="376" w:lineRule="auto"/>
        <w:ind w:left="39" w:right="11" w:firstLine="46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位于矿区东部，场地呈长条状，采场深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16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，边坡坡度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60°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，场地占地面</w:t>
      </w:r>
      <w:r>
        <w:rPr>
          <w:rFonts w:ascii="SimSun" w:eastAsia="SimSun" w:hAnsi="SimSun" w:cs="SimSun"/>
          <w:spacing w:val="1"/>
          <w:sz w:val="23"/>
          <w:szCs w:val="23"/>
        </w:rPr>
        <w:t>积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11146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4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。现状地质灾害不发育。</w:t>
      </w:r>
    </w:p>
    <w:p>
      <w:pPr>
        <w:spacing w:before="1" w:line="225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②含水层影响现状</w:t>
      </w:r>
    </w:p>
    <w:p>
      <w:pPr>
        <w:spacing w:before="184"/>
        <w:ind w:left="50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、含水层结构破</w:t>
      </w:r>
      <w:r>
        <w:rPr>
          <w:rFonts w:ascii="SimSun" w:eastAsia="SimSun" w:hAnsi="SimSun" w:cs="SimSun"/>
          <w:spacing w:val="1"/>
          <w:sz w:val="23"/>
          <w:szCs w:val="23"/>
        </w:rPr>
        <w:t>坏</w:t>
      </w:r>
    </w:p>
    <w:p>
      <w:pPr>
        <w:spacing w:before="169" w:line="227" w:lineRule="auto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根</w:t>
      </w:r>
      <w:r>
        <w:rPr>
          <w:rFonts w:ascii="SimSun" w:eastAsia="SimSun" w:hAnsi="SimSun" w:cs="SimSun"/>
          <w:spacing w:val="8"/>
          <w:sz w:val="23"/>
          <w:szCs w:val="23"/>
        </w:rPr>
        <w:t>据</w:t>
      </w:r>
      <w:r>
        <w:rPr>
          <w:rFonts w:ascii="SimSun" w:eastAsia="SimSun" w:hAnsi="SimSun" w:cs="SimSun"/>
          <w:spacing w:val="5"/>
          <w:sz w:val="23"/>
          <w:szCs w:val="23"/>
        </w:rPr>
        <w:t>现场情况，露天采场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未破坏含水层。</w:t>
      </w:r>
    </w:p>
    <w:p>
      <w:pPr>
        <w:spacing w:before="147" w:line="315" w:lineRule="exact"/>
        <w:ind w:left="49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position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5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position w:val="2"/>
          <w:sz w:val="23"/>
          <w:szCs w:val="23"/>
        </w:rPr>
        <w:t>、矿坑疏干对含水层影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响</w:t>
      </w:r>
    </w:p>
    <w:p>
      <w:pPr>
        <w:spacing w:before="189" w:line="227" w:lineRule="auto"/>
        <w:ind w:left="50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采场未产生疏干水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before="183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</w:t>
      </w:r>
      <w:r>
        <w:rPr>
          <w:rFonts w:ascii="SimSun" w:eastAsia="SimSun" w:hAnsi="SimSun" w:cs="SimSun"/>
          <w:spacing w:val="4"/>
          <w:sz w:val="23"/>
          <w:szCs w:val="23"/>
        </w:rPr>
        <w:t>对矿区及附近水源的影响</w:t>
      </w:r>
    </w:p>
    <w:p>
      <w:pPr>
        <w:spacing w:before="168" w:line="466" w:lineRule="exact"/>
        <w:ind w:left="50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position w:val="17"/>
          <w:sz w:val="23"/>
          <w:szCs w:val="23"/>
        </w:rPr>
        <w:t>矿区及周</w:t>
      </w:r>
      <w:r>
        <w:rPr>
          <w:rFonts w:ascii="SimSun" w:eastAsia="SimSun" w:hAnsi="SimSun" w:cs="SimSun"/>
          <w:spacing w:val="3"/>
          <w:position w:val="17"/>
          <w:sz w:val="23"/>
          <w:szCs w:val="23"/>
        </w:rPr>
        <w:t>围无常年有水的地表水体及地表径流，现状条件下，露天采场</w:t>
      </w:r>
      <w:r>
        <w:rPr>
          <w:rFonts w:ascii="SimSun" w:eastAsia="SimSun" w:hAnsi="SimSun" w:cs="SimSun"/>
          <w:spacing w:val="3"/>
          <w:position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3"/>
          <w:position w:val="17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3"/>
          <w:position w:val="17"/>
          <w:sz w:val="23"/>
          <w:szCs w:val="23"/>
        </w:rPr>
        <w:t>不</w:t>
      </w:r>
    </w:p>
    <w:p>
      <w:pPr>
        <w:spacing w:before="1" w:line="224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会影响到附近水源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before="150" w:line="315" w:lineRule="exact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position w:val="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3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position w:val="2"/>
          <w:sz w:val="23"/>
          <w:szCs w:val="23"/>
        </w:rPr>
        <w:t>、对地下水水质影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响</w:t>
      </w:r>
    </w:p>
    <w:p>
      <w:pPr>
        <w:spacing w:before="188" w:line="225" w:lineRule="auto"/>
        <w:ind w:left="50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露</w:t>
      </w:r>
      <w:r>
        <w:rPr>
          <w:rFonts w:ascii="SimSun" w:eastAsia="SimSun" w:hAnsi="SimSun" w:cs="SimSun"/>
          <w:spacing w:val="5"/>
          <w:sz w:val="23"/>
          <w:szCs w:val="23"/>
        </w:rPr>
        <w:t>天采场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不会大面积影响到地下水水质。</w:t>
      </w:r>
      <w:r>
        <w:rPr>
          <w:rFonts w:ascii="SimSun" w:eastAsia="SimSun" w:hAnsi="SimSun" w:cs="SimSun"/>
          <w:sz w:val="23"/>
          <w:szCs w:val="23"/>
        </w:rPr>
        <w:br/>
      </w:r>
      <w:r>
        <w:rPr>
          <w:rFonts w:ascii="SimSun" w:eastAsia="SimSun" w:hAnsi="SimSun" w:cs="SimSun"/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https://d.book118.com/287112101165006024</w:t>
        </w:r>
      </w:hyperlink>
    </w:p>
    <w:p>
      <w:pPr>
        <w:spacing w:before="188" w:line="225" w:lineRule="auto"/>
        <w:ind w:left="506"/>
        <w:rPr>
          <w:rFonts w:ascii="SimSun" w:eastAsia="SimSun" w:hAnsi="SimSun" w:cs="SimSun"/>
          <w:sz w:val="23"/>
          <w:szCs w:val="23"/>
        </w:rPr>
      </w:pPr>
    </w:p>
    <w:sectPr>
      <w:footerReference w:type="default" r:id="rId28"/>
      <w:pgSz w:w="11906" w:h="16839"/>
      <w:pgMar w:top="1205" w:right="1785" w:bottom="1263" w:left="1785" w:header="0" w:footer="110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1" w:lineRule="auto"/>
      <w:ind w:left="2989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2"/>
        <w:sz w:val="29"/>
        <w:szCs w:val="29"/>
      </w:rPr>
      <w:t>二</w:t>
    </w:r>
    <w:r>
      <w:rPr>
        <w:rFonts w:ascii="SimSun" w:eastAsia="SimSun" w:hAnsi="SimSun" w:cs="SimSun"/>
        <w:spacing w:val="2"/>
        <w:sz w:val="29"/>
        <w:szCs w:val="29"/>
      </w:rPr>
      <w:t xml:space="preserve"> </w:t>
    </w:r>
    <w:r>
      <w:rPr>
        <w:rFonts w:ascii="SimSun" w:eastAsia="SimSun" w:hAnsi="SimSun" w:cs="SimSun"/>
        <w:spacing w:val="2"/>
        <w:sz w:val="29"/>
        <w:szCs w:val="29"/>
      </w:rPr>
      <w:t>〇</w:t>
    </w:r>
    <w:r>
      <w:rPr>
        <w:rFonts w:ascii="SimSun" w:eastAsia="SimSun" w:hAnsi="SimSun" w:cs="SimSun"/>
        <w:spacing w:val="1"/>
        <w:sz w:val="29"/>
        <w:szCs w:val="29"/>
      </w:rPr>
      <w:t xml:space="preserve"> </w:t>
    </w:r>
    <w:r>
      <w:rPr>
        <w:rFonts w:ascii="SimSun" w:eastAsia="SimSun" w:hAnsi="SimSun" w:cs="SimSun"/>
        <w:spacing w:val="1"/>
        <w:sz w:val="29"/>
        <w:szCs w:val="29"/>
      </w:rPr>
      <w:t>二三年二月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1" w:lineRule="auto"/>
      <w:ind w:left="2989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2"/>
        <w:sz w:val="29"/>
        <w:szCs w:val="29"/>
      </w:rPr>
      <w:t>二</w:t>
    </w:r>
    <w:r>
      <w:rPr>
        <w:rFonts w:ascii="SimSun" w:eastAsia="SimSun" w:hAnsi="SimSun" w:cs="SimSun"/>
        <w:spacing w:val="2"/>
        <w:sz w:val="29"/>
        <w:szCs w:val="29"/>
      </w:rPr>
      <w:t xml:space="preserve"> </w:t>
    </w:r>
    <w:r>
      <w:rPr>
        <w:rFonts w:ascii="SimSun" w:eastAsia="SimSun" w:hAnsi="SimSun" w:cs="SimSun"/>
        <w:spacing w:val="2"/>
        <w:sz w:val="29"/>
        <w:szCs w:val="29"/>
      </w:rPr>
      <w:t>〇</w:t>
    </w:r>
    <w:r>
      <w:rPr>
        <w:rFonts w:ascii="SimSun" w:eastAsia="SimSun" w:hAnsi="SimSun" w:cs="SimSun"/>
        <w:spacing w:val="1"/>
        <w:sz w:val="29"/>
        <w:szCs w:val="29"/>
      </w:rPr>
      <w:t xml:space="preserve"> </w:t>
    </w:r>
    <w:r>
      <w:rPr>
        <w:rFonts w:ascii="SimSun" w:eastAsia="SimSun" w:hAnsi="SimSun" w:cs="SimSun"/>
        <w:spacing w:val="1"/>
        <w:sz w:val="29"/>
        <w:szCs w:val="29"/>
      </w:rPr>
      <w:t>二三年二月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40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40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50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50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50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50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501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999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51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50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50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0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image" Target="media/image3.jpeg" /><Relationship Id="rId22" Type="http://schemas.openxmlformats.org/officeDocument/2006/relationships/footer" Target="footer16.xml" /><Relationship Id="rId23" Type="http://schemas.openxmlformats.org/officeDocument/2006/relationships/footer" Target="footer17.xml" /><Relationship Id="rId24" Type="http://schemas.openxmlformats.org/officeDocument/2006/relationships/footer" Target="footer18.xml" /><Relationship Id="rId25" Type="http://schemas.openxmlformats.org/officeDocument/2006/relationships/footer" Target="footer19.xml" /><Relationship Id="rId26" Type="http://schemas.openxmlformats.org/officeDocument/2006/relationships/image" Target="media/image4.jpeg" /><Relationship Id="rId27" Type="http://schemas.openxmlformats.org/officeDocument/2006/relationships/hyperlink" Target="https://d.book118.com/287112101165006024" TargetMode="External" /><Relationship Id="rId28" Type="http://schemas.openxmlformats.org/officeDocument/2006/relationships/footer" Target="footer20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png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2023-04-01T11:51:32Z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2023-06-04T10:20:31Z</vt:filetime>
  </property>
  <property fmtid="{D5CDD505-2E9C-101B-9397-08002B2CF9AE}" pid="3" name="CRO">
    <vt:lpwstr>wqlLaW5nc29mdCBQREYgdG8gV1BTIDgw</vt:lpwstr>
  </property>
</Properties>
</file>