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2024年二元酸行业分析报告及未来五到十年行业发展趋势报告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4222" w:history="1">
        <w:r>
          <w:rPr>
            <w:rFonts w:eastAsia="微软雅黑" w:hint="eastAsia"/>
            <w:snapToGrid/>
            <w:lang w:val="en-US" w:eastAsia="en-US"/>
          </w:rPr>
          <w:t>一、</w:t>
        </w:r>
        <w:r>
          <w:rPr>
            <w:rFonts w:eastAsia="微软雅黑" w:hint="eastAsia"/>
            <w:snapToGrid/>
            <w:lang w:val="en-US" w:eastAsia="en-US"/>
          </w:rPr>
          <w:t>二元酸</w:t>
        </w:r>
        <w:r>
          <w:rPr>
            <w:rFonts w:eastAsia="微软雅黑" w:hint="eastAsia"/>
            <w:snapToGrid/>
            <w:lang w:val="en-US" w:eastAsia="en-US"/>
          </w:rPr>
          <w:t>行业发展状况及市场分析</w:t>
        </w:r>
        <w:r>
          <w:tab/>
        </w:r>
        <w:r>
          <w:fldChar w:fldCharType="begin"/>
        </w:r>
        <w:r>
          <w:instrText xml:space="preserve"> PAGEREF _Toc4222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24254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二元酸</w:t>
        </w:r>
        <w:r>
          <w:rPr>
            <w:rFonts w:eastAsia="微软雅黑" w:hint="eastAsia"/>
            <w:snapToGrid/>
            <w:lang w:val="en-US" w:eastAsia="en-US"/>
          </w:rPr>
          <w:t>行业市场行业驱动因素分析</w:t>
        </w:r>
        <w:r>
          <w:tab/>
        </w:r>
        <w:r>
          <w:fldChar w:fldCharType="begin"/>
        </w:r>
        <w:r>
          <w:instrText xml:space="preserve"> PAGEREF _Toc24254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411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二元酸</w:t>
        </w:r>
        <w:r>
          <w:rPr>
            <w:rFonts w:eastAsia="微软雅黑" w:hint="eastAsia"/>
            <w:snapToGrid/>
            <w:lang w:val="en-US" w:eastAsia="zh-CN"/>
          </w:rPr>
          <w:t>行业结构分析</w:t>
        </w:r>
        <w:r>
          <w:tab/>
        </w:r>
        <w:r>
          <w:fldChar w:fldCharType="begin"/>
        </w:r>
        <w:r>
          <w:instrText xml:space="preserve"> PAGEREF _Toc7411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219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二元酸</w:t>
        </w:r>
        <w:r>
          <w:rPr>
            <w:rFonts w:eastAsia="微软雅黑" w:hint="eastAsia"/>
            <w:snapToGrid/>
            <w:lang w:val="en-US" w:eastAsia="zh-CN"/>
          </w:rPr>
          <w:t>行业各因素(PEST)分析</w:t>
        </w:r>
        <w:r>
          <w:tab/>
        </w:r>
        <w:r>
          <w:fldChar w:fldCharType="begin"/>
        </w:r>
        <w:r>
          <w:instrText xml:space="preserve"> PAGEREF _Toc26219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6622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_Toc16622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786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_Toc786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9289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_Toc9289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3231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_Toc13231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300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二元酸</w:t>
        </w:r>
        <w:r>
          <w:rPr>
            <w:rFonts w:eastAsia="微软雅黑" w:hint="eastAsia"/>
            <w:snapToGrid/>
            <w:lang w:val="en-US" w:eastAsia="zh-CN"/>
          </w:rPr>
          <w:t>行业市场规模分析</w:t>
        </w:r>
        <w:r>
          <w:tab/>
        </w:r>
        <w:r>
          <w:fldChar w:fldCharType="begin"/>
        </w:r>
        <w:r>
          <w:instrText xml:space="preserve"> PAGEREF _Toc28300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800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二元酸</w:t>
        </w:r>
        <w:r>
          <w:rPr>
            <w:rFonts w:eastAsia="微软雅黑" w:hint="eastAsia"/>
            <w:snapToGrid/>
            <w:lang w:val="en-US" w:eastAsia="zh-CN"/>
          </w:rPr>
          <w:t>行业特征分析</w:t>
        </w:r>
        <w:r>
          <w:tab/>
        </w:r>
        <w:r>
          <w:fldChar w:fldCharType="begin"/>
        </w:r>
        <w:r>
          <w:instrText xml:space="preserve"> PAGEREF _Toc31800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680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二元酸</w:t>
        </w:r>
        <w:r>
          <w:rPr>
            <w:rFonts w:eastAsia="微软雅黑" w:hint="eastAsia"/>
            <w:snapToGrid/>
            <w:lang w:val="en-US" w:eastAsia="zh-CN"/>
          </w:rPr>
          <w:t>行业相关政策体系不健全</w:t>
        </w:r>
        <w:r>
          <w:tab/>
        </w:r>
        <w:r>
          <w:fldChar w:fldCharType="begin"/>
        </w:r>
        <w:r>
          <w:instrText xml:space="preserve"> PAGEREF _Toc27680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5777" w:history="1">
        <w:r>
          <w:rPr>
            <w:rFonts w:eastAsia="微软雅黑" w:hint="eastAsia"/>
            <w:snapToGrid/>
            <w:lang w:val="en-US" w:eastAsia="en-US"/>
          </w:rPr>
          <w:t>二、</w:t>
        </w:r>
        <w:r>
          <w:rPr>
            <w:rFonts w:eastAsia="微软雅黑" w:hint="eastAsia"/>
            <w:snapToGrid/>
            <w:lang w:val="en-US" w:eastAsia="en-US"/>
          </w:rPr>
          <w:t>二元酸</w:t>
        </w:r>
        <w:r>
          <w:rPr>
            <w:rFonts w:eastAsia="微软雅黑" w:hint="eastAsia"/>
            <w:snapToGrid/>
            <w:lang w:val="en-US" w:eastAsia="en-US"/>
          </w:rPr>
          <w:t>产业投资分析</w:t>
        </w:r>
        <w:r>
          <w:tab/>
        </w:r>
        <w:r>
          <w:fldChar w:fldCharType="begin"/>
        </w:r>
        <w:r>
          <w:instrText xml:space="preserve"> PAGEREF _Toc5777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639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二元酸</w:t>
        </w:r>
        <w:r>
          <w:rPr>
            <w:rFonts w:eastAsia="微软雅黑" w:hint="eastAsia"/>
            <w:snapToGrid/>
            <w:lang w:val="en-US" w:eastAsia="en-US"/>
          </w:rPr>
          <w:t>行业技术投资趋势分析</w:t>
        </w:r>
        <w:r>
          <w:tab/>
        </w:r>
        <w:r>
          <w:fldChar w:fldCharType="begin"/>
        </w:r>
        <w:r>
          <w:instrText xml:space="preserve"> PAGEREF _Toc6639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748" w:history="1">
        <w:r>
          <w:rPr>
            <w:rFonts w:eastAsia="微软雅黑" w:hint="eastAsia"/>
            <w:snapToGrid/>
            <w:lang w:val="en-US" w:eastAsia="zh-CN"/>
          </w:rPr>
          <w:t>(二)、大项目招商时代已过,精准招商愈发时兴</w:t>
        </w:r>
        <w:r>
          <w:tab/>
        </w:r>
        <w:r>
          <w:fldChar w:fldCharType="begin"/>
        </w:r>
        <w:r>
          <w:instrText xml:space="preserve"> PAGEREF _Toc29748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047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二元酸</w:t>
        </w:r>
        <w:r>
          <w:rPr>
            <w:rFonts w:eastAsia="微软雅黑" w:hint="eastAsia"/>
            <w:snapToGrid/>
            <w:lang w:val="en-US" w:eastAsia="zh-CN"/>
          </w:rPr>
          <w:t>行业投资风险</w:t>
        </w:r>
        <w:r>
          <w:tab/>
        </w:r>
        <w:r>
          <w:fldChar w:fldCharType="begin"/>
        </w:r>
        <w:r>
          <w:instrText xml:space="preserve"> PAGEREF _Toc13047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037" w:history="1">
        <w:r>
          <w:rPr>
            <w:rFonts w:eastAsia="微软雅黑" w:hint="eastAsia"/>
            <w:snapToGrid/>
            <w:lang w:val="en-US" w:eastAsia="zh-CN"/>
          </w:rPr>
          <w:t>(四)、中国</w:t>
        </w:r>
        <w:r>
          <w:rPr>
            <w:rFonts w:eastAsia="微软雅黑" w:hint="eastAsia"/>
            <w:snapToGrid/>
            <w:lang w:val="en-US" w:eastAsia="zh-CN"/>
          </w:rPr>
          <w:t>二元酸</w:t>
        </w:r>
        <w:r>
          <w:rPr>
            <w:rFonts w:eastAsia="微软雅黑" w:hint="eastAsia"/>
            <w:snapToGrid/>
            <w:lang w:val="en-US" w:eastAsia="zh-CN"/>
          </w:rPr>
          <w:t>行业投资收益</w:t>
        </w:r>
        <w:r>
          <w:tab/>
        </w:r>
        <w:r>
          <w:fldChar w:fldCharType="begin"/>
        </w:r>
        <w:r>
          <w:instrText xml:space="preserve"> PAGEREF _Toc24037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0633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二元酸</w:t>
        </w:r>
        <w:r>
          <w:rPr>
            <w:rFonts w:eastAsia="微软雅黑" w:hint="eastAsia"/>
            <w:snapToGrid/>
            <w:lang w:val="en-US" w:eastAsia="en-US"/>
          </w:rPr>
          <w:t>产业未来发展前景</w:t>
        </w:r>
        <w:r>
          <w:tab/>
        </w:r>
        <w:r>
          <w:fldChar w:fldCharType="begin"/>
        </w:r>
        <w:r>
          <w:instrText xml:space="preserve"> PAGEREF _Toc30633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789" w:history="1">
        <w:r>
          <w:rPr>
            <w:rFonts w:eastAsia="微软雅黑" w:hint="eastAsia"/>
            <w:snapToGrid/>
            <w:lang w:val="en-US" w:eastAsia="zh-CN"/>
          </w:rPr>
          <w:t>(一)、我国</w:t>
        </w:r>
        <w:r>
          <w:rPr>
            <w:rFonts w:eastAsia="微软雅黑" w:hint="eastAsia"/>
            <w:snapToGrid/>
            <w:lang w:val="en-US" w:eastAsia="zh-CN"/>
          </w:rPr>
          <w:t>二元酸</w:t>
        </w:r>
        <w:r>
          <w:rPr>
            <w:rFonts w:eastAsia="微软雅黑" w:hint="eastAsia"/>
            <w:snapToGrid/>
            <w:lang w:val="en-US" w:eastAsia="zh-CN"/>
          </w:rPr>
          <w:t>行业市场规模前景预测</w:t>
        </w:r>
        <w:r>
          <w:tab/>
        </w:r>
        <w:r>
          <w:fldChar w:fldCharType="begin"/>
        </w:r>
        <w:r>
          <w:instrText xml:space="preserve"> PAGEREF _Toc10789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862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二元酸</w:t>
        </w:r>
        <w:r>
          <w:rPr>
            <w:rFonts w:eastAsia="微软雅黑" w:hint="eastAsia"/>
            <w:snapToGrid/>
            <w:lang w:val="en-US" w:eastAsia="zh-CN"/>
          </w:rPr>
          <w:t>行业进入大规模推广应用阶</w:t>
        </w:r>
        <w:r>
          <w:tab/>
        </w:r>
        <w:r>
          <w:fldChar w:fldCharType="begin"/>
        </w:r>
        <w:r>
          <w:instrText xml:space="preserve"> PAGEREF _Toc25862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29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二元酸</w:t>
        </w:r>
        <w:r>
          <w:rPr>
            <w:rFonts w:eastAsia="微软雅黑" w:hint="eastAsia"/>
            <w:snapToGrid/>
            <w:lang w:val="en-US" w:eastAsia="zh-CN"/>
          </w:rPr>
          <w:t>行业的市场增长点</w:t>
        </w:r>
        <w:r>
          <w:tab/>
        </w:r>
        <w:r>
          <w:fldChar w:fldCharType="begin"/>
        </w:r>
        <w:r>
          <w:instrText xml:space="preserve"> PAGEREF _Toc2129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71" w:history="1">
        <w:r>
          <w:rPr>
            <w:rFonts w:eastAsia="微软雅黑" w:hint="eastAsia"/>
            <w:snapToGrid/>
            <w:lang w:val="en-US" w:eastAsia="zh-CN"/>
          </w:rPr>
          <w:t>(四)、细分</w:t>
        </w:r>
        <w:r>
          <w:rPr>
            <w:rFonts w:eastAsia="微软雅黑" w:hint="eastAsia"/>
            <w:snapToGrid/>
            <w:lang w:val="en-US" w:eastAsia="zh-CN"/>
          </w:rPr>
          <w:t>二元酸</w:t>
        </w:r>
        <w:r>
          <w:rPr>
            <w:rFonts w:eastAsia="微软雅黑" w:hint="eastAsia"/>
            <w:snapToGrid/>
            <w:lang w:val="en-US" w:eastAsia="zh-CN"/>
          </w:rPr>
          <w:t>行业产品将具有最大优势</w:t>
        </w:r>
        <w:r>
          <w:tab/>
        </w:r>
        <w:r>
          <w:fldChar w:fldCharType="begin"/>
        </w:r>
        <w:r>
          <w:instrText xml:space="preserve"> PAGEREF _Toc471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459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二元酸</w:t>
        </w:r>
        <w:r>
          <w:rPr>
            <w:rFonts w:eastAsia="微软雅黑" w:hint="eastAsia"/>
            <w:snapToGrid/>
            <w:lang w:val="en-US" w:eastAsia="zh-CN"/>
          </w:rPr>
          <w:t>行业与互联网等行业融合发展机遇</w:t>
        </w:r>
        <w:r>
          <w:tab/>
        </w:r>
        <w:r>
          <w:fldChar w:fldCharType="begin"/>
        </w:r>
        <w:r>
          <w:instrText xml:space="preserve"> PAGEREF _Toc3459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157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二元酸</w:t>
        </w:r>
        <w:r>
          <w:rPr>
            <w:rFonts w:eastAsia="微软雅黑" w:hint="eastAsia"/>
            <w:snapToGrid/>
            <w:lang w:val="en-US" w:eastAsia="zh-CN"/>
          </w:rPr>
          <w:t>行业人才培养市场广阔，国际合作前景广阔</w:t>
        </w:r>
        <w:r>
          <w:tab/>
        </w:r>
        <w:r>
          <w:fldChar w:fldCharType="begin"/>
        </w:r>
        <w:r>
          <w:instrText xml:space="preserve"> PAGEREF _Toc23157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961" w:history="1">
        <w:r>
          <w:rPr>
            <w:rFonts w:eastAsia="微软雅黑" w:hint="eastAsia"/>
            <w:snapToGrid/>
            <w:lang w:val="en-US" w:eastAsia="zh-CN"/>
          </w:rPr>
          <w:t>(七)、</w:t>
        </w:r>
        <w:r>
          <w:rPr>
            <w:rFonts w:eastAsia="微软雅黑" w:hint="eastAsia"/>
            <w:snapToGrid/>
            <w:lang w:val="en-US" w:eastAsia="zh-CN"/>
          </w:rPr>
          <w:t>二元酸</w:t>
        </w:r>
        <w:r>
          <w:rPr>
            <w:rFonts w:eastAsia="微软雅黑" w:hint="eastAsia"/>
            <w:snapToGrid/>
            <w:lang w:val="en-US" w:eastAsia="zh-CN"/>
          </w:rPr>
          <w:t>行业发展需要突破创新瓶颈</w:t>
        </w:r>
        <w:r>
          <w:tab/>
        </w:r>
        <w:r>
          <w:fldChar w:fldCharType="begin"/>
        </w:r>
        <w:r>
          <w:instrText xml:space="preserve"> PAGEREF _Toc22961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8423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二元酸</w:t>
        </w:r>
        <w:r>
          <w:rPr>
            <w:rFonts w:eastAsia="微软雅黑" w:hint="eastAsia"/>
            <w:snapToGrid/>
            <w:lang w:val="en-US" w:eastAsia="en-US"/>
          </w:rPr>
          <w:t>行业企业战略实施要点</w:t>
        </w:r>
        <w:r>
          <w:tab/>
        </w:r>
        <w:r>
          <w:fldChar w:fldCharType="begin"/>
        </w:r>
        <w:r>
          <w:instrText xml:space="preserve"> PAGEREF _Toc18423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845" w:history="1">
        <w:r>
          <w:rPr>
            <w:rFonts w:eastAsia="微软雅黑" w:hint="eastAsia"/>
            <w:snapToGrid/>
            <w:lang w:val="en-US" w:eastAsia="en-US"/>
          </w:rPr>
          <w:t>(一)、打造自主品牌</w:t>
        </w:r>
        <w:r>
          <w:tab/>
        </w:r>
        <w:r>
          <w:fldChar w:fldCharType="begin"/>
        </w:r>
        <w:r>
          <w:instrText xml:space="preserve"> PAGEREF _Toc7845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867" w:history="1">
        <w:r>
          <w:rPr>
            <w:rFonts w:eastAsia="微软雅黑" w:hint="eastAsia"/>
            <w:snapToGrid/>
            <w:lang w:val="en-US" w:eastAsia="zh-CN"/>
          </w:rPr>
          <w:t>(二)、重塑企业价值链</w:t>
        </w:r>
        <w:r>
          <w:tab/>
        </w:r>
        <w:r>
          <w:fldChar w:fldCharType="begin"/>
        </w:r>
        <w:r>
          <w:instrText xml:space="preserve"> PAGEREF _Toc17867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4505" w:history="1">
        <w:r>
          <w:rPr>
            <w:rFonts w:eastAsia="微软雅黑" w:hint="eastAsia"/>
            <w:snapToGrid/>
            <w:lang w:val="en-US" w:eastAsia="zh-CN"/>
          </w:rPr>
          <w:t>1、规范研发设计流程</w:t>
        </w:r>
        <w:r>
          <w:tab/>
        </w:r>
        <w:r>
          <w:fldChar w:fldCharType="begin"/>
        </w:r>
        <w:r>
          <w:instrText xml:space="preserve"> PAGEREF _Toc24505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8922" w:history="1">
        <w:r>
          <w:rPr>
            <w:rFonts w:eastAsia="微软雅黑" w:hint="eastAsia"/>
            <w:snapToGrid/>
            <w:lang w:val="en-US" w:eastAsia="zh-CN"/>
          </w:rPr>
          <w:t>2、优化生产制造</w:t>
        </w:r>
        <w:r>
          <w:tab/>
        </w:r>
        <w:r>
          <w:fldChar w:fldCharType="begin"/>
        </w:r>
        <w:r>
          <w:instrText xml:space="preserve"> PAGEREF _Toc28922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470" w:history="1">
        <w:r>
          <w:rPr>
            <w:rFonts w:eastAsia="微软雅黑" w:hint="eastAsia"/>
            <w:snapToGrid/>
            <w:lang w:val="en-US" w:eastAsia="zh-CN"/>
          </w:rPr>
          <w:t>(三)、重视市场营销</w:t>
        </w:r>
        <w:r>
          <w:tab/>
        </w:r>
        <w:r>
          <w:fldChar w:fldCharType="begin"/>
        </w:r>
        <w:r>
          <w:instrText xml:space="preserve"> PAGEREF _Toc14470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281" w:history="1">
        <w:r>
          <w:rPr>
            <w:rFonts w:eastAsia="微软雅黑" w:hint="eastAsia"/>
            <w:snapToGrid/>
            <w:lang w:val="en-US" w:eastAsia="zh-CN"/>
          </w:rPr>
          <w:t>(四)、整合线上线下平台</w:t>
        </w:r>
        <w:r>
          <w:tab/>
        </w:r>
        <w:r>
          <w:fldChar w:fldCharType="begin"/>
        </w:r>
        <w:r>
          <w:instrText xml:space="preserve"> PAGEREF _Toc26281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716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二元酸</w:t>
        </w:r>
        <w:r>
          <w:rPr>
            <w:rFonts w:eastAsia="微软雅黑" w:hint="eastAsia"/>
            <w:snapToGrid/>
            <w:lang w:val="en-US" w:eastAsia="zh-CN"/>
          </w:rPr>
          <w:t>行业发展趋势</w:t>
        </w:r>
        <w:r>
          <w:tab/>
        </w:r>
        <w:r>
          <w:fldChar w:fldCharType="begin"/>
        </w:r>
        <w:r>
          <w:instrText xml:space="preserve"> PAGEREF _Toc10716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9114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二元酸</w:t>
        </w:r>
        <w:r>
          <w:rPr>
            <w:rFonts w:eastAsia="微软雅黑" w:hint="eastAsia"/>
            <w:snapToGrid/>
            <w:lang w:val="en-US" w:eastAsia="en-US"/>
          </w:rPr>
          <w:t>行业企业转型思考(2024-2029)</w:t>
        </w:r>
        <w:r>
          <w:tab/>
        </w:r>
        <w:r>
          <w:fldChar w:fldCharType="begin"/>
        </w:r>
        <w:r>
          <w:instrText xml:space="preserve"> PAGEREF _Toc9114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184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二元酸</w:t>
        </w:r>
        <w:r>
          <w:rPr>
            <w:rFonts w:eastAsia="微软雅黑" w:hint="eastAsia"/>
            <w:snapToGrid/>
            <w:lang w:val="en-US" w:eastAsia="zh-CN"/>
          </w:rPr>
          <w:t>行业的内生延伸——选择与定位</w:t>
        </w:r>
        <w:r>
          <w:tab/>
        </w:r>
        <w:r>
          <w:fldChar w:fldCharType="begin"/>
        </w:r>
        <w:r>
          <w:instrText xml:space="preserve"> PAGEREF _Toc10184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21688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二元酸</w:t>
        </w:r>
        <w:r>
          <w:rPr>
            <w:rFonts w:eastAsia="微软雅黑" w:hint="eastAsia"/>
            <w:snapToGrid/>
            <w:lang w:val="en-US" w:eastAsia="zh-CN"/>
          </w:rPr>
          <w:t>行业跨行业转型延伸</w:t>
        </w:r>
        <w:r>
          <w:tab/>
        </w:r>
        <w:r>
          <w:fldChar w:fldCharType="begin"/>
        </w:r>
        <w:r>
          <w:instrText xml:space="preserve"> PAGEREF _Toc21688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445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二元酸</w:t>
        </w:r>
        <w:r>
          <w:rPr>
            <w:rFonts w:eastAsia="微软雅黑" w:hint="eastAsia"/>
            <w:snapToGrid/>
            <w:lang w:val="en-US" w:eastAsia="zh-CN"/>
          </w:rPr>
          <w:t>行业企业资本计划分析</w:t>
        </w:r>
        <w:r>
          <w:tab/>
        </w:r>
        <w:r>
          <w:fldChar w:fldCharType="begin"/>
        </w:r>
        <w:r>
          <w:instrText xml:space="preserve"> PAGEREF _Toc14445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670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二元酸</w:t>
        </w:r>
        <w:r>
          <w:rPr>
            <w:rFonts w:eastAsia="微软雅黑" w:hint="eastAsia"/>
            <w:snapToGrid/>
            <w:lang w:val="en-US" w:eastAsia="zh-CN"/>
          </w:rPr>
          <w:t>行业的融资问题</w:t>
        </w:r>
        <w:r>
          <w:tab/>
        </w:r>
        <w:r>
          <w:fldChar w:fldCharType="begin"/>
        </w:r>
        <w:r>
          <w:instrText xml:space="preserve"> PAGEREF _Toc18670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049" w:history="1">
        <w:r>
          <w:rPr>
            <w:rFonts w:eastAsia="微软雅黑" w:hint="eastAsia"/>
            <w:snapToGrid/>
            <w:lang w:val="en-US" w:eastAsia="zh-CN"/>
          </w:rPr>
          <w:t>(五)、加强</w:t>
        </w:r>
        <w:r>
          <w:rPr>
            <w:rFonts w:eastAsia="微软雅黑" w:hint="eastAsia"/>
            <w:snapToGrid/>
            <w:lang w:val="en-US" w:eastAsia="zh-CN"/>
          </w:rPr>
          <w:t>二元酸</w:t>
        </w:r>
        <w:r>
          <w:rPr>
            <w:rFonts w:eastAsia="微软雅黑" w:hint="eastAsia"/>
            <w:snapToGrid/>
            <w:lang w:val="en-US" w:eastAsia="zh-CN"/>
          </w:rPr>
          <w:t>行业人才引进，优化人才结构</w:t>
        </w:r>
        <w:r>
          <w:tab/>
        </w:r>
        <w:r>
          <w:fldChar w:fldCharType="begin"/>
        </w:r>
        <w:r>
          <w:instrText xml:space="preserve"> PAGEREF _Toc13049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0432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二元酸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_Toc30432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373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二元酸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_Toc26373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868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二元酸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_Toc23868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0742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二元酸</w:t>
        </w:r>
        <w:r>
          <w:rPr>
            <w:rFonts w:eastAsia="微软雅黑" w:hint="eastAsia"/>
            <w:snapToGrid/>
            <w:lang w:val="en-US" w:eastAsia="en-US"/>
          </w:rPr>
          <w:t>行业存在的问题分析</w:t>
        </w:r>
        <w:r>
          <w:tab/>
        </w:r>
        <w:r>
          <w:fldChar w:fldCharType="begin"/>
        </w:r>
        <w:r>
          <w:instrText xml:space="preserve"> PAGEREF _Toc30742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419" w:history="1">
        <w:r>
          <w:rPr>
            <w:rFonts w:eastAsia="微软雅黑" w:hint="eastAsia"/>
            <w:snapToGrid/>
            <w:lang w:val="en-US" w:eastAsia="en-US"/>
          </w:rPr>
          <w:t>(一)、基础工作薄弱</w:t>
        </w:r>
        <w:r>
          <w:tab/>
        </w:r>
        <w:r>
          <w:fldChar w:fldCharType="begin"/>
        </w:r>
        <w:r>
          <w:instrText xml:space="preserve"> PAGEREF _Toc31419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052" w:history="1">
        <w:r>
          <w:rPr>
            <w:rFonts w:eastAsia="微软雅黑" w:hint="eastAsia"/>
            <w:snapToGrid/>
            <w:lang w:val="en-US" w:eastAsia="zh-CN"/>
          </w:rPr>
          <w:t>(二)、地方认识不足,激励作用有限</w:t>
        </w:r>
        <w:r>
          <w:tab/>
        </w:r>
        <w:r>
          <w:fldChar w:fldCharType="begin"/>
        </w:r>
        <w:r>
          <w:instrText xml:space="preserve"> PAGEREF _Toc22052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166" w:history="1">
        <w:r>
          <w:rPr>
            <w:rFonts w:eastAsia="微软雅黑" w:hint="eastAsia"/>
            <w:snapToGrid/>
            <w:lang w:val="en-US" w:eastAsia="zh-CN"/>
          </w:rPr>
          <w:t>(三)、产业结构调整进展缓慢</w:t>
        </w:r>
        <w:r>
          <w:tab/>
        </w:r>
        <w:r>
          <w:fldChar w:fldCharType="begin"/>
        </w:r>
        <w:r>
          <w:instrText xml:space="preserve"> PAGEREF _Toc17166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229" w:history="1">
        <w:r>
          <w:rPr>
            <w:rFonts w:eastAsia="微软雅黑" w:hint="eastAsia"/>
            <w:snapToGrid/>
            <w:lang w:val="en-US" w:eastAsia="zh-CN"/>
          </w:rPr>
          <w:t>(四)、技术相对落后</w:t>
        </w:r>
        <w:r>
          <w:tab/>
        </w:r>
        <w:r>
          <w:fldChar w:fldCharType="begin"/>
        </w:r>
        <w:r>
          <w:instrText xml:space="preserve"> PAGEREF _Toc17229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649" w:history="1">
        <w:r>
          <w:rPr>
            <w:rFonts w:eastAsia="微软雅黑" w:hint="eastAsia"/>
            <w:snapToGrid/>
            <w:lang w:val="en-US" w:eastAsia="zh-CN"/>
          </w:rPr>
          <w:t>(五)、隐私安全问题</w:t>
        </w:r>
        <w:r>
          <w:tab/>
        </w:r>
        <w:r>
          <w:fldChar w:fldCharType="begin"/>
        </w:r>
        <w:r>
          <w:instrText xml:space="preserve"> PAGEREF _Toc24649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171" w:history="1">
        <w:r>
          <w:rPr>
            <w:rFonts w:eastAsia="微软雅黑" w:hint="eastAsia"/>
            <w:snapToGrid/>
            <w:lang w:val="en-US" w:eastAsia="zh-CN"/>
          </w:rPr>
          <w:t>(六)、与用户的互动需不断增强</w:t>
        </w:r>
        <w:r>
          <w:tab/>
        </w:r>
        <w:r>
          <w:fldChar w:fldCharType="begin"/>
        </w:r>
        <w:r>
          <w:instrText xml:space="preserve"> PAGEREF _Toc6171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592" w:history="1">
        <w:r>
          <w:rPr>
            <w:rFonts w:eastAsia="微软雅黑" w:hint="eastAsia"/>
            <w:snapToGrid/>
            <w:lang w:val="en-US" w:eastAsia="zh-CN"/>
          </w:rPr>
          <w:t>(七)、管理效率低</w:t>
        </w:r>
        <w:r>
          <w:tab/>
        </w:r>
        <w:r>
          <w:fldChar w:fldCharType="begin"/>
        </w:r>
        <w:r>
          <w:instrText xml:space="preserve"> PAGEREF _Toc19592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159" w:history="1">
        <w:r>
          <w:rPr>
            <w:rFonts w:eastAsia="微软雅黑" w:hint="eastAsia"/>
            <w:snapToGrid/>
            <w:lang w:val="en-US" w:eastAsia="zh-CN"/>
          </w:rPr>
          <w:t>(八)、盈利点单一</w:t>
        </w:r>
        <w:r>
          <w:tab/>
        </w:r>
        <w:r>
          <w:fldChar w:fldCharType="begin"/>
        </w:r>
        <w:r>
          <w:instrText xml:space="preserve"> PAGEREF _Toc17159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133" w:history="1">
        <w:r>
          <w:rPr>
            <w:rFonts w:eastAsia="微软雅黑" w:hint="eastAsia"/>
            <w:snapToGrid/>
            <w:lang w:val="en-US" w:eastAsia="zh-CN"/>
          </w:rPr>
          <w:t>(九)、过于依赖政府,缺乏主观能动性</w:t>
        </w:r>
        <w:r>
          <w:tab/>
        </w:r>
        <w:r>
          <w:fldChar w:fldCharType="begin"/>
        </w:r>
        <w:r>
          <w:instrText xml:space="preserve"> PAGEREF _Toc28133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513" w:history="1">
        <w:r>
          <w:rPr>
            <w:rFonts w:eastAsia="微软雅黑" w:hint="eastAsia"/>
            <w:snapToGrid/>
            <w:lang w:val="en-US" w:eastAsia="zh-CN"/>
          </w:rPr>
          <w:t>(十)、法律风险</w:t>
        </w:r>
        <w:r>
          <w:tab/>
        </w:r>
        <w:r>
          <w:fldChar w:fldCharType="begin"/>
        </w:r>
        <w:r>
          <w:instrText xml:space="preserve"> PAGEREF _Toc9513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408" w:history="1">
        <w:r>
          <w:rPr>
            <w:rFonts w:eastAsia="微软雅黑" w:hint="eastAsia"/>
            <w:snapToGrid/>
            <w:lang w:val="en-US" w:eastAsia="zh-CN"/>
          </w:rPr>
          <w:t>(十一)、供给不足,产业化程度较低</w:t>
        </w:r>
        <w:r>
          <w:tab/>
        </w:r>
        <w:r>
          <w:fldChar w:fldCharType="begin"/>
        </w:r>
        <w:r>
          <w:instrText xml:space="preserve"> PAGEREF _Toc28408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654" w:history="1">
        <w:r>
          <w:rPr>
            <w:rFonts w:eastAsia="微软雅黑" w:hint="eastAsia"/>
            <w:snapToGrid/>
            <w:lang w:val="en-US" w:eastAsia="zh-CN"/>
          </w:rPr>
          <w:t>(十二)、人才问题</w:t>
        </w:r>
        <w:r>
          <w:tab/>
        </w:r>
        <w:r>
          <w:fldChar w:fldCharType="begin"/>
        </w:r>
        <w:r>
          <w:instrText xml:space="preserve"> PAGEREF _Toc15654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311" w:history="1">
        <w:r>
          <w:rPr>
            <w:rFonts w:eastAsia="微软雅黑" w:hint="eastAsia"/>
            <w:snapToGrid/>
            <w:lang w:val="en-US" w:eastAsia="zh-CN"/>
          </w:rPr>
          <w:t>(十三)、产品质量问题</w:t>
        </w:r>
        <w:r>
          <w:tab/>
        </w:r>
        <w:r>
          <w:fldChar w:fldCharType="begin"/>
        </w:r>
        <w:r>
          <w:instrText xml:space="preserve"> PAGEREF _Toc8311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3268" w:history="1">
        <w:r>
          <w:rPr>
            <w:rFonts w:eastAsia="微软雅黑" w:hint="eastAsia"/>
            <w:snapToGrid/>
            <w:lang w:val="en-US" w:eastAsia="en-US"/>
          </w:rPr>
          <w:t>八、2024-2029年</w:t>
        </w:r>
        <w:r>
          <w:rPr>
            <w:rFonts w:eastAsia="微软雅黑" w:hint="eastAsia"/>
            <w:snapToGrid/>
            <w:lang w:val="en-US" w:eastAsia="en-US"/>
          </w:rPr>
          <w:t>二元酸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_Toc23268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679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二元酸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_Toc21679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635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二元酸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_Toc10635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628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二元酸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_Toc27628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78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_Toc2778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656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二元酸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_Toc16656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980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_Toc21980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4547" w:history="1">
        <w:r>
          <w:rPr>
            <w:rFonts w:eastAsia="微软雅黑" w:hint="eastAsia"/>
            <w:snapToGrid/>
            <w:lang w:val="en-US" w:eastAsia="en-US"/>
          </w:rPr>
          <w:t>九、</w:t>
        </w:r>
        <w:r>
          <w:rPr>
            <w:rFonts w:eastAsia="微软雅黑" w:hint="eastAsia"/>
            <w:snapToGrid/>
            <w:lang w:val="en-US" w:eastAsia="en-US"/>
          </w:rPr>
          <w:t>二元酸</w:t>
        </w:r>
        <w:r>
          <w:rPr>
            <w:rFonts w:eastAsia="微软雅黑" w:hint="eastAsia"/>
            <w:snapToGrid/>
            <w:lang w:val="en-US" w:eastAsia="en-US"/>
          </w:rPr>
          <w:t>行业竞争分析</w:t>
        </w:r>
        <w:r>
          <w:tab/>
        </w:r>
        <w:r>
          <w:fldChar w:fldCharType="begin"/>
        </w:r>
        <w:r>
          <w:instrText xml:space="preserve"> PAGEREF _</w:instrText>
        </w:r>
        <w:r>
          <w:instrText xml:space="preserve">Toc24547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673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二元酸</w:t>
        </w:r>
        <w:r>
          <w:rPr>
            <w:rFonts w:eastAsia="微软雅黑" w:hint="eastAsia"/>
            <w:snapToGrid/>
            <w:lang w:val="en-US" w:eastAsia="zh-CN"/>
          </w:rPr>
          <w:t>行业国内外对比分析</w:t>
        </w:r>
        <w:r>
          <w:tab/>
        </w:r>
        <w:r>
          <w:fldChar w:fldCharType="begin"/>
        </w:r>
        <w:r>
          <w:instrText xml:space="preserve"> PAGEREF _Toc23673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462" w:history="1">
        <w:r>
          <w:rPr>
            <w:rFonts w:eastAsia="微软雅黑" w:hint="eastAsia"/>
            <w:snapToGrid/>
            <w:lang w:val="en-US" w:eastAsia="zh-CN"/>
          </w:rPr>
          <w:t>(二)、中国</w:t>
        </w:r>
        <w:r>
          <w:rPr>
            <w:rFonts w:eastAsia="微软雅黑" w:hint="eastAsia"/>
            <w:snapToGrid/>
            <w:lang w:val="en-US" w:eastAsia="zh-CN"/>
          </w:rPr>
          <w:t>二元酸</w:t>
        </w:r>
        <w:r>
          <w:rPr>
            <w:rFonts w:eastAsia="微软雅黑" w:hint="eastAsia"/>
            <w:snapToGrid/>
            <w:lang w:val="en-US" w:eastAsia="zh-CN"/>
          </w:rPr>
          <w:t>行业品牌竞争格局分析</w:t>
        </w:r>
        <w:r>
          <w:tab/>
        </w:r>
        <w:r>
          <w:fldChar w:fldCharType="begin"/>
        </w:r>
        <w:r>
          <w:instrText xml:space="preserve"> PAGEREF _Toc31462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340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二元酸</w:t>
        </w:r>
        <w:r>
          <w:rPr>
            <w:rFonts w:eastAsia="微软雅黑" w:hint="eastAsia"/>
            <w:snapToGrid/>
            <w:lang w:val="en-US" w:eastAsia="zh-CN"/>
          </w:rPr>
          <w:t>行业竞争强度分析</w:t>
        </w:r>
        <w:r>
          <w:tab/>
        </w:r>
        <w:r>
          <w:fldChar w:fldCharType="begin"/>
        </w:r>
        <w:r>
          <w:instrText xml:space="preserve"> PAGEREF _Toc30340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93" w:history="1">
        <w:r>
          <w:rPr>
            <w:rFonts w:eastAsia="微软雅黑" w:hint="eastAsia"/>
            <w:snapToGrid/>
            <w:lang w:val="en-US" w:eastAsia="zh-CN"/>
          </w:rPr>
          <w:t>(四)、初创公司大独角兽领衔</w:t>
        </w:r>
        <w:r>
          <w:tab/>
        </w:r>
        <w:r>
          <w:fldChar w:fldCharType="begin"/>
        </w:r>
        <w:r>
          <w:instrText xml:space="preserve"> PAGEREF _Toc1193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80" w:history="1">
        <w:r>
          <w:rPr>
            <w:rFonts w:eastAsia="微软雅黑" w:hint="eastAsia"/>
            <w:snapToGrid/>
            <w:lang w:val="en-US" w:eastAsia="zh-CN"/>
          </w:rPr>
          <w:t>(五)、上市公司双雄深耕多年</w:t>
        </w:r>
        <w:r>
          <w:tab/>
        </w:r>
        <w:r>
          <w:fldChar w:fldCharType="begin"/>
        </w:r>
        <w:r>
          <w:instrText xml:space="preserve"> PAGEREF _Toc1580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539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二元酸</w:t>
        </w:r>
        <w:r>
          <w:rPr>
            <w:rFonts w:eastAsia="微软雅黑" w:hint="eastAsia"/>
            <w:snapToGrid/>
            <w:lang w:val="en-US" w:eastAsia="zh-CN"/>
          </w:rPr>
          <w:t>行业巨头综合优势明显</w:t>
        </w:r>
        <w:r>
          <w:tab/>
        </w:r>
        <w:r>
          <w:fldChar w:fldCharType="begin"/>
        </w:r>
        <w:r>
          <w:instrText xml:space="preserve"> PAGEREF _Toc12539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8683" w:history="1">
        <w:r>
          <w:rPr>
            <w:rFonts w:eastAsia="微软雅黑" w:hint="eastAsia"/>
            <w:snapToGrid/>
            <w:lang w:val="en-US" w:eastAsia="en-US"/>
          </w:rPr>
          <w:t>十、关于未来5-10年</w:t>
        </w:r>
        <w:r>
          <w:rPr>
            <w:rFonts w:eastAsia="微软雅黑" w:hint="eastAsia"/>
            <w:snapToGrid/>
            <w:lang w:val="en-US" w:eastAsia="en-US"/>
          </w:rPr>
          <w:t>二元酸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_Toc18683 \h </w:instrText>
        </w:r>
        <w:r>
          <w:fldChar w:fldCharType="separate"/>
        </w:r>
        <w:r>
          <w:t>32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https://d.book118.com/287125035105006026</w:t>
        </w:r>
      </w:hyperlink>
    </w:p>
    <w:p>
      <w:pPr>
        <w:pStyle w:val="TOC1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287125035105006026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