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衡器项目计划设计方案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800" w:history="1">
        <w:r>
          <w:rPr>
            <w:rFonts w:ascii="仿宋" w:eastAsia="仿宋" w:hAnsi="仿宋" w:cs="仿宋" w:hint="eastAsia"/>
            <w:lang w:eastAsia="zh-CN"/>
          </w:rPr>
          <w:t>序言</w:t>
        </w:r>
        <w:r>
          <w:tab/>
        </w:r>
        <w:r>
          <w:fldChar w:fldCharType="begin"/>
        </w:r>
        <w:r>
          <w:instrText xml:space="preserve"> PAGEREF _Toc21800 \h </w:instrText>
        </w:r>
        <w:r>
          <w:fldChar w:fldCharType="separate"/>
        </w:r>
        <w:r>
          <w:t>3</w:t>
        </w:r>
        <w:r>
          <w:fldChar w:fldCharType="end"/>
        </w:r>
      </w:hyperlink>
    </w:p>
    <w:p>
      <w:pPr>
        <w:pStyle w:val="TOC1"/>
        <w:tabs>
          <w:tab w:val="right" w:leader="dot" w:pos="8306"/>
        </w:tabs>
      </w:pPr>
      <w:hyperlink w:anchor="_Toc13064" w:history="1">
        <w:r>
          <w:rPr>
            <w:rFonts w:ascii="仿宋" w:eastAsia="仿宋" w:hAnsi="仿宋" w:cs="仿宋" w:hint="eastAsia"/>
            <w:lang w:eastAsia="zh-CN"/>
          </w:rPr>
          <w:t>一、衡器项目文档管理</w:t>
        </w:r>
        <w:r>
          <w:tab/>
        </w:r>
        <w:r>
          <w:fldChar w:fldCharType="begin"/>
        </w:r>
        <w:r>
          <w:instrText xml:space="preserve"> PAGEREF _Toc13064 \h </w:instrText>
        </w:r>
        <w:r>
          <w:fldChar w:fldCharType="separate"/>
        </w:r>
        <w:r>
          <w:t>3</w:t>
        </w:r>
        <w:r>
          <w:fldChar w:fldCharType="end"/>
        </w:r>
      </w:hyperlink>
    </w:p>
    <w:p>
      <w:pPr>
        <w:pStyle w:val="TOC2"/>
        <w:tabs>
          <w:tab w:val="right" w:leader="dot" w:pos="8306"/>
        </w:tabs>
      </w:pPr>
      <w:hyperlink w:anchor="_Toc9455" w:history="1">
        <w:r>
          <w:rPr>
            <w:rFonts w:ascii="仿宋" w:eastAsia="仿宋" w:hAnsi="仿宋" w:cs="仿宋" w:hint="eastAsia"/>
            <w:lang w:eastAsia="zh-CN"/>
          </w:rPr>
          <w:t>(一)、文档编制与审查</w:t>
        </w:r>
        <w:r>
          <w:tab/>
        </w:r>
        <w:r>
          <w:fldChar w:fldCharType="begin"/>
        </w:r>
        <w:r>
          <w:instrText xml:space="preserve"> PAGEREF _Toc9455 \h </w:instrText>
        </w:r>
        <w:r>
          <w:fldChar w:fldCharType="separate"/>
        </w:r>
        <w:r>
          <w:t>3</w:t>
        </w:r>
        <w:r>
          <w:fldChar w:fldCharType="end"/>
        </w:r>
      </w:hyperlink>
    </w:p>
    <w:p>
      <w:pPr>
        <w:pStyle w:val="TOC2"/>
        <w:tabs>
          <w:tab w:val="right" w:leader="dot" w:pos="8306"/>
        </w:tabs>
      </w:pPr>
      <w:hyperlink w:anchor="_Toc15575" w:history="1">
        <w:r>
          <w:rPr>
            <w:rFonts w:ascii="仿宋" w:eastAsia="仿宋" w:hAnsi="仿宋" w:cs="仿宋" w:hint="eastAsia"/>
            <w:lang w:eastAsia="zh-CN"/>
          </w:rPr>
          <w:t>(二)、文档发布与分发</w:t>
        </w:r>
        <w:r>
          <w:tab/>
        </w:r>
        <w:r>
          <w:fldChar w:fldCharType="begin"/>
        </w:r>
        <w:r>
          <w:instrText xml:space="preserve"> PAGEREF _Toc15575 \h </w:instrText>
        </w:r>
        <w:r>
          <w:fldChar w:fldCharType="separate"/>
        </w:r>
        <w:r>
          <w:t>4</w:t>
        </w:r>
        <w:r>
          <w:fldChar w:fldCharType="end"/>
        </w:r>
      </w:hyperlink>
    </w:p>
    <w:p>
      <w:pPr>
        <w:pStyle w:val="TOC2"/>
        <w:tabs>
          <w:tab w:val="right" w:leader="dot" w:pos="8306"/>
        </w:tabs>
      </w:pPr>
      <w:hyperlink w:anchor="_Toc15289" w:history="1">
        <w:r>
          <w:rPr>
            <w:rFonts w:ascii="仿宋" w:eastAsia="仿宋" w:hAnsi="仿宋" w:cs="仿宋" w:hint="eastAsia"/>
            <w:lang w:eastAsia="zh-CN"/>
          </w:rPr>
          <w:t>(三)、文档存档与归档</w:t>
        </w:r>
        <w:r>
          <w:tab/>
        </w:r>
        <w:r>
          <w:fldChar w:fldCharType="begin"/>
        </w:r>
        <w:r>
          <w:instrText xml:space="preserve"> PAGEREF _Toc15289 \h </w:instrText>
        </w:r>
        <w:r>
          <w:fldChar w:fldCharType="separate"/>
        </w:r>
        <w:r>
          <w:t>5</w:t>
        </w:r>
        <w:r>
          <w:fldChar w:fldCharType="end"/>
        </w:r>
      </w:hyperlink>
    </w:p>
    <w:p>
      <w:pPr>
        <w:pStyle w:val="TOC1"/>
        <w:tabs>
          <w:tab w:val="right" w:leader="dot" w:pos="8306"/>
        </w:tabs>
      </w:pPr>
      <w:hyperlink w:anchor="_Toc31993" w:history="1">
        <w:r>
          <w:rPr>
            <w:rFonts w:ascii="仿宋" w:eastAsia="仿宋" w:hAnsi="仿宋" w:cs="仿宋" w:hint="eastAsia"/>
            <w:lang w:eastAsia="zh-CN"/>
          </w:rPr>
          <w:t>二、衡器项目可持续发展</w:t>
        </w:r>
        <w:r>
          <w:tab/>
        </w:r>
        <w:r>
          <w:fldChar w:fldCharType="begin"/>
        </w:r>
        <w:r>
          <w:instrText xml:space="preserve"> PAGEREF _Toc31993 \h </w:instrText>
        </w:r>
        <w:r>
          <w:fldChar w:fldCharType="separate"/>
        </w:r>
        <w:r>
          <w:t>6</w:t>
        </w:r>
        <w:r>
          <w:fldChar w:fldCharType="end"/>
        </w:r>
      </w:hyperlink>
    </w:p>
    <w:p>
      <w:pPr>
        <w:pStyle w:val="TOC2"/>
        <w:tabs>
          <w:tab w:val="right" w:leader="dot" w:pos="8306"/>
        </w:tabs>
      </w:pPr>
      <w:hyperlink w:anchor="_Toc2678" w:history="1">
        <w:r>
          <w:rPr>
            <w:rFonts w:ascii="仿宋" w:eastAsia="仿宋" w:hAnsi="仿宋" w:cs="仿宋" w:hint="eastAsia"/>
            <w:lang w:eastAsia="zh-CN"/>
          </w:rPr>
          <w:t>(一)、可持续战略与实践</w:t>
        </w:r>
        <w:r>
          <w:tab/>
        </w:r>
        <w:r>
          <w:fldChar w:fldCharType="begin"/>
        </w:r>
        <w:r>
          <w:instrText xml:space="preserve"> PAGEREF _Toc2678 \h </w:instrText>
        </w:r>
        <w:r>
          <w:fldChar w:fldCharType="separate"/>
        </w:r>
        <w:r>
          <w:t>6</w:t>
        </w:r>
        <w:r>
          <w:fldChar w:fldCharType="end"/>
        </w:r>
      </w:hyperlink>
    </w:p>
    <w:p>
      <w:pPr>
        <w:pStyle w:val="TOC2"/>
        <w:tabs>
          <w:tab w:val="right" w:leader="dot" w:pos="8306"/>
        </w:tabs>
      </w:pPr>
      <w:hyperlink w:anchor="_Toc3444" w:history="1">
        <w:r>
          <w:rPr>
            <w:rFonts w:ascii="仿宋" w:eastAsia="仿宋" w:hAnsi="仿宋" w:cs="仿宋" w:hint="eastAsia"/>
            <w:lang w:eastAsia="zh-CN"/>
          </w:rPr>
          <w:t>(二)、环保与社会责任</w:t>
        </w:r>
        <w:r>
          <w:tab/>
        </w:r>
        <w:r>
          <w:fldChar w:fldCharType="begin"/>
        </w:r>
        <w:r>
          <w:instrText xml:space="preserve"> PAGEREF _Toc3444 \h </w:instrText>
        </w:r>
        <w:r>
          <w:fldChar w:fldCharType="separate"/>
        </w:r>
        <w:r>
          <w:t>7</w:t>
        </w:r>
        <w:r>
          <w:fldChar w:fldCharType="end"/>
        </w:r>
      </w:hyperlink>
    </w:p>
    <w:p>
      <w:pPr>
        <w:pStyle w:val="TOC1"/>
        <w:tabs>
          <w:tab w:val="right" w:leader="dot" w:pos="8306"/>
        </w:tabs>
      </w:pPr>
      <w:hyperlink w:anchor="_Toc25737" w:history="1">
        <w:r>
          <w:rPr>
            <w:rFonts w:ascii="仿宋" w:eastAsia="仿宋" w:hAnsi="仿宋" w:cs="仿宋" w:hint="eastAsia"/>
            <w:lang w:eastAsia="zh-CN"/>
          </w:rPr>
          <w:t>三、工艺说明</w:t>
        </w:r>
        <w:r>
          <w:tab/>
        </w:r>
        <w:r>
          <w:fldChar w:fldCharType="begin"/>
        </w:r>
        <w:r>
          <w:instrText xml:space="preserve"> PAGEREF _Toc25737 \h </w:instrText>
        </w:r>
        <w:r>
          <w:fldChar w:fldCharType="separate"/>
        </w:r>
        <w:r>
          <w:t>8</w:t>
        </w:r>
        <w:r>
          <w:fldChar w:fldCharType="end"/>
        </w:r>
      </w:hyperlink>
    </w:p>
    <w:p>
      <w:pPr>
        <w:pStyle w:val="TOC2"/>
        <w:tabs>
          <w:tab w:val="right" w:leader="dot" w:pos="8306"/>
        </w:tabs>
      </w:pPr>
      <w:hyperlink w:anchor="_Toc22480" w:history="1">
        <w:r>
          <w:rPr>
            <w:rFonts w:ascii="仿宋" w:eastAsia="仿宋" w:hAnsi="仿宋" w:cs="仿宋" w:hint="eastAsia"/>
            <w:lang w:eastAsia="zh-CN"/>
          </w:rPr>
          <w:t>(一)、技术管理特点</w:t>
        </w:r>
        <w:r>
          <w:tab/>
        </w:r>
        <w:r>
          <w:fldChar w:fldCharType="begin"/>
        </w:r>
        <w:r>
          <w:instrText xml:space="preserve"> PAGEREF _Toc22480 \h </w:instrText>
        </w:r>
        <w:r>
          <w:fldChar w:fldCharType="separate"/>
        </w:r>
        <w:r>
          <w:t>8</w:t>
        </w:r>
        <w:r>
          <w:fldChar w:fldCharType="end"/>
        </w:r>
      </w:hyperlink>
    </w:p>
    <w:p>
      <w:pPr>
        <w:pStyle w:val="TOC2"/>
        <w:tabs>
          <w:tab w:val="right" w:leader="dot" w:pos="8306"/>
        </w:tabs>
      </w:pPr>
      <w:hyperlink w:anchor="_Toc2652" w:history="1">
        <w:r>
          <w:rPr>
            <w:rFonts w:ascii="仿宋" w:eastAsia="仿宋" w:hAnsi="仿宋" w:cs="仿宋" w:hint="eastAsia"/>
            <w:lang w:eastAsia="zh-CN"/>
          </w:rPr>
          <w:t>(二)、衡器项目工艺技术设计方案</w:t>
        </w:r>
        <w:r>
          <w:tab/>
        </w:r>
        <w:r>
          <w:fldChar w:fldCharType="begin"/>
        </w:r>
        <w:r>
          <w:instrText xml:space="preserve"> PAGEREF _Toc2652 \h </w:instrText>
        </w:r>
        <w:r>
          <w:fldChar w:fldCharType="separate"/>
        </w:r>
        <w:r>
          <w:t>9</w:t>
        </w:r>
        <w:r>
          <w:fldChar w:fldCharType="end"/>
        </w:r>
      </w:hyperlink>
    </w:p>
    <w:p>
      <w:pPr>
        <w:pStyle w:val="TOC2"/>
        <w:tabs>
          <w:tab w:val="right" w:leader="dot" w:pos="8306"/>
        </w:tabs>
      </w:pPr>
      <w:hyperlink w:anchor="_Toc11202" w:history="1">
        <w:r>
          <w:rPr>
            <w:rFonts w:ascii="仿宋" w:eastAsia="仿宋" w:hAnsi="仿宋" w:cs="仿宋" w:hint="eastAsia"/>
            <w:lang w:eastAsia="zh-CN"/>
          </w:rPr>
          <w:t>(三)、设备选型方案</w:t>
        </w:r>
        <w:r>
          <w:tab/>
        </w:r>
        <w:r>
          <w:fldChar w:fldCharType="begin"/>
        </w:r>
        <w:r>
          <w:instrText xml:space="preserve"> PAGEREF _Toc11202 \h </w:instrText>
        </w:r>
        <w:r>
          <w:fldChar w:fldCharType="separate"/>
        </w:r>
        <w:r>
          <w:t>10</w:t>
        </w:r>
        <w:r>
          <w:fldChar w:fldCharType="end"/>
        </w:r>
      </w:hyperlink>
    </w:p>
    <w:p>
      <w:pPr>
        <w:pStyle w:val="TOC1"/>
        <w:tabs>
          <w:tab w:val="right" w:leader="dot" w:pos="8306"/>
        </w:tabs>
      </w:pPr>
      <w:hyperlink w:anchor="_Toc16864" w:history="1">
        <w:r>
          <w:rPr>
            <w:rFonts w:ascii="仿宋" w:eastAsia="仿宋" w:hAnsi="仿宋" w:cs="仿宋" w:hint="eastAsia"/>
            <w:lang w:eastAsia="zh-CN"/>
          </w:rPr>
          <w:t>四、衡器项目建设单位说明</w:t>
        </w:r>
        <w:r>
          <w:tab/>
        </w:r>
        <w:r>
          <w:fldChar w:fldCharType="begin"/>
        </w:r>
        <w:r>
          <w:instrText xml:space="preserve"> PAGEREF _Toc16864 \h </w:instrText>
        </w:r>
        <w:r>
          <w:fldChar w:fldCharType="separate"/>
        </w:r>
        <w:r>
          <w:t>11</w:t>
        </w:r>
        <w:r>
          <w:fldChar w:fldCharType="end"/>
        </w:r>
      </w:hyperlink>
    </w:p>
    <w:p>
      <w:pPr>
        <w:pStyle w:val="TOC2"/>
        <w:tabs>
          <w:tab w:val="right" w:leader="dot" w:pos="8306"/>
        </w:tabs>
      </w:pPr>
      <w:hyperlink w:anchor="_Toc24646" w:history="1">
        <w:r>
          <w:rPr>
            <w:rFonts w:ascii="仿宋" w:eastAsia="仿宋" w:hAnsi="仿宋" w:cs="仿宋" w:hint="eastAsia"/>
            <w:lang w:eastAsia="zh-CN"/>
          </w:rPr>
          <w:t>(一)、衡器项目承办单位基本情况</w:t>
        </w:r>
        <w:r>
          <w:tab/>
        </w:r>
        <w:r>
          <w:fldChar w:fldCharType="begin"/>
        </w:r>
        <w:r>
          <w:instrText xml:space="preserve"> PAGEREF _Toc24646 \h </w:instrText>
        </w:r>
        <w:r>
          <w:fldChar w:fldCharType="separate"/>
        </w:r>
        <w:r>
          <w:t>11</w:t>
        </w:r>
        <w:r>
          <w:fldChar w:fldCharType="end"/>
        </w:r>
      </w:hyperlink>
    </w:p>
    <w:p>
      <w:pPr>
        <w:pStyle w:val="TOC2"/>
        <w:tabs>
          <w:tab w:val="right" w:leader="dot" w:pos="8306"/>
        </w:tabs>
      </w:pPr>
      <w:hyperlink w:anchor="_Toc13253" w:history="1">
        <w:r>
          <w:rPr>
            <w:rFonts w:ascii="仿宋" w:eastAsia="仿宋" w:hAnsi="仿宋" w:cs="仿宋" w:hint="eastAsia"/>
            <w:lang w:eastAsia="zh-CN"/>
          </w:rPr>
          <w:t>(二)、公司经济效益分析</w:t>
        </w:r>
        <w:r>
          <w:tab/>
        </w:r>
        <w:r>
          <w:fldChar w:fldCharType="begin"/>
        </w:r>
        <w:r>
          <w:instrText xml:space="preserve"> PAGEREF _Toc13253 \h </w:instrText>
        </w:r>
        <w:r>
          <w:fldChar w:fldCharType="separate"/>
        </w:r>
        <w:r>
          <w:t>12</w:t>
        </w:r>
        <w:r>
          <w:fldChar w:fldCharType="end"/>
        </w:r>
      </w:hyperlink>
    </w:p>
    <w:p>
      <w:pPr>
        <w:pStyle w:val="TOC1"/>
        <w:tabs>
          <w:tab w:val="right" w:leader="dot" w:pos="8306"/>
        </w:tabs>
      </w:pPr>
      <w:hyperlink w:anchor="_Toc31330" w:history="1">
        <w:r>
          <w:rPr>
            <w:rFonts w:ascii="仿宋" w:eastAsia="仿宋" w:hAnsi="仿宋" w:cs="仿宋" w:hint="eastAsia"/>
            <w:lang w:eastAsia="zh-CN"/>
          </w:rPr>
          <w:t>五、衡器项目选址可行性分析</w:t>
        </w:r>
        <w:r>
          <w:tab/>
        </w:r>
        <w:r>
          <w:fldChar w:fldCharType="begin"/>
        </w:r>
        <w:r>
          <w:instrText xml:space="preserve"> PAGEREF _Toc31330 \h </w:instrText>
        </w:r>
        <w:r>
          <w:fldChar w:fldCharType="separate"/>
        </w:r>
        <w:r>
          <w:t>13</w:t>
        </w:r>
        <w:r>
          <w:fldChar w:fldCharType="end"/>
        </w:r>
      </w:hyperlink>
    </w:p>
    <w:p>
      <w:pPr>
        <w:pStyle w:val="TOC2"/>
        <w:tabs>
          <w:tab w:val="right" w:leader="dot" w:pos="8306"/>
        </w:tabs>
      </w:pPr>
      <w:hyperlink w:anchor="_Toc15273" w:history="1">
        <w:r>
          <w:rPr>
            <w:rFonts w:ascii="仿宋" w:eastAsia="仿宋" w:hAnsi="仿宋" w:cs="仿宋" w:hint="eastAsia"/>
            <w:lang w:eastAsia="zh-CN"/>
          </w:rPr>
          <w:t>(一)、衡器项目选址</w:t>
        </w:r>
        <w:r>
          <w:tab/>
        </w:r>
        <w:r>
          <w:fldChar w:fldCharType="begin"/>
        </w:r>
        <w:r>
          <w:instrText xml:space="preserve"> PAGEREF _Toc15273 \h </w:instrText>
        </w:r>
        <w:r>
          <w:fldChar w:fldCharType="separate"/>
        </w:r>
        <w:r>
          <w:t>13</w:t>
        </w:r>
        <w:r>
          <w:fldChar w:fldCharType="end"/>
        </w:r>
      </w:hyperlink>
    </w:p>
    <w:p>
      <w:pPr>
        <w:pStyle w:val="TOC2"/>
        <w:tabs>
          <w:tab w:val="right" w:leader="dot" w:pos="8306"/>
        </w:tabs>
      </w:pPr>
      <w:hyperlink w:anchor="_Toc28458" w:history="1">
        <w:r>
          <w:rPr>
            <w:rFonts w:ascii="仿宋" w:eastAsia="仿宋" w:hAnsi="仿宋" w:cs="仿宋" w:hint="eastAsia"/>
            <w:lang w:eastAsia="zh-CN"/>
          </w:rPr>
          <w:t>(二)、用地控制指标</w:t>
        </w:r>
        <w:r>
          <w:tab/>
        </w:r>
        <w:r>
          <w:fldChar w:fldCharType="begin"/>
        </w:r>
        <w:r>
          <w:instrText xml:space="preserve"> PAGEREF _Toc28458 \h </w:instrText>
        </w:r>
        <w:r>
          <w:fldChar w:fldCharType="separate"/>
        </w:r>
        <w:r>
          <w:t>13</w:t>
        </w:r>
        <w:r>
          <w:fldChar w:fldCharType="end"/>
        </w:r>
      </w:hyperlink>
    </w:p>
    <w:p>
      <w:pPr>
        <w:pStyle w:val="TOC2"/>
        <w:tabs>
          <w:tab w:val="right" w:leader="dot" w:pos="8306"/>
        </w:tabs>
      </w:pPr>
      <w:hyperlink w:anchor="_Toc2708" w:history="1">
        <w:r>
          <w:rPr>
            <w:rFonts w:ascii="仿宋" w:eastAsia="仿宋" w:hAnsi="仿宋" w:cs="仿宋" w:hint="eastAsia"/>
            <w:lang w:eastAsia="zh-CN"/>
          </w:rPr>
          <w:t>(三)、节约用地措施</w:t>
        </w:r>
        <w:r>
          <w:tab/>
        </w:r>
        <w:r>
          <w:fldChar w:fldCharType="begin"/>
        </w:r>
        <w:r>
          <w:instrText xml:space="preserve"> PAGEREF _Toc2708 \h </w:instrText>
        </w:r>
        <w:r>
          <w:fldChar w:fldCharType="separate"/>
        </w:r>
        <w:r>
          <w:t>15</w:t>
        </w:r>
        <w:r>
          <w:fldChar w:fldCharType="end"/>
        </w:r>
      </w:hyperlink>
    </w:p>
    <w:p>
      <w:pPr>
        <w:pStyle w:val="TOC2"/>
        <w:tabs>
          <w:tab w:val="right" w:leader="dot" w:pos="8306"/>
        </w:tabs>
      </w:pPr>
      <w:hyperlink w:anchor="_Toc703" w:history="1">
        <w:r>
          <w:rPr>
            <w:rFonts w:ascii="仿宋" w:eastAsia="仿宋" w:hAnsi="仿宋" w:cs="仿宋" w:hint="eastAsia"/>
            <w:lang w:eastAsia="zh-CN"/>
          </w:rPr>
          <w:t>(四)、总图布置方案</w:t>
        </w:r>
        <w:r>
          <w:tab/>
        </w:r>
        <w:r>
          <w:fldChar w:fldCharType="begin"/>
        </w:r>
        <w:r>
          <w:instrText xml:space="preserve"> PAGEREF _Toc703 \h </w:instrText>
        </w:r>
        <w:r>
          <w:fldChar w:fldCharType="separate"/>
        </w:r>
        <w:r>
          <w:t>16</w:t>
        </w:r>
        <w:r>
          <w:fldChar w:fldCharType="end"/>
        </w:r>
      </w:hyperlink>
    </w:p>
    <w:p>
      <w:pPr>
        <w:pStyle w:val="TOC2"/>
        <w:tabs>
          <w:tab w:val="right" w:leader="dot" w:pos="8306"/>
        </w:tabs>
      </w:pPr>
      <w:hyperlink w:anchor="_Toc13943" w:history="1">
        <w:r>
          <w:rPr>
            <w:rFonts w:ascii="仿宋" w:eastAsia="仿宋" w:hAnsi="仿宋" w:cs="仿宋" w:hint="eastAsia"/>
            <w:lang w:eastAsia="zh-CN"/>
          </w:rPr>
          <w:t>(五)、选址综合评价</w:t>
        </w:r>
        <w:r>
          <w:tab/>
        </w:r>
        <w:r>
          <w:fldChar w:fldCharType="begin"/>
        </w:r>
        <w:r>
          <w:instrText xml:space="preserve"> PAGEREF _Toc13943 \h </w:instrText>
        </w:r>
        <w:r>
          <w:fldChar w:fldCharType="separate"/>
        </w:r>
        <w:r>
          <w:t>17</w:t>
        </w:r>
        <w:r>
          <w:fldChar w:fldCharType="end"/>
        </w:r>
      </w:hyperlink>
    </w:p>
    <w:p>
      <w:pPr>
        <w:pStyle w:val="TOC1"/>
        <w:tabs>
          <w:tab w:val="right" w:leader="dot" w:pos="8306"/>
        </w:tabs>
      </w:pPr>
      <w:hyperlink w:anchor="_Toc5207" w:history="1">
        <w:r>
          <w:rPr>
            <w:rFonts w:ascii="仿宋" w:eastAsia="仿宋" w:hAnsi="仿宋" w:cs="仿宋" w:hint="eastAsia"/>
            <w:lang w:eastAsia="zh-CN"/>
          </w:rPr>
          <w:t>六、衡器项目土建工程</w:t>
        </w:r>
        <w:r>
          <w:tab/>
        </w:r>
        <w:r>
          <w:fldChar w:fldCharType="begin"/>
        </w:r>
        <w:r>
          <w:instrText xml:space="preserve"> PAGEREF _Toc5207 \h </w:instrText>
        </w:r>
        <w:r>
          <w:fldChar w:fldCharType="separate"/>
        </w:r>
        <w:r>
          <w:t>18</w:t>
        </w:r>
        <w:r>
          <w:fldChar w:fldCharType="end"/>
        </w:r>
      </w:hyperlink>
    </w:p>
    <w:p>
      <w:pPr>
        <w:pStyle w:val="TOC2"/>
        <w:tabs>
          <w:tab w:val="right" w:leader="dot" w:pos="8306"/>
        </w:tabs>
      </w:pPr>
      <w:hyperlink w:anchor="_Toc26252" w:history="1">
        <w:r>
          <w:rPr>
            <w:rFonts w:ascii="仿宋" w:eastAsia="仿宋" w:hAnsi="仿宋" w:cs="仿宋" w:hint="eastAsia"/>
            <w:lang w:eastAsia="zh-CN"/>
          </w:rPr>
          <w:t>(一)、建筑工程设计原则</w:t>
        </w:r>
        <w:r>
          <w:tab/>
        </w:r>
        <w:r>
          <w:fldChar w:fldCharType="begin"/>
        </w:r>
        <w:r>
          <w:instrText xml:space="preserve"> PAGEREF _Toc26252 \h </w:instrText>
        </w:r>
        <w:r>
          <w:fldChar w:fldCharType="separate"/>
        </w:r>
        <w:r>
          <w:t>18</w:t>
        </w:r>
        <w:r>
          <w:fldChar w:fldCharType="end"/>
        </w:r>
      </w:hyperlink>
    </w:p>
    <w:p>
      <w:pPr>
        <w:pStyle w:val="TOC2"/>
        <w:tabs>
          <w:tab w:val="right" w:leader="dot" w:pos="8306"/>
        </w:tabs>
      </w:pPr>
      <w:hyperlink w:anchor="_Toc26526" w:history="1">
        <w:r>
          <w:rPr>
            <w:rFonts w:ascii="仿宋" w:eastAsia="仿宋" w:hAnsi="仿宋" w:cs="仿宋" w:hint="eastAsia"/>
            <w:lang w:eastAsia="zh-CN"/>
          </w:rPr>
          <w:t>(二)、土建工程设计年限及安全等级</w:t>
        </w:r>
        <w:r>
          <w:tab/>
        </w:r>
        <w:r>
          <w:fldChar w:fldCharType="begin"/>
        </w:r>
        <w:r>
          <w:instrText xml:space="preserve"> PAGEREF _Toc26526 \h </w:instrText>
        </w:r>
        <w:r>
          <w:fldChar w:fldCharType="separate"/>
        </w:r>
        <w:r>
          <w:t>19</w:t>
        </w:r>
        <w:r>
          <w:fldChar w:fldCharType="end"/>
        </w:r>
      </w:hyperlink>
    </w:p>
    <w:p>
      <w:pPr>
        <w:pStyle w:val="TOC2"/>
        <w:tabs>
          <w:tab w:val="right" w:leader="dot" w:pos="8306"/>
        </w:tabs>
      </w:pPr>
      <w:hyperlink w:anchor="_Toc3015" w:history="1">
        <w:r>
          <w:rPr>
            <w:rFonts w:ascii="仿宋" w:eastAsia="仿宋" w:hAnsi="仿宋" w:cs="仿宋" w:hint="eastAsia"/>
            <w:lang w:eastAsia="zh-CN"/>
          </w:rPr>
          <w:t>(三)、建筑工程设计总体要求</w:t>
        </w:r>
        <w:r>
          <w:tab/>
        </w:r>
        <w:r>
          <w:fldChar w:fldCharType="begin"/>
        </w:r>
        <w:r>
          <w:instrText xml:space="preserve"> PAGEREF _Toc3015 \h </w:instrText>
        </w:r>
        <w:r>
          <w:fldChar w:fldCharType="separate"/>
        </w:r>
        <w:r>
          <w:t>20</w:t>
        </w:r>
        <w:r>
          <w:fldChar w:fldCharType="end"/>
        </w:r>
      </w:hyperlink>
    </w:p>
    <w:p>
      <w:pPr>
        <w:pStyle w:val="TOC2"/>
        <w:tabs>
          <w:tab w:val="right" w:leader="dot" w:pos="8306"/>
        </w:tabs>
      </w:pPr>
      <w:hyperlink w:anchor="_Toc15844" w:history="1">
        <w:r>
          <w:rPr>
            <w:rFonts w:ascii="仿宋" w:eastAsia="仿宋" w:hAnsi="仿宋" w:cs="仿宋" w:hint="eastAsia"/>
            <w:lang w:eastAsia="zh-CN"/>
          </w:rPr>
          <w:t>(四)、土建工程建设指标</w:t>
        </w:r>
        <w:r>
          <w:tab/>
        </w:r>
        <w:r>
          <w:fldChar w:fldCharType="begin"/>
        </w:r>
        <w:r>
          <w:instrText xml:space="preserve"> PAGEREF _Toc15844 \h </w:instrText>
        </w:r>
        <w:r>
          <w:fldChar w:fldCharType="separate"/>
        </w:r>
        <w:r>
          <w:t>21</w:t>
        </w:r>
        <w:r>
          <w:fldChar w:fldCharType="end"/>
        </w:r>
      </w:hyperlink>
    </w:p>
    <w:p>
      <w:pPr>
        <w:pStyle w:val="TOC1"/>
        <w:tabs>
          <w:tab w:val="right" w:leader="dot" w:pos="8306"/>
        </w:tabs>
      </w:pPr>
      <w:hyperlink w:anchor="_Toc19893" w:history="1">
        <w:r>
          <w:rPr>
            <w:rFonts w:ascii="仿宋" w:eastAsia="仿宋" w:hAnsi="仿宋" w:cs="仿宋" w:hint="eastAsia"/>
            <w:lang w:eastAsia="zh-CN"/>
          </w:rPr>
          <w:t>七、衡器项目技术管理</w:t>
        </w:r>
        <w:r>
          <w:tab/>
        </w:r>
        <w:r>
          <w:fldChar w:fldCharType="begin"/>
        </w:r>
        <w:r>
          <w:instrText xml:space="preserve"> PAGEREF _Toc19893 \h </w:instrText>
        </w:r>
        <w:r>
          <w:fldChar w:fldCharType="separate"/>
        </w:r>
        <w:r>
          <w:t>21</w:t>
        </w:r>
        <w:r>
          <w:fldChar w:fldCharType="end"/>
        </w:r>
      </w:hyperlink>
    </w:p>
    <w:p>
      <w:pPr>
        <w:pStyle w:val="TOC2"/>
        <w:tabs>
          <w:tab w:val="right" w:leader="dot" w:pos="8306"/>
        </w:tabs>
      </w:pPr>
      <w:hyperlink w:anchor="_Toc26102" w:history="1">
        <w:r>
          <w:rPr>
            <w:rFonts w:ascii="仿宋" w:eastAsia="仿宋" w:hAnsi="仿宋" w:cs="仿宋" w:hint="eastAsia"/>
            <w:lang w:eastAsia="zh-CN"/>
          </w:rPr>
          <w:t>(一)、技术方案选用方向</w:t>
        </w:r>
        <w:r>
          <w:tab/>
        </w:r>
        <w:r>
          <w:fldChar w:fldCharType="begin"/>
        </w:r>
        <w:r>
          <w:instrText xml:space="preserve"> PAGEREF _Toc26102 \h </w:instrText>
        </w:r>
        <w:r>
          <w:fldChar w:fldCharType="separate"/>
        </w:r>
        <w:r>
          <w:t>21</w:t>
        </w:r>
        <w:r>
          <w:fldChar w:fldCharType="end"/>
        </w:r>
      </w:hyperlink>
    </w:p>
    <w:p>
      <w:pPr>
        <w:pStyle w:val="TOC2"/>
        <w:tabs>
          <w:tab w:val="right" w:leader="dot" w:pos="8306"/>
        </w:tabs>
      </w:pPr>
      <w:hyperlink w:anchor="_Toc22405" w:history="1">
        <w:r>
          <w:rPr>
            <w:rFonts w:ascii="仿宋" w:eastAsia="仿宋" w:hAnsi="仿宋" w:cs="仿宋" w:hint="eastAsia"/>
            <w:lang w:eastAsia="zh-CN"/>
          </w:rPr>
          <w:t>(二)、工艺技术方案选用原则</w:t>
        </w:r>
        <w:r>
          <w:tab/>
        </w:r>
        <w:r>
          <w:fldChar w:fldCharType="begin"/>
        </w:r>
        <w:r>
          <w:instrText xml:space="preserve"> PAGEREF _Toc22405 \h </w:instrText>
        </w:r>
        <w:r>
          <w:fldChar w:fldCharType="separate"/>
        </w:r>
        <w:r>
          <w:t>23</w:t>
        </w:r>
        <w:r>
          <w:fldChar w:fldCharType="end"/>
        </w:r>
      </w:hyperlink>
    </w:p>
    <w:p>
      <w:pPr>
        <w:pStyle w:val="TOC2"/>
        <w:tabs>
          <w:tab w:val="right" w:leader="dot" w:pos="8306"/>
        </w:tabs>
      </w:pPr>
      <w:hyperlink w:anchor="_Toc24474" w:history="1">
        <w:r>
          <w:rPr>
            <w:rFonts w:ascii="仿宋" w:eastAsia="仿宋" w:hAnsi="仿宋" w:cs="仿宋" w:hint="eastAsia"/>
            <w:lang w:eastAsia="zh-CN"/>
          </w:rPr>
          <w:t>(三)、工艺技术方案要求</w:t>
        </w:r>
        <w:r>
          <w:tab/>
        </w:r>
        <w:r>
          <w:fldChar w:fldCharType="begin"/>
        </w:r>
        <w:r>
          <w:instrText xml:space="preserve"> PAGEREF _Toc24474 \h </w:instrText>
        </w:r>
        <w:r>
          <w:fldChar w:fldCharType="separate"/>
        </w:r>
        <w:r>
          <w:t>25</w:t>
        </w:r>
        <w:r>
          <w:fldChar w:fldCharType="end"/>
        </w:r>
      </w:hyperlink>
    </w:p>
    <w:p>
      <w:pPr>
        <w:pStyle w:val="TOC1"/>
        <w:tabs>
          <w:tab w:val="right" w:leader="dot" w:pos="8306"/>
        </w:tabs>
      </w:pPr>
      <w:hyperlink w:anchor="_Toc19970" w:history="1">
        <w:r>
          <w:rPr>
            <w:rFonts w:ascii="仿宋" w:eastAsia="仿宋" w:hAnsi="仿宋" w:cs="仿宋" w:hint="eastAsia"/>
            <w:lang w:eastAsia="zh-CN"/>
          </w:rPr>
          <w:t>八、衡器项目经营效益</w:t>
        </w:r>
        <w:r>
          <w:tab/>
        </w:r>
        <w:r>
          <w:fldChar w:fldCharType="begin"/>
        </w:r>
        <w:r>
          <w:instrText xml:space="preserve"> PAGEREF _Toc19970 \h </w:instrText>
        </w:r>
        <w:r>
          <w:fldChar w:fldCharType="separate"/>
        </w:r>
        <w:r>
          <w:t>27</w:t>
        </w:r>
        <w:r>
          <w:fldChar w:fldCharType="end"/>
        </w:r>
      </w:hyperlink>
    </w:p>
    <w:p>
      <w:pPr>
        <w:pStyle w:val="TOC2"/>
        <w:tabs>
          <w:tab w:val="right" w:leader="dot" w:pos="8306"/>
        </w:tabs>
      </w:pPr>
      <w:hyperlink w:anchor="_Toc22529" w:history="1">
        <w:r>
          <w:rPr>
            <w:rFonts w:ascii="仿宋" w:eastAsia="仿宋" w:hAnsi="仿宋" w:cs="仿宋" w:hint="eastAsia"/>
            <w:lang w:eastAsia="zh-CN"/>
          </w:rPr>
          <w:t>(一)、经济评价财务测算</w:t>
        </w:r>
        <w:r>
          <w:tab/>
        </w:r>
        <w:r>
          <w:fldChar w:fldCharType="begin"/>
        </w:r>
        <w:r>
          <w:instrText xml:space="preserve"> PAGEREF _Toc22529 \h </w:instrText>
        </w:r>
        <w:r>
          <w:fldChar w:fldCharType="separate"/>
        </w:r>
        <w:r>
          <w:t>27</w:t>
        </w:r>
        <w:r>
          <w:fldChar w:fldCharType="end"/>
        </w:r>
      </w:hyperlink>
    </w:p>
    <w:p>
      <w:pPr>
        <w:pStyle w:val="TOC2"/>
        <w:tabs>
          <w:tab w:val="right" w:leader="dot" w:pos="8306"/>
        </w:tabs>
      </w:pPr>
      <w:hyperlink w:anchor="_Toc16081" w:history="1">
        <w:r>
          <w:rPr>
            <w:rFonts w:ascii="仿宋" w:eastAsia="仿宋" w:hAnsi="仿宋" w:cs="仿宋" w:hint="eastAsia"/>
            <w:lang w:eastAsia="zh-CN"/>
          </w:rPr>
          <w:t>(二)、衡器项目盈利能力分析</w:t>
        </w:r>
        <w:r>
          <w:tab/>
        </w:r>
        <w:r>
          <w:fldChar w:fldCharType="begin"/>
        </w:r>
        <w:r>
          <w:instrText xml:space="preserve"> PAGEREF _Toc16081 \h </w:instrText>
        </w:r>
        <w:r>
          <w:fldChar w:fldCharType="separate"/>
        </w:r>
        <w:r>
          <w:t>28</w:t>
        </w:r>
        <w:r>
          <w:fldChar w:fldCharType="end"/>
        </w:r>
      </w:hyperlink>
    </w:p>
    <w:p>
      <w:pPr>
        <w:pStyle w:val="TOC1"/>
        <w:tabs>
          <w:tab w:val="right" w:leader="dot" w:pos="8306"/>
        </w:tabs>
      </w:pPr>
      <w:hyperlink w:anchor="_Toc11947" w:history="1">
        <w:r>
          <w:rPr>
            <w:rFonts w:ascii="仿宋" w:eastAsia="仿宋" w:hAnsi="仿宋" w:cs="仿宋" w:hint="eastAsia"/>
            <w:lang w:eastAsia="zh-CN"/>
          </w:rPr>
          <w:t>九、衡器项目环境影响分析</w:t>
        </w:r>
        <w:r>
          <w:tab/>
        </w:r>
        <w:r>
          <w:fldChar w:fldCharType="begin"/>
        </w:r>
        <w:r>
          <w:instrText xml:space="preserve"> PAGEREF _Toc11947 \h </w:instrText>
        </w:r>
        <w:r>
          <w:fldChar w:fldCharType="separate"/>
        </w:r>
        <w:r>
          <w:t>29</w:t>
        </w:r>
        <w:r>
          <w:fldChar w:fldCharType="end"/>
        </w:r>
      </w:hyperlink>
    </w:p>
    <w:p>
      <w:pPr>
        <w:pStyle w:val="TOC2"/>
        <w:tabs>
          <w:tab w:val="right" w:leader="dot" w:pos="8306"/>
        </w:tabs>
      </w:pPr>
      <w:hyperlink w:anchor="_Toc6704" w:history="1">
        <w:r>
          <w:rPr>
            <w:rFonts w:ascii="仿宋" w:eastAsia="仿宋" w:hAnsi="仿宋" w:cs="仿宋" w:hint="eastAsia"/>
            <w:lang w:eastAsia="zh-CN"/>
          </w:rPr>
          <w:t>(一)、建设区域环境质量现状</w:t>
        </w:r>
        <w:r>
          <w:tab/>
        </w:r>
        <w:r>
          <w:fldChar w:fldCharType="begin"/>
        </w:r>
        <w:r>
          <w:instrText xml:space="preserve"> PAGEREF _Toc6704 \h </w:instrText>
        </w:r>
        <w:r>
          <w:fldChar w:fldCharType="separate"/>
        </w:r>
        <w:r>
          <w:t>29</w:t>
        </w:r>
        <w:r>
          <w:fldChar w:fldCharType="end"/>
        </w:r>
      </w:hyperlink>
    </w:p>
    <w:p>
      <w:pPr>
        <w:pStyle w:val="TOC2"/>
        <w:tabs>
          <w:tab w:val="right" w:leader="dot" w:pos="8306"/>
        </w:tabs>
      </w:pPr>
      <w:hyperlink w:anchor="_Toc28307" w:history="1">
        <w:r>
          <w:rPr>
            <w:rFonts w:ascii="仿宋" w:eastAsia="仿宋" w:hAnsi="仿宋" w:cs="仿宋" w:hint="eastAsia"/>
            <w:lang w:eastAsia="zh-CN"/>
          </w:rPr>
          <w:t>(二)、建设期环境保护</w:t>
        </w:r>
        <w:r>
          <w:tab/>
        </w:r>
        <w:r>
          <w:fldChar w:fldCharType="begin"/>
        </w:r>
        <w:r>
          <w:instrText xml:space="preserve"> PAGEREF _Toc28307 \h </w:instrText>
        </w:r>
        <w:r>
          <w:fldChar w:fldCharType="separate"/>
        </w:r>
        <w:r>
          <w:t>31</w:t>
        </w:r>
        <w:r>
          <w:fldChar w:fldCharType="end"/>
        </w:r>
      </w:hyperlink>
    </w:p>
    <w:p>
      <w:pPr>
        <w:pStyle w:val="TOC2"/>
        <w:tabs>
          <w:tab w:val="right" w:leader="dot" w:pos="8306"/>
        </w:tabs>
      </w:pPr>
      <w:hyperlink w:anchor="_Toc5122" w:history="1">
        <w:r>
          <w:rPr>
            <w:rFonts w:ascii="仿宋" w:eastAsia="仿宋" w:hAnsi="仿宋" w:cs="仿宋" w:hint="eastAsia"/>
            <w:lang w:eastAsia="zh-CN"/>
          </w:rPr>
          <w:t>(三)、运营期环境保护</w:t>
        </w:r>
        <w:r>
          <w:tab/>
        </w:r>
        <w:r>
          <w:fldChar w:fldCharType="begin"/>
        </w:r>
        <w:r>
          <w:instrText xml:space="preserve"> PAGEREF _Toc5122 \h </w:instrText>
        </w:r>
        <w:r>
          <w:fldChar w:fldCharType="separate"/>
        </w:r>
        <w:r>
          <w:t>32</w:t>
        </w:r>
        <w:r>
          <w:fldChar w:fldCharType="end"/>
        </w:r>
      </w:hyperlink>
    </w:p>
    <w:p>
      <w:pPr>
        <w:pStyle w:val="TOC2"/>
        <w:tabs>
          <w:tab w:val="right" w:leader="dot" w:pos="8306"/>
        </w:tabs>
      </w:pPr>
      <w:hyperlink w:anchor="_Toc17824" w:history="1">
        <w:r>
          <w:rPr>
            <w:rFonts w:ascii="仿宋" w:eastAsia="仿宋" w:hAnsi="仿宋" w:cs="仿宋" w:hint="eastAsia"/>
            <w:lang w:eastAsia="zh-CN"/>
          </w:rPr>
          <w:t>(四)、衡器项目建设对区域经济的影响</w:t>
        </w:r>
        <w:r>
          <w:tab/>
        </w:r>
        <w:r>
          <w:fldChar w:fldCharType="begin"/>
        </w:r>
        <w:r>
          <w:instrText xml:space="preserve"> PAGEREF _Toc17824 \h </w:instrText>
        </w:r>
        <w:r>
          <w:fldChar w:fldCharType="separate"/>
        </w:r>
        <w:r>
          <w:t>33</w:t>
        </w:r>
        <w:r>
          <w:fldChar w:fldCharType="end"/>
        </w:r>
      </w:hyperlink>
    </w:p>
    <w:p>
      <w:pPr>
        <w:pStyle w:val="TOC2"/>
        <w:tabs>
          <w:tab w:val="right" w:leader="dot" w:pos="8306"/>
        </w:tabs>
      </w:pPr>
      <w:hyperlink w:anchor="_Toc28145" w:history="1">
        <w:r>
          <w:rPr>
            <w:rFonts w:ascii="仿宋" w:eastAsia="仿宋" w:hAnsi="仿宋" w:cs="仿宋" w:hint="eastAsia"/>
            <w:lang w:eastAsia="zh-CN"/>
          </w:rPr>
          <w:t>(五)、废弃物处理</w:t>
        </w:r>
        <w:r>
          <w:tab/>
        </w:r>
        <w:r>
          <w:fldChar w:fldCharType="begin"/>
        </w:r>
        <w:r>
          <w:instrText xml:space="preserve"> PAGEREF _Toc28145 \h </w:instrText>
        </w:r>
        <w:r>
          <w:fldChar w:fldCharType="separate"/>
        </w:r>
        <w:r>
          <w:t>35</w:t>
        </w:r>
        <w:r>
          <w:fldChar w:fldCharType="end"/>
        </w:r>
      </w:hyperlink>
    </w:p>
    <w:p>
      <w:pPr>
        <w:pStyle w:val="TOC2"/>
        <w:tabs>
          <w:tab w:val="right" w:leader="dot" w:pos="8306"/>
        </w:tabs>
      </w:pPr>
      <w:hyperlink w:anchor="_Toc5291" w:history="1">
        <w:r>
          <w:rPr>
            <w:rFonts w:ascii="仿宋" w:eastAsia="仿宋" w:hAnsi="仿宋" w:cs="仿宋" w:hint="eastAsia"/>
            <w:lang w:eastAsia="zh-CN"/>
          </w:rPr>
          <w:t>(六)、特殊环境影响分析</w:t>
        </w:r>
        <w:r>
          <w:tab/>
        </w:r>
        <w:r>
          <w:fldChar w:fldCharType="begin"/>
        </w:r>
        <w:r>
          <w:instrText xml:space="preserve"> PAGEREF _Toc5291 \h </w:instrText>
        </w:r>
        <w:r>
          <w:fldChar w:fldCharType="separate"/>
        </w:r>
        <w:r>
          <w:t>36</w:t>
        </w:r>
        <w:r>
          <w:fldChar w:fldCharType="end"/>
        </w:r>
      </w:hyperlink>
    </w:p>
    <w:p>
      <w:pPr>
        <w:pStyle w:val="TOC2"/>
        <w:tabs>
          <w:tab w:val="right" w:leader="dot" w:pos="8306"/>
        </w:tabs>
      </w:pPr>
      <w:hyperlink w:anchor="_Toc31723" w:history="1">
        <w:r>
          <w:rPr>
            <w:rFonts w:ascii="仿宋" w:eastAsia="仿宋" w:hAnsi="仿宋" w:cs="仿宋" w:hint="eastAsia"/>
            <w:lang w:eastAsia="zh-CN"/>
          </w:rPr>
          <w:t>(七)、清洁生产</w:t>
        </w:r>
        <w:r>
          <w:tab/>
        </w:r>
        <w:r>
          <w:fldChar w:fldCharType="begin"/>
        </w:r>
        <w:r>
          <w:instrText xml:space="preserve"> PAGEREF _Toc31723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556" w:history="1">
        <w:r>
          <w:rPr>
            <w:rFonts w:ascii="仿宋" w:eastAsia="仿宋" w:hAnsi="仿宋" w:cs="仿宋" w:hint="eastAsia"/>
            <w:lang w:eastAsia="zh-CN"/>
          </w:rPr>
          <w:t>(八)、环境保护综合评价</w:t>
        </w:r>
        <w:r>
          <w:tab/>
        </w:r>
        <w:r>
          <w:fldChar w:fldCharType="begin"/>
        </w:r>
        <w:r>
          <w:instrText xml:space="preserve"> PAGEREF _Toc17556 \h </w:instrText>
        </w:r>
        <w:r>
          <w:fldChar w:fldCharType="separate"/>
        </w:r>
        <w:r>
          <w:t>38</w:t>
        </w:r>
        <w:r>
          <w:fldChar w:fldCharType="end"/>
        </w:r>
      </w:hyperlink>
    </w:p>
    <w:p>
      <w:pPr>
        <w:pStyle w:val="TOC1"/>
        <w:tabs>
          <w:tab w:val="right" w:leader="dot" w:pos="8306"/>
        </w:tabs>
      </w:pPr>
      <w:hyperlink w:anchor="_Toc32074" w:history="1">
        <w:r>
          <w:rPr>
            <w:rFonts w:ascii="仿宋" w:eastAsia="仿宋" w:hAnsi="仿宋" w:cs="仿宋" w:hint="eastAsia"/>
            <w:lang w:eastAsia="zh-CN"/>
          </w:rPr>
          <w:t>十、衡器项目人力资源培养与发展</w:t>
        </w:r>
        <w:r>
          <w:tab/>
        </w:r>
        <w:r>
          <w:fldChar w:fldCharType="begin"/>
        </w:r>
        <w:r>
          <w:instrText xml:space="preserve"> PAGEREF _Toc32074 \h </w:instrText>
        </w:r>
        <w:r>
          <w:fldChar w:fldCharType="separate"/>
        </w:r>
        <w:r>
          <w:t>40</w:t>
        </w:r>
        <w:r>
          <w:fldChar w:fldCharType="end"/>
        </w:r>
      </w:hyperlink>
    </w:p>
    <w:p>
      <w:pPr>
        <w:pStyle w:val="TOC2"/>
        <w:tabs>
          <w:tab w:val="right" w:leader="dot" w:pos="8306"/>
        </w:tabs>
      </w:pPr>
      <w:hyperlink w:anchor="_Toc12615" w:history="1">
        <w:r>
          <w:rPr>
            <w:rFonts w:ascii="仿宋" w:eastAsia="仿宋" w:hAnsi="仿宋" w:cs="仿宋" w:hint="eastAsia"/>
            <w:lang w:eastAsia="zh-CN"/>
          </w:rPr>
          <w:t>(一)、人才需求与规划</w:t>
        </w:r>
        <w:r>
          <w:tab/>
        </w:r>
        <w:r>
          <w:fldChar w:fldCharType="begin"/>
        </w:r>
        <w:r>
          <w:instrText xml:space="preserve"> PAGEREF _Toc12615 \h </w:instrText>
        </w:r>
        <w:r>
          <w:fldChar w:fldCharType="separate"/>
        </w:r>
        <w:r>
          <w:t>40</w:t>
        </w:r>
        <w:r>
          <w:fldChar w:fldCharType="end"/>
        </w:r>
      </w:hyperlink>
    </w:p>
    <w:p>
      <w:pPr>
        <w:pStyle w:val="TOC2"/>
        <w:tabs>
          <w:tab w:val="right" w:leader="dot" w:pos="8306"/>
        </w:tabs>
      </w:pPr>
      <w:hyperlink w:anchor="_Toc30814" w:history="1">
        <w:r>
          <w:rPr>
            <w:rFonts w:ascii="仿宋" w:eastAsia="仿宋" w:hAnsi="仿宋" w:cs="仿宋" w:hint="eastAsia"/>
            <w:lang w:eastAsia="zh-CN"/>
          </w:rPr>
          <w:t>(二)、培训与发展计划</w:t>
        </w:r>
        <w:r>
          <w:tab/>
        </w:r>
        <w:r>
          <w:fldChar w:fldCharType="begin"/>
        </w:r>
        <w:r>
          <w:instrText xml:space="preserve"> PAGEREF _Toc30814 \h </w:instrText>
        </w:r>
        <w:r>
          <w:fldChar w:fldCharType="separate"/>
        </w:r>
        <w:r>
          <w:t>40</w:t>
        </w:r>
        <w:r>
          <w:fldChar w:fldCharType="end"/>
        </w:r>
      </w:hyperlink>
    </w:p>
    <w:p>
      <w:pPr>
        <w:pStyle w:val="TOC1"/>
        <w:tabs>
          <w:tab w:val="right" w:leader="dot" w:pos="8306"/>
        </w:tabs>
      </w:pPr>
      <w:hyperlink w:anchor="_Toc16800" w:history="1">
        <w:r>
          <w:rPr>
            <w:rFonts w:ascii="仿宋" w:eastAsia="仿宋" w:hAnsi="仿宋" w:cs="仿宋" w:hint="eastAsia"/>
            <w:lang w:eastAsia="zh-CN"/>
          </w:rPr>
          <w:t>十一、衡器项目投资规划</w:t>
        </w:r>
        <w:r>
          <w:tab/>
        </w:r>
        <w:r>
          <w:fldChar w:fldCharType="begin"/>
        </w:r>
        <w:r>
          <w:instrText xml:space="preserve"> PAGEREF _Toc16800 \h </w:instrText>
        </w:r>
        <w:r>
          <w:fldChar w:fldCharType="separate"/>
        </w:r>
        <w:r>
          <w:t>41</w:t>
        </w:r>
        <w:r>
          <w:fldChar w:fldCharType="end"/>
        </w:r>
      </w:hyperlink>
    </w:p>
    <w:p>
      <w:pPr>
        <w:pStyle w:val="TOC2"/>
        <w:tabs>
          <w:tab w:val="right" w:leader="dot" w:pos="8306"/>
        </w:tabs>
      </w:pPr>
      <w:hyperlink w:anchor="_Toc29498" w:history="1">
        <w:r>
          <w:rPr>
            <w:rFonts w:ascii="仿宋" w:eastAsia="仿宋" w:hAnsi="仿宋" w:cs="仿宋" w:hint="eastAsia"/>
            <w:lang w:eastAsia="zh-CN"/>
          </w:rPr>
          <w:t>(一)、衡器项目总投资估算</w:t>
        </w:r>
        <w:r>
          <w:tab/>
        </w:r>
        <w:r>
          <w:fldChar w:fldCharType="begin"/>
        </w:r>
        <w:r>
          <w:instrText xml:space="preserve"> PAGEREF _Toc29498 \h </w:instrText>
        </w:r>
        <w:r>
          <w:fldChar w:fldCharType="separate"/>
        </w:r>
        <w:r>
          <w:t>41</w:t>
        </w:r>
        <w:r>
          <w:fldChar w:fldCharType="end"/>
        </w:r>
      </w:hyperlink>
    </w:p>
    <w:p>
      <w:pPr>
        <w:pStyle w:val="TOC2"/>
        <w:tabs>
          <w:tab w:val="right" w:leader="dot" w:pos="8306"/>
        </w:tabs>
      </w:pPr>
      <w:hyperlink w:anchor="_Toc15229" w:history="1">
        <w:r>
          <w:rPr>
            <w:rFonts w:ascii="仿宋" w:eastAsia="仿宋" w:hAnsi="仿宋" w:cs="仿宋" w:hint="eastAsia"/>
            <w:lang w:eastAsia="zh-CN"/>
          </w:rPr>
          <w:t>(二)、资金筹措</w:t>
        </w:r>
        <w:r>
          <w:tab/>
        </w:r>
        <w:r>
          <w:fldChar w:fldCharType="begin"/>
        </w:r>
        <w:r>
          <w:instrText xml:space="preserve"> PAGEREF _Toc15229 \h </w:instrText>
        </w:r>
        <w:r>
          <w:fldChar w:fldCharType="separate"/>
        </w:r>
        <w:r>
          <w:t>42</w:t>
        </w:r>
        <w:r>
          <w:fldChar w:fldCharType="end"/>
        </w:r>
      </w:hyperlink>
    </w:p>
    <w:p>
      <w:pPr>
        <w:pStyle w:val="TOC1"/>
        <w:tabs>
          <w:tab w:val="right" w:leader="dot" w:pos="8306"/>
        </w:tabs>
      </w:pPr>
      <w:hyperlink w:anchor="_Toc31727" w:history="1">
        <w:r>
          <w:rPr>
            <w:rFonts w:ascii="仿宋" w:eastAsia="仿宋" w:hAnsi="仿宋" w:cs="仿宋" w:hint="eastAsia"/>
            <w:lang w:eastAsia="zh-CN"/>
          </w:rPr>
          <w:t>十二、衡器项目风险管理</w:t>
        </w:r>
        <w:r>
          <w:tab/>
        </w:r>
        <w:r>
          <w:fldChar w:fldCharType="begin"/>
        </w:r>
        <w:r>
          <w:instrText xml:space="preserve"> PAGEREF _Toc31727 \h </w:instrText>
        </w:r>
        <w:r>
          <w:fldChar w:fldCharType="separate"/>
        </w:r>
        <w:r>
          <w:t>43</w:t>
        </w:r>
        <w:r>
          <w:fldChar w:fldCharType="end"/>
        </w:r>
      </w:hyperlink>
    </w:p>
    <w:p>
      <w:pPr>
        <w:pStyle w:val="TOC2"/>
        <w:tabs>
          <w:tab w:val="right" w:leader="dot" w:pos="8306"/>
        </w:tabs>
      </w:pPr>
      <w:hyperlink w:anchor="_Toc7574" w:history="1">
        <w:r>
          <w:rPr>
            <w:rFonts w:ascii="仿宋" w:eastAsia="仿宋" w:hAnsi="仿宋" w:cs="仿宋" w:hint="eastAsia"/>
            <w:lang w:eastAsia="zh-CN"/>
          </w:rPr>
          <w:t>(一)、风险识别与评估</w:t>
        </w:r>
        <w:r>
          <w:tab/>
        </w:r>
        <w:r>
          <w:fldChar w:fldCharType="begin"/>
        </w:r>
        <w:r>
          <w:instrText xml:space="preserve"> PAGEREF _Toc7574 \h </w:instrText>
        </w:r>
        <w:r>
          <w:fldChar w:fldCharType="separate"/>
        </w:r>
        <w:r>
          <w:t>43</w:t>
        </w:r>
        <w:r>
          <w:fldChar w:fldCharType="end"/>
        </w:r>
      </w:hyperlink>
    </w:p>
    <w:p>
      <w:pPr>
        <w:pStyle w:val="TOC2"/>
        <w:tabs>
          <w:tab w:val="right" w:leader="dot" w:pos="8306"/>
        </w:tabs>
      </w:pPr>
      <w:hyperlink w:anchor="_Toc17308" w:history="1">
        <w:r>
          <w:rPr>
            <w:rFonts w:ascii="仿宋" w:eastAsia="仿宋" w:hAnsi="仿宋" w:cs="仿宋" w:hint="eastAsia"/>
            <w:lang w:eastAsia="zh-CN"/>
          </w:rPr>
          <w:t>(二)、风险应对策略</w:t>
        </w:r>
        <w:r>
          <w:tab/>
        </w:r>
        <w:r>
          <w:fldChar w:fldCharType="begin"/>
        </w:r>
        <w:r>
          <w:instrText xml:space="preserve"> PAGEREF _Toc17308 \h </w:instrText>
        </w:r>
        <w:r>
          <w:fldChar w:fldCharType="separate"/>
        </w:r>
        <w:r>
          <w:t>44</w:t>
        </w:r>
        <w:r>
          <w:fldChar w:fldCharType="end"/>
        </w:r>
      </w:hyperlink>
    </w:p>
    <w:p>
      <w:pPr>
        <w:pStyle w:val="TOC2"/>
        <w:tabs>
          <w:tab w:val="right" w:leader="dot" w:pos="8306"/>
        </w:tabs>
      </w:pPr>
      <w:hyperlink w:anchor="_Toc21704" w:history="1">
        <w:r>
          <w:rPr>
            <w:rFonts w:ascii="仿宋" w:eastAsia="仿宋" w:hAnsi="仿宋" w:cs="仿宋" w:hint="eastAsia"/>
            <w:lang w:eastAsia="zh-CN"/>
          </w:rPr>
          <w:t>(三)、风险监控与控制</w:t>
        </w:r>
        <w:r>
          <w:tab/>
        </w:r>
        <w:r>
          <w:fldChar w:fldCharType="begin"/>
        </w:r>
        <w:r>
          <w:instrText xml:space="preserve"> PAGEREF _Toc21704 \h </w:instrText>
        </w:r>
        <w:r>
          <w:fldChar w:fldCharType="separate"/>
        </w:r>
        <w:r>
          <w:t>46</w:t>
        </w:r>
        <w:r>
          <w:fldChar w:fldCharType="end"/>
        </w:r>
      </w:hyperlink>
    </w:p>
    <w:p>
      <w:pPr>
        <w:pStyle w:val="TOC1"/>
        <w:tabs>
          <w:tab w:val="right" w:leader="dot" w:pos="8306"/>
        </w:tabs>
      </w:pPr>
      <w:hyperlink w:anchor="_Toc27386" w:history="1">
        <w:r>
          <w:rPr>
            <w:rFonts w:ascii="仿宋" w:eastAsia="仿宋" w:hAnsi="仿宋" w:cs="仿宋" w:hint="eastAsia"/>
            <w:lang w:eastAsia="zh-CN"/>
          </w:rPr>
          <w:t>十三、衡器项目实施保障措施</w:t>
        </w:r>
        <w:r>
          <w:tab/>
        </w:r>
        <w:r>
          <w:fldChar w:fldCharType="begin"/>
        </w:r>
        <w:r>
          <w:instrText xml:space="preserve"> PAGEREF _Toc27386 \h </w:instrText>
        </w:r>
        <w:r>
          <w:fldChar w:fldCharType="separate"/>
        </w:r>
        <w:r>
          <w:t>47</w:t>
        </w:r>
        <w:r>
          <w:fldChar w:fldCharType="end"/>
        </w:r>
      </w:hyperlink>
    </w:p>
    <w:p>
      <w:pPr>
        <w:pStyle w:val="TOC2"/>
        <w:tabs>
          <w:tab w:val="right" w:leader="dot" w:pos="8306"/>
        </w:tabs>
      </w:pPr>
      <w:hyperlink w:anchor="_Toc4338" w:history="1">
        <w:r>
          <w:rPr>
            <w:rFonts w:ascii="仿宋" w:eastAsia="仿宋" w:hAnsi="仿宋" w:cs="仿宋" w:hint="eastAsia"/>
            <w:lang w:eastAsia="zh-CN"/>
          </w:rPr>
          <w:t>(一)、衡器项目实施保障机制</w:t>
        </w:r>
        <w:r>
          <w:tab/>
        </w:r>
        <w:r>
          <w:fldChar w:fldCharType="begin"/>
        </w:r>
        <w:r>
          <w:instrText xml:space="preserve"> PAGEREF _Toc4338 \h </w:instrText>
        </w:r>
        <w:r>
          <w:fldChar w:fldCharType="separate"/>
        </w:r>
        <w:r>
          <w:t>47</w:t>
        </w:r>
        <w:r>
          <w:fldChar w:fldCharType="end"/>
        </w:r>
      </w:hyperlink>
    </w:p>
    <w:p>
      <w:pPr>
        <w:pStyle w:val="TOC2"/>
        <w:tabs>
          <w:tab w:val="right" w:leader="dot" w:pos="8306"/>
        </w:tabs>
      </w:pPr>
      <w:hyperlink w:anchor="_Toc21582" w:history="1">
        <w:r>
          <w:rPr>
            <w:rFonts w:ascii="仿宋" w:eastAsia="仿宋" w:hAnsi="仿宋" w:cs="仿宋" w:hint="eastAsia"/>
            <w:lang w:eastAsia="zh-CN"/>
          </w:rPr>
          <w:t>(二)、衡器项目法律合规要求</w:t>
        </w:r>
        <w:r>
          <w:tab/>
        </w:r>
        <w:r>
          <w:fldChar w:fldCharType="begin"/>
        </w:r>
        <w:r>
          <w:instrText xml:space="preserve"> PAGEREF _Toc21582 \h </w:instrText>
        </w:r>
        <w:r>
          <w:fldChar w:fldCharType="separate"/>
        </w:r>
        <w:r>
          <w:t>50</w:t>
        </w:r>
        <w:r>
          <w:fldChar w:fldCharType="end"/>
        </w:r>
      </w:hyperlink>
    </w:p>
    <w:p>
      <w:pPr>
        <w:pStyle w:val="TOC2"/>
        <w:tabs>
          <w:tab w:val="right" w:leader="dot" w:pos="8306"/>
        </w:tabs>
      </w:pPr>
      <w:hyperlink w:anchor="_Toc23968" w:history="1">
        <w:r>
          <w:rPr>
            <w:rFonts w:ascii="仿宋" w:eastAsia="仿宋" w:hAnsi="仿宋" w:cs="仿宋" w:hint="eastAsia"/>
            <w:lang w:eastAsia="zh-CN"/>
          </w:rPr>
          <w:t>(三)、衡器项目合同管理与法律事务</w:t>
        </w:r>
        <w:r>
          <w:tab/>
        </w:r>
        <w:r>
          <w:fldChar w:fldCharType="begin"/>
        </w:r>
        <w:r>
          <w:instrText xml:space="preserve"> PAGEREF _Toc23968 \h </w:instrText>
        </w:r>
        <w:r>
          <w:fldChar w:fldCharType="separate"/>
        </w:r>
        <w:r>
          <w:t>54</w:t>
        </w:r>
        <w:r>
          <w:fldChar w:fldCharType="end"/>
        </w:r>
      </w:hyperlink>
    </w:p>
    <w:p>
      <w:pPr>
        <w:pStyle w:val="TOC2"/>
        <w:tabs>
          <w:tab w:val="right" w:leader="dot" w:pos="8306"/>
        </w:tabs>
      </w:pPr>
      <w:hyperlink w:anchor="_Toc11752" w:history="1">
        <w:r>
          <w:rPr>
            <w:rFonts w:ascii="仿宋" w:eastAsia="仿宋" w:hAnsi="仿宋" w:cs="仿宋" w:hint="eastAsia"/>
            <w:lang w:eastAsia="zh-CN"/>
          </w:rPr>
          <w:t>(四)、衡器项目知识产权保护策略</w:t>
        </w:r>
        <w:r>
          <w:tab/>
        </w:r>
        <w:r>
          <w:fldChar w:fldCharType="begin"/>
        </w:r>
        <w:r>
          <w:instrText xml:space="preserve"> PAGEREF _Toc11752 \h </w:instrText>
        </w:r>
        <w:r>
          <w:fldChar w:fldCharType="separate"/>
        </w:r>
        <w:r>
          <w:t>60</w:t>
        </w:r>
        <w:r>
          <w:fldChar w:fldCharType="end"/>
        </w:r>
      </w:hyperlink>
    </w:p>
    <w:p>
      <w:pPr>
        <w:pStyle w:val="TOC1"/>
        <w:tabs>
          <w:tab w:val="right" w:leader="dot" w:pos="8306"/>
        </w:tabs>
      </w:pPr>
      <w:hyperlink w:anchor="_Toc1293" w:history="1">
        <w:r>
          <w:rPr>
            <w:rFonts w:ascii="仿宋" w:eastAsia="仿宋" w:hAnsi="仿宋" w:cs="仿宋" w:hint="eastAsia"/>
            <w:lang w:eastAsia="zh-CN"/>
          </w:rPr>
          <w:t>十四、衡器项目变更管理</w:t>
        </w:r>
        <w:r>
          <w:tab/>
        </w:r>
        <w:r>
          <w:fldChar w:fldCharType="begin"/>
        </w:r>
        <w:r>
          <w:instrText xml:space="preserve"> PAGEREF _Toc1293 \h </w:instrText>
        </w:r>
        <w:r>
          <w:fldChar w:fldCharType="separate"/>
        </w:r>
        <w:r>
          <w:t>62</w:t>
        </w:r>
        <w:r>
          <w:fldChar w:fldCharType="end"/>
        </w:r>
      </w:hyperlink>
    </w:p>
    <w:p>
      <w:pPr>
        <w:pStyle w:val="TOC2"/>
        <w:tabs>
          <w:tab w:val="right" w:leader="dot" w:pos="8306"/>
        </w:tabs>
      </w:pPr>
      <w:hyperlink w:anchor="_Toc16787" w:history="1">
        <w:r>
          <w:rPr>
            <w:rFonts w:ascii="仿宋" w:eastAsia="仿宋" w:hAnsi="仿宋" w:cs="仿宋" w:hint="eastAsia"/>
            <w:lang w:eastAsia="zh-CN"/>
          </w:rPr>
          <w:t>(一)、变更申请与评估</w:t>
        </w:r>
        <w:r>
          <w:tab/>
        </w:r>
        <w:r>
          <w:fldChar w:fldCharType="begin"/>
        </w:r>
        <w:r>
          <w:instrText xml:space="preserve"> PAGEREF _Toc16787 \h </w:instrText>
        </w:r>
        <w:r>
          <w:fldChar w:fldCharType="separate"/>
        </w:r>
        <w:r>
          <w:t>62</w:t>
        </w:r>
        <w:r>
          <w:fldChar w:fldCharType="end"/>
        </w:r>
      </w:hyperlink>
    </w:p>
    <w:p>
      <w:pPr>
        <w:pStyle w:val="TOC2"/>
        <w:tabs>
          <w:tab w:val="right" w:leader="dot" w:pos="8306"/>
        </w:tabs>
      </w:pPr>
      <w:hyperlink w:anchor="_Toc14413" w:history="1">
        <w:r>
          <w:rPr>
            <w:rFonts w:ascii="仿宋" w:eastAsia="仿宋" w:hAnsi="仿宋" w:cs="仿宋" w:hint="eastAsia"/>
            <w:lang w:eastAsia="zh-CN"/>
          </w:rPr>
          <w:t>(二)、变更实施与控制</w:t>
        </w:r>
        <w:r>
          <w:tab/>
        </w:r>
        <w:r>
          <w:fldChar w:fldCharType="begin"/>
        </w:r>
        <w:r>
          <w:instrText xml:space="preserve"> PAGEREF _Toc14413 \h </w:instrText>
        </w:r>
        <w:r>
          <w:fldChar w:fldCharType="separate"/>
        </w:r>
        <w:r>
          <w:t>63</w:t>
        </w:r>
        <w:r>
          <w:fldChar w:fldCharType="end"/>
        </w:r>
      </w:hyperlink>
    </w:p>
    <w:p>
      <w:pPr>
        <w:pStyle w:val="TOC1"/>
        <w:tabs>
          <w:tab w:val="right" w:leader="dot" w:pos="8306"/>
        </w:tabs>
      </w:pPr>
      <w:hyperlink w:anchor="_Toc14509" w:history="1">
        <w:r>
          <w:rPr>
            <w:rFonts w:ascii="仿宋" w:eastAsia="仿宋" w:hAnsi="仿宋" w:cs="仿宋" w:hint="eastAsia"/>
            <w:lang w:eastAsia="zh-CN"/>
          </w:rPr>
          <w:t>十五、衡器项目实施时间节点</w:t>
        </w:r>
        <w:r>
          <w:tab/>
        </w:r>
        <w:r>
          <w:fldChar w:fldCharType="begin"/>
        </w:r>
        <w:r>
          <w:instrText xml:space="preserve"> PAGEREF _Toc14509 \h </w:instrText>
        </w:r>
        <w:r>
          <w:fldChar w:fldCharType="separate"/>
        </w:r>
        <w:r>
          <w:t>63</w:t>
        </w:r>
        <w:r>
          <w:fldChar w:fldCharType="end"/>
        </w:r>
      </w:hyperlink>
    </w:p>
    <w:p>
      <w:pPr>
        <w:pStyle w:val="TOC2"/>
        <w:tabs>
          <w:tab w:val="right" w:leader="dot" w:pos="8306"/>
        </w:tabs>
      </w:pPr>
      <w:hyperlink w:anchor="_Toc3476" w:history="1">
        <w:r>
          <w:rPr>
            <w:rFonts w:ascii="仿宋" w:eastAsia="仿宋" w:hAnsi="仿宋" w:cs="仿宋" w:hint="eastAsia"/>
            <w:lang w:eastAsia="zh-CN"/>
          </w:rPr>
          <w:t>(一)、衡器项目启动阶段时间节点</w:t>
        </w:r>
        <w:r>
          <w:tab/>
        </w:r>
        <w:r>
          <w:fldChar w:fldCharType="begin"/>
        </w:r>
        <w:r>
          <w:instrText xml:space="preserve"> PAGEREF _Toc3476 \h </w:instrText>
        </w:r>
        <w:r>
          <w:fldChar w:fldCharType="separate"/>
        </w:r>
        <w:r>
          <w:t>63</w:t>
        </w:r>
        <w:r>
          <w:fldChar w:fldCharType="end"/>
        </w:r>
      </w:hyperlink>
    </w:p>
    <w:p>
      <w:pPr>
        <w:pStyle w:val="TOC2"/>
        <w:tabs>
          <w:tab w:val="right" w:leader="dot" w:pos="8306"/>
        </w:tabs>
      </w:pPr>
      <w:hyperlink w:anchor="_Toc16822" w:history="1">
        <w:r>
          <w:rPr>
            <w:rFonts w:ascii="仿宋" w:eastAsia="仿宋" w:hAnsi="仿宋" w:cs="仿宋" w:hint="eastAsia"/>
            <w:lang w:eastAsia="zh-CN"/>
          </w:rPr>
          <w:t>(二)、衡器项目执行阶段时间节点</w:t>
        </w:r>
        <w:r>
          <w:tab/>
        </w:r>
        <w:r>
          <w:fldChar w:fldCharType="begin"/>
        </w:r>
        <w:r>
          <w:instrText xml:space="preserve"> PAGEREF _Toc16822 \h </w:instrText>
        </w:r>
        <w:r>
          <w:fldChar w:fldCharType="separate"/>
        </w:r>
        <w:r>
          <w:t>65</w:t>
        </w:r>
        <w:r>
          <w:fldChar w:fldCharType="end"/>
        </w:r>
      </w:hyperlink>
    </w:p>
    <w:p>
      <w:pPr>
        <w:pStyle w:val="TOC2"/>
        <w:tabs>
          <w:tab w:val="right" w:leader="dot" w:pos="8306"/>
        </w:tabs>
      </w:pPr>
      <w:hyperlink w:anchor="_Toc11772" w:history="1">
        <w:r>
          <w:rPr>
            <w:rFonts w:ascii="仿宋" w:eastAsia="仿宋" w:hAnsi="仿宋" w:cs="仿宋" w:hint="eastAsia"/>
            <w:lang w:eastAsia="zh-CN"/>
          </w:rPr>
          <w:t>(三)、衡器项目完成阶段时间节点</w:t>
        </w:r>
        <w:r>
          <w:tab/>
        </w:r>
        <w:r>
          <w:fldChar w:fldCharType="begin"/>
        </w:r>
        <w:r>
          <w:instrText xml:space="preserve"> PAGEREF _Toc11772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80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064"/>
      <w:r>
        <w:rPr>
          <w:rFonts w:ascii="仿宋" w:eastAsia="仿宋" w:hAnsi="仿宋" w:cs="仿宋" w:hint="eastAsia"/>
          <w:sz w:val="28"/>
          <w:lang w:eastAsia="zh-CN"/>
        </w:rPr>
        <w:t>一、衡器项目文档管理</w:t>
      </w:r>
      <w:bookmarkEnd w:id="2"/>
    </w:p>
    <w:p>
      <w:pPr>
        <w:pStyle w:val="Heading2"/>
        <w:rPr>
          <w:rFonts w:ascii="仿宋" w:eastAsia="仿宋" w:hAnsi="仿宋" w:cs="仿宋" w:hint="eastAsia"/>
          <w:lang w:eastAsia="zh-CN"/>
        </w:rPr>
      </w:pPr>
      <w:bookmarkStart w:id="3" w:name="_Toc945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衡器项目高度重视文档的质量和准确性，以支持衡器项目的各项活动和决策。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衡器项目文档的编制始于衡器项目计划的初期，我们制定了详细的文档编制计划，明确了每个文档的内容、格式和编写责任人。在衡器项目启动阶段，我们首先编制了衡器项目章程，明确定义了衡器项目的目标、范围、风险等关键要素。随后，衡器项目团队根据计划陆续编制了需求文档、设计文档、测试文档等各类文档，确保衡器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衡器项目管理中的重要环节，旨在确保衡器项目文档符合质量标准和衡器项目需求。在衡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除了内部审查，我们还进行了外部审查，邀请衡器项目相关利益方和专业领域的专家对文档进行独立审查。这有助于获取更全面、客观的反馈，确保衡器项目文档不仅符合内部标准，也满足外部需求。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衡器项目在文档编制与审查方面建立了严格的管理机制，通过规范的流程和多维度的审查，确保衡器项目文档的质量、准确性和可靠性，为衡器项目的顺利推进提供了有力支持。</w:t>
      </w:r>
    </w:p>
    <w:p>
      <w:pPr>
        <w:pStyle w:val="Heading2"/>
        <w:ind w:firstLine="560" w:firstLineChars="200"/>
        <w:rPr>
          <w:rFonts w:ascii="仿宋" w:eastAsia="仿宋" w:hAnsi="仿宋" w:cs="仿宋" w:hint="eastAsia"/>
          <w:sz w:val="28"/>
          <w:lang w:eastAsia="zh-CN"/>
        </w:rPr>
      </w:pPr>
      <w:bookmarkStart w:id="4" w:name="_Toc1557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在衡器项目中，我们致力于优化文档发布与分发过程，以确保信息的高效传递和团队间协作的顺畅进行。以下是我们采取的关键优化策略：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我们通过多渠道发布文档，包括电子邮件、衡器项目管理平台、内部网站等，以满足不同团队成员的偏好和需求。多渠道发布确保了信息的全面覆盖。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我们采用了精细的权限控制，确保只有授权人员可以访问敏感信息。这种安全措施保护了衡器项目文档的机密性，防止了未经授权的信息泄露。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5289"/>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文档存档与归档是衡器项目生命周期中一个至关重要的环节，直接关系到衡器项目信息的长期保存和历史记录的完整性。在衡器项目中，我们实施了一系列有效的文档存档与归档管理策略：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31993"/>
      <w:r>
        <w:rPr>
          <w:rFonts w:ascii="仿宋" w:eastAsia="仿宋" w:hAnsi="仿宋" w:cs="仿宋" w:hint="eastAsia"/>
          <w:sz w:val="28"/>
          <w:lang w:eastAsia="zh-CN"/>
        </w:rPr>
        <w:t>二、衡器项目可持续发展</w:t>
      </w:r>
      <w:bookmarkEnd w:id="6"/>
    </w:p>
    <w:p>
      <w:pPr>
        <w:pStyle w:val="Heading2"/>
        <w:rPr>
          <w:rFonts w:ascii="仿宋" w:eastAsia="仿宋" w:hAnsi="仿宋" w:cs="仿宋" w:hint="eastAsia"/>
          <w:lang w:eastAsia="zh-CN"/>
        </w:rPr>
      </w:pPr>
      <w:bookmarkStart w:id="7" w:name="_Toc2678"/>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衡器项目中，衡器项目团队着眼于未来，明确了可持续发展的战略方向。制定的具体可持续发展目标包括降低资源使用、采用环保技术、最大化社会效益等。这一步骤不仅有助于衡器项目在环保和社会责任方面达到最高标准，也为未来提供了明确的指引，确保衡器项目的发展符合可持续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 可持续实践的融入衡器项目管理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衡器项目管理周期。从衡器项目规划开始，衡器项目团队就考虑了环境和社会的因素。在执行阶段，衡器项目团队积极推动绿色技术的应用，优化资源利用。此外，关注员工的社会责任，通过培训和沟通活动提高员工对可持续发展的认知，使他们能够在日常工作中践行可持续实践。这些举措不仅为衡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3444"/>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扎根于衡器项目的可持续发展理念，我们深信环保与社会责任是衡器项目成功的关键支柱。在衡器项目的每一步，我们都致力于通过创新和实践，履行对环境和社会的坚定责任。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衡器项目团队通过引入先进的环保技术、建立高效的废物处理系统以及推动能源节约措施，积极履行环保责任。定期的环保监测和评估确保衡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衡器项目不仅致力于自身可持续发展，还注重对社会的回馈。通过支持社区衡器项目、参与慈善事业、提供培训机会等方式，衡器项目积极履行社会责任。与当地社区建立积极互动，关注员工的工作与生活平衡，以及员工的身心健康，是衡器项目在社会责任层面的关键举措。这样的实践不仅增强了衡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25737"/>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2480"/>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衡器项目的技术管理特点体现在其创新导向。通过引入最先进的技术趋势和解决方案，衡器项目致力于提升科技含量、提高质量和效率水平。这意味着我们将采用最新的工具和方法，确保衡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衡器项目技术管理的显著特征。通过整合不同领域的技术资源，我们实现了跨学科的协同工作。这有助于优化技术架构，提高整体效能。此外，整合性策略还促进了不同技术团队之间的紧密沟通和高效合作，确保衡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衡器项目所采用的技术。通过不断优化技术方案，衡器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衡器项目团队将在衡器项目初期识别可能的技术风险，并采取相应的预防和应对措施。通过建立健全的风险评估机制，衡器项目能够在实施过程中及时发现并解决潜在的技术问题，保障衡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通过这些独特的技术管理特点，我们确信在衡器项目中，技术将成为衡器项目成功的有力支持。这一深度剖析揭示了技术管理在衡器项目实施中的关键作用，为衡器项目的技术基础奠定了坚实的基础。</w:t>
      </w:r>
    </w:p>
    <w:p>
      <w:pPr>
        <w:pStyle w:val="Heading2"/>
        <w:ind w:firstLine="560" w:firstLineChars="200"/>
        <w:rPr>
          <w:rFonts w:ascii="仿宋" w:eastAsia="仿宋" w:hAnsi="仿宋" w:cs="仿宋" w:hint="eastAsia"/>
          <w:sz w:val="28"/>
          <w:lang w:eastAsia="zh-CN"/>
        </w:rPr>
      </w:pPr>
      <w:bookmarkStart w:id="11" w:name="_Toc2652"/>
      <w:r>
        <w:rPr>
          <w:rFonts w:ascii="仿宋" w:eastAsia="仿宋" w:hAnsi="仿宋" w:cs="仿宋" w:hint="eastAsia"/>
          <w:sz w:val="28"/>
          <w:lang w:eastAsia="zh-CN"/>
        </w:rPr>
        <w:t>(二)、衡器项目工艺技术设计方案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衡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衡器项目将严格按照相关行业规范要求进行组织。通过有效控制产品质量，衡器项目将致力于为顾客提供优质的衡器项目产品和良好的服务。这体现了衡器项目对于生产活动合规性和质量标准的高度重视，为衡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衡器项目注重生态效益和清洁生产原则。衡器项目建设将紧密结合地方特色经济发展，与社会经济发展规划和区域环境保护规划方案相协调一致。通过与当地区域自然生态系统的结合，衡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衡器项目产品具有多样化的客户需求和个性化的特点。因此，衡器项目产品规格品种多样，且单批生产数量较小。为满足这一特点，衡器项目承办单位将建设先进的柔性制造生产线。通过广泛应用柔性制造技术，衡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总体而言，衡器项目采用的技术具有较高的技术含量和自动化水平，处于国内先进水平。这一技术选用不仅体现了对生产效率、质量和环境友好性的高标准要求，同时为衡器项目的可持续发展奠定了坚实的基础。</w:t>
      </w:r>
    </w:p>
    <w:p>
      <w:pPr>
        <w:pStyle w:val="Heading2"/>
        <w:ind w:firstLine="560" w:firstLineChars="200"/>
        <w:rPr>
          <w:rFonts w:ascii="仿宋" w:eastAsia="仿宋" w:hAnsi="仿宋" w:cs="仿宋" w:hint="eastAsia"/>
          <w:sz w:val="28"/>
          <w:lang w:eastAsia="zh-CN"/>
        </w:rPr>
      </w:pPr>
      <w:bookmarkStart w:id="12" w:name="_Toc11202"/>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为确保衡器项目的高效生产和技术实施，我们制定了一套精心设计的设备选型方案，以满足衡器项目生产、质量和环保的要求。该方案的主要特点如下：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衡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针对衡器项目产品的多样性和小批量生产的特点，我们将建设柔性制造生产线。通过在设备选型中考虑柔性制造技术，可以灵活应对不同产品规格和生产需求，实现生产线的高度灵活性和适应性。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16864"/>
      <w:r>
        <w:rPr>
          <w:rFonts w:ascii="仿宋" w:eastAsia="仿宋" w:hAnsi="仿宋" w:cs="仿宋" w:hint="eastAsia"/>
          <w:sz w:val="28"/>
          <w:lang w:eastAsia="zh-CN"/>
        </w:rPr>
        <w:t>四、衡器项目建设单位说明</w:t>
      </w:r>
      <w:bookmarkEnd w:id="13"/>
    </w:p>
    <w:p>
      <w:pPr>
        <w:pStyle w:val="Heading2"/>
        <w:rPr>
          <w:rFonts w:ascii="仿宋" w:eastAsia="仿宋" w:hAnsi="仿宋" w:cs="仿宋" w:hint="eastAsia"/>
          <w:lang w:eastAsia="zh-CN"/>
        </w:rPr>
      </w:pPr>
      <w:bookmarkStart w:id="14" w:name="_Toc24646"/>
      <w:r>
        <w:rPr>
          <w:rFonts w:ascii="仿宋" w:eastAsia="仿宋" w:hAnsi="仿宋" w:cs="仿宋" w:hint="eastAsia"/>
          <w:lang w:eastAsia="zh-CN"/>
        </w:rPr>
        <w:t>(一)、衡器项目承办单位基本情况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13253"/>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衡器项目承办单位的XXXX，我们着眼于实现可持续的经济效益。通过技术创新和解决方案的提供，公司预计在衡器项目执行期间将获得可观的收入增长。这一收入来源主要包括衡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同时，我们注重成本控制和效率提升，以确保衡器项目的可持续盈利。透过精细的管理和资源优化，公司期望实现衡器项目利润最大化。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公司将对衡器项目实施进行全面的投资评估，包括衡器项目启动阶段的资金投入和后续运营成本。通过对衡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为确保公司在衡器项目实施过程中具备足够的资金流动性，公司将进行详尽的现金流分析。这包括资金需求的合理预测、衡器项目周期内的资金峰谷分析以及灵活的财务管理策略，以应对各种潜在的经济变动。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31330"/>
      <w:r>
        <w:rPr>
          <w:rFonts w:ascii="仿宋" w:eastAsia="仿宋" w:hAnsi="仿宋" w:cs="仿宋" w:hint="eastAsia"/>
          <w:sz w:val="28"/>
          <w:lang w:eastAsia="zh-CN"/>
        </w:rPr>
        <w:t>五、衡器项目选址可行性分析</w:t>
      </w:r>
      <w:bookmarkEnd w:id="16"/>
    </w:p>
    <w:p>
      <w:pPr>
        <w:pStyle w:val="Heading2"/>
        <w:rPr>
          <w:rFonts w:ascii="仿宋" w:eastAsia="仿宋" w:hAnsi="仿宋" w:cs="仿宋" w:hint="eastAsia"/>
          <w:lang w:eastAsia="zh-CN"/>
        </w:rPr>
      </w:pPr>
      <w:bookmarkStart w:id="17" w:name="_Toc15273"/>
      <w:r>
        <w:rPr>
          <w:rFonts w:ascii="仿宋" w:eastAsia="仿宋" w:hAnsi="仿宋" w:cs="仿宋" w:hint="eastAsia"/>
          <w:lang w:eastAsia="zh-CN"/>
        </w:rPr>
        <w:t>(一)、衡器项目选址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该衡器项目选址位于XX省XX市XX区XXX街道</w:t>
      </w:r>
    </w:p>
    <w:p>
      <w:pPr>
        <w:pStyle w:val="Heading2"/>
        <w:ind w:firstLine="560" w:firstLineChars="200"/>
        <w:rPr>
          <w:rFonts w:ascii="仿宋" w:eastAsia="仿宋" w:hAnsi="仿宋" w:cs="仿宋" w:hint="eastAsia"/>
          <w:sz w:val="28"/>
          <w:lang w:eastAsia="zh-CN"/>
        </w:rPr>
      </w:pPr>
      <w:bookmarkStart w:id="18" w:name="_Toc28458"/>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衡器项目的征地面积将根据衡器项目的实际规模和需求进行精确规划。具体面积XXX平方米，旨在确保衡器项目不仅能够满足当前的发展需求，还能够预留空间以适应未来的扩展。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净用地面积是在征地面积基础上去除不可利用面积后的实际可开发用地。具体面积XXX平方米，考虑到环保、交通、安全等多方面因素，以确保衡器项目在整体利用效率上达到最优。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衡器项目计划建设的建筑总规模具体面积XXX平方米。这一规模的确定综合考虑了衡器项目的性质、规模，以及城市规划的相关要求，确保建筑布局与周边环境协调一致。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绿地率是衡器项目用地中被规划为绿地的比例。具体面积XXX平方米，旨在通过合理规划绿地，改善衡器项目周边环境，提升居民生活质量，并符合城市整体绿化规划。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容积率是用地上可以建设的建筑总体积与用地面积之比。具体面积XXX，通过合理的容积率规划，确保衡器项目建筑规模与周边环境和谐共生。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确保衡器项目选址与当地城市规划相一致，具体面积XXX平方米。通过与城市规划部门深入沟通，确保衡器项目不仅符合城市的整体发展方向，还能够融入城市的发展布局，为城市的长远发展贡献力量。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充分了解并确保衡器项目选址符合当地产业政策，具体面积XXX平方米。这包括衡器项目对当地经济的促进作用，以及对相关产业的带动效应，确保衡器项目与地方政府的产业政策保持一致，促进共赢合作。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用地总体要求必须符合环保和可持续发展的原则，具体面积XXX平方米。通过采用绿色建筑设计、节能减排等措施，确保衡器项目在建设和运营过程中对环境的影响最小化，达到可持续发展的要求。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确保衡器项目选址具备必要的公共设施配套，具体面积XXX平方米。这包括交通便利性、教育、医疗等基础设施，以提高居民生活品质，使得衡器项目选址更具吸引力。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考虑用地总体要求对当地社会稳定性的影响，具体面积XXX平方米。通过深入了解当地社区反馈，确保衡器项目的选址和建设过程对当地社会和谐稳定产生积极作用。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衡器项目选址不仅符合法规和规划，还在实际操作中具有可行性。这一全面规划将为衡器项目的成功实施提供坚实的基础，确保衡器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2708"/>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衡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其次，在衡器项目的设备规划和空间设计中，我们将采取灵活设备布局的措施。设备布局将根据实际需求进行灵活设计，避免不必要的浪费。通过合理规划设备摆放位置，我们将提高设备的利用率，减少设备间距，以确保衡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衡器项目内部引入共享设施的概念，例如共享会议室、办公区等。通过这种方式，我们可以减少对资源的重复建设，提高资源共享效率，从而减小衡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703"/>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衡器项目的总图布置中，我们将不同功能区域进行明确的规划，以最大程度满足衡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https://d.book118.com/287135120026006040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衡器项目计划设计方案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431D40"/>
    <w:rsid w:val="6C431D4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713512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2024-02-02T10:58:00Z</dcterms:created>
  <dcterms:modified xsi:type="dcterms:W3CDTF">2024-02-02T10:58:35Z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0F6E6044915642DA81FD79EF88FF1B73_11</vt:lpwstr>
  </property>
  <property fmtid="{D5CDD505-2E9C-101B-9397-08002B2CF9AE}" pid="3" name="KSOProductBuildVer">
    <vt:lpwstr>2052-12.1.0.16250</vt:lpwstr>
  </property>
</Properties>
</file>