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X射线萤光光谱仪项目规划设计方案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46" w:history="1">
        <w:r>
          <w:rPr>
            <w:rFonts w:ascii="仿宋" w:eastAsia="仿宋" w:hAnsi="仿宋" w:cs="仿宋" w:hint="eastAsia"/>
            <w:lang w:eastAsia="zh-CN"/>
          </w:rPr>
          <w:t>序言</w:t>
        </w:r>
        <w:r>
          <w:tab/>
        </w:r>
        <w:r>
          <w:fldChar w:fldCharType="begin"/>
        </w:r>
        <w:r>
          <w:instrText xml:space="preserve"> PAGEREF _Toc26146 \h </w:instrText>
        </w:r>
        <w:r>
          <w:fldChar w:fldCharType="separate"/>
        </w:r>
        <w:r>
          <w:t>3</w:t>
        </w:r>
        <w:r>
          <w:fldChar w:fldCharType="end"/>
        </w:r>
      </w:hyperlink>
    </w:p>
    <w:p>
      <w:pPr>
        <w:pStyle w:val="TOC1"/>
        <w:tabs>
          <w:tab w:val="right" w:leader="dot" w:pos="8306"/>
        </w:tabs>
      </w:pPr>
      <w:hyperlink w:anchor="_Toc30455" w:history="1">
        <w:r>
          <w:rPr>
            <w:rFonts w:ascii="仿宋" w:eastAsia="仿宋" w:hAnsi="仿宋" w:cs="仿宋" w:hint="eastAsia"/>
            <w:lang w:eastAsia="zh-CN"/>
          </w:rPr>
          <w:t>一、X射线萤光光谱仪项目绩效评估</w:t>
        </w:r>
        <w:r>
          <w:tab/>
        </w:r>
        <w:r>
          <w:fldChar w:fldCharType="begin"/>
        </w:r>
        <w:r>
          <w:instrText xml:space="preserve"> PAGEREF _Toc30455 \h </w:instrText>
        </w:r>
        <w:r>
          <w:fldChar w:fldCharType="separate"/>
        </w:r>
        <w:r>
          <w:t>3</w:t>
        </w:r>
        <w:r>
          <w:fldChar w:fldCharType="end"/>
        </w:r>
      </w:hyperlink>
    </w:p>
    <w:p>
      <w:pPr>
        <w:pStyle w:val="TOC2"/>
        <w:tabs>
          <w:tab w:val="right" w:leader="dot" w:pos="8306"/>
        </w:tabs>
      </w:pPr>
      <w:hyperlink w:anchor="_Toc14393" w:history="1">
        <w:r>
          <w:rPr>
            <w:rFonts w:ascii="仿宋" w:eastAsia="仿宋" w:hAnsi="仿宋" w:cs="仿宋" w:hint="eastAsia"/>
            <w:lang w:eastAsia="zh-CN"/>
          </w:rPr>
          <w:t>(一)、绩效评估指标</w:t>
        </w:r>
        <w:r>
          <w:tab/>
        </w:r>
        <w:r>
          <w:fldChar w:fldCharType="begin"/>
        </w:r>
        <w:r>
          <w:instrText xml:space="preserve"> PAGEREF _Toc14393 \h </w:instrText>
        </w:r>
        <w:r>
          <w:fldChar w:fldCharType="separate"/>
        </w:r>
        <w:r>
          <w:t>3</w:t>
        </w:r>
        <w:r>
          <w:fldChar w:fldCharType="end"/>
        </w:r>
      </w:hyperlink>
    </w:p>
    <w:p>
      <w:pPr>
        <w:pStyle w:val="TOC2"/>
        <w:tabs>
          <w:tab w:val="right" w:leader="dot" w:pos="8306"/>
        </w:tabs>
      </w:pPr>
      <w:hyperlink w:anchor="_Toc23200" w:history="1">
        <w:r>
          <w:rPr>
            <w:rFonts w:ascii="仿宋" w:eastAsia="仿宋" w:hAnsi="仿宋" w:cs="仿宋" w:hint="eastAsia"/>
            <w:lang w:eastAsia="zh-CN"/>
          </w:rPr>
          <w:t>(二)、绩效评估方法</w:t>
        </w:r>
        <w:r>
          <w:tab/>
        </w:r>
        <w:r>
          <w:fldChar w:fldCharType="begin"/>
        </w:r>
        <w:r>
          <w:instrText xml:space="preserve"> PAGEREF _Toc23200 \h </w:instrText>
        </w:r>
        <w:r>
          <w:fldChar w:fldCharType="separate"/>
        </w:r>
        <w:r>
          <w:t>4</w:t>
        </w:r>
        <w:r>
          <w:fldChar w:fldCharType="end"/>
        </w:r>
      </w:hyperlink>
    </w:p>
    <w:p>
      <w:pPr>
        <w:pStyle w:val="TOC2"/>
        <w:tabs>
          <w:tab w:val="right" w:leader="dot" w:pos="8306"/>
        </w:tabs>
      </w:pPr>
      <w:hyperlink w:anchor="_Toc15513" w:history="1">
        <w:r>
          <w:rPr>
            <w:rFonts w:ascii="仿宋" w:eastAsia="仿宋" w:hAnsi="仿宋" w:cs="仿宋" w:hint="eastAsia"/>
            <w:lang w:eastAsia="zh-CN"/>
          </w:rPr>
          <w:t>(三)、绩效评估周期</w:t>
        </w:r>
        <w:r>
          <w:tab/>
        </w:r>
        <w:r>
          <w:fldChar w:fldCharType="begin"/>
        </w:r>
        <w:r>
          <w:instrText xml:space="preserve"> PAGEREF _Toc15513 \h </w:instrText>
        </w:r>
        <w:r>
          <w:fldChar w:fldCharType="separate"/>
        </w:r>
        <w:r>
          <w:t>5</w:t>
        </w:r>
        <w:r>
          <w:fldChar w:fldCharType="end"/>
        </w:r>
      </w:hyperlink>
    </w:p>
    <w:p>
      <w:pPr>
        <w:pStyle w:val="TOC1"/>
        <w:tabs>
          <w:tab w:val="right" w:leader="dot" w:pos="8306"/>
        </w:tabs>
      </w:pPr>
      <w:hyperlink w:anchor="_Toc2066" w:history="1">
        <w:r>
          <w:rPr>
            <w:rFonts w:ascii="仿宋" w:eastAsia="仿宋" w:hAnsi="仿宋" w:cs="仿宋" w:hint="eastAsia"/>
            <w:lang w:eastAsia="zh-CN"/>
          </w:rPr>
          <w:t>二、市场分析、调研</w:t>
        </w:r>
        <w:r>
          <w:tab/>
        </w:r>
        <w:r>
          <w:fldChar w:fldCharType="begin"/>
        </w:r>
        <w:r>
          <w:instrText xml:space="preserve"> PAGEREF _Toc2066 \h </w:instrText>
        </w:r>
        <w:r>
          <w:fldChar w:fldCharType="separate"/>
        </w:r>
        <w:r>
          <w:t>6</w:t>
        </w:r>
        <w:r>
          <w:fldChar w:fldCharType="end"/>
        </w:r>
      </w:hyperlink>
    </w:p>
    <w:p>
      <w:pPr>
        <w:pStyle w:val="TOC2"/>
        <w:tabs>
          <w:tab w:val="right" w:leader="dot" w:pos="8306"/>
        </w:tabs>
      </w:pPr>
      <w:hyperlink w:anchor="_Toc10921" w:history="1">
        <w:r>
          <w:rPr>
            <w:rFonts w:ascii="仿宋" w:eastAsia="仿宋" w:hAnsi="仿宋" w:cs="仿宋" w:hint="eastAsia"/>
            <w:lang w:eastAsia="zh-CN"/>
          </w:rPr>
          <w:t>(一)、X射线萤光光谱仪行业分析</w:t>
        </w:r>
        <w:r>
          <w:tab/>
        </w:r>
        <w:r>
          <w:fldChar w:fldCharType="begin"/>
        </w:r>
        <w:r>
          <w:instrText xml:space="preserve"> PAGEREF _Toc10921 \h </w:instrText>
        </w:r>
        <w:r>
          <w:fldChar w:fldCharType="separate"/>
        </w:r>
        <w:r>
          <w:t>6</w:t>
        </w:r>
        <w:r>
          <w:fldChar w:fldCharType="end"/>
        </w:r>
      </w:hyperlink>
    </w:p>
    <w:p>
      <w:pPr>
        <w:pStyle w:val="TOC2"/>
        <w:tabs>
          <w:tab w:val="right" w:leader="dot" w:pos="8306"/>
        </w:tabs>
      </w:pPr>
      <w:hyperlink w:anchor="_Toc26702" w:history="1">
        <w:r>
          <w:rPr>
            <w:rFonts w:ascii="仿宋" w:eastAsia="仿宋" w:hAnsi="仿宋" w:cs="仿宋" w:hint="eastAsia"/>
            <w:lang w:eastAsia="zh-CN"/>
          </w:rPr>
          <w:t>(二)、X射线萤光光谱仪市场分析预测</w:t>
        </w:r>
        <w:r>
          <w:tab/>
        </w:r>
        <w:r>
          <w:fldChar w:fldCharType="begin"/>
        </w:r>
        <w:r>
          <w:instrText xml:space="preserve"> PAGEREF _Toc26702 \h </w:instrText>
        </w:r>
        <w:r>
          <w:fldChar w:fldCharType="separate"/>
        </w:r>
        <w:r>
          <w:t>7</w:t>
        </w:r>
        <w:r>
          <w:fldChar w:fldCharType="end"/>
        </w:r>
      </w:hyperlink>
    </w:p>
    <w:p>
      <w:pPr>
        <w:pStyle w:val="TOC1"/>
        <w:tabs>
          <w:tab w:val="right" w:leader="dot" w:pos="8306"/>
        </w:tabs>
      </w:pPr>
      <w:hyperlink w:anchor="_Toc25044" w:history="1">
        <w:r>
          <w:rPr>
            <w:rFonts w:ascii="仿宋" w:eastAsia="仿宋" w:hAnsi="仿宋" w:cs="仿宋" w:hint="eastAsia"/>
            <w:lang w:eastAsia="zh-CN"/>
          </w:rPr>
          <w:t>三、X射线萤光光谱仪项目概论</w:t>
        </w:r>
        <w:r>
          <w:tab/>
        </w:r>
        <w:r>
          <w:fldChar w:fldCharType="begin"/>
        </w:r>
        <w:r>
          <w:instrText xml:space="preserve"> PAGEREF _Toc25044 \h </w:instrText>
        </w:r>
        <w:r>
          <w:fldChar w:fldCharType="separate"/>
        </w:r>
        <w:r>
          <w:t>8</w:t>
        </w:r>
        <w:r>
          <w:fldChar w:fldCharType="end"/>
        </w:r>
      </w:hyperlink>
    </w:p>
    <w:p>
      <w:pPr>
        <w:pStyle w:val="TOC2"/>
        <w:tabs>
          <w:tab w:val="right" w:leader="dot" w:pos="8306"/>
        </w:tabs>
      </w:pPr>
      <w:hyperlink w:anchor="_Toc13780" w:history="1">
        <w:r>
          <w:rPr>
            <w:rFonts w:ascii="仿宋" w:eastAsia="仿宋" w:hAnsi="仿宋" w:cs="仿宋" w:hint="eastAsia"/>
            <w:lang w:eastAsia="zh-CN"/>
          </w:rPr>
          <w:t>(一)、X射线萤光光谱仪项目概况</w:t>
        </w:r>
        <w:r>
          <w:tab/>
        </w:r>
        <w:r>
          <w:fldChar w:fldCharType="begin"/>
        </w:r>
        <w:r>
          <w:instrText xml:space="preserve"> PAGEREF _Toc13780 \h </w:instrText>
        </w:r>
        <w:r>
          <w:fldChar w:fldCharType="separate"/>
        </w:r>
        <w:r>
          <w:t>8</w:t>
        </w:r>
        <w:r>
          <w:fldChar w:fldCharType="end"/>
        </w:r>
      </w:hyperlink>
    </w:p>
    <w:p>
      <w:pPr>
        <w:pStyle w:val="TOC2"/>
        <w:tabs>
          <w:tab w:val="right" w:leader="dot" w:pos="8306"/>
        </w:tabs>
      </w:pPr>
      <w:hyperlink w:anchor="_Toc12371" w:history="1">
        <w:r>
          <w:rPr>
            <w:rFonts w:ascii="仿宋" w:eastAsia="仿宋" w:hAnsi="仿宋" w:cs="仿宋" w:hint="eastAsia"/>
            <w:lang w:eastAsia="zh-CN"/>
          </w:rPr>
          <w:t>(二)、X射线萤光光谱仪项目目标</w:t>
        </w:r>
        <w:r>
          <w:tab/>
        </w:r>
        <w:r>
          <w:fldChar w:fldCharType="begin"/>
        </w:r>
        <w:r>
          <w:instrText xml:space="preserve"> PAGEREF _Toc12371 \h </w:instrText>
        </w:r>
        <w:r>
          <w:fldChar w:fldCharType="separate"/>
        </w:r>
        <w:r>
          <w:t>10</w:t>
        </w:r>
        <w:r>
          <w:fldChar w:fldCharType="end"/>
        </w:r>
      </w:hyperlink>
    </w:p>
    <w:p>
      <w:pPr>
        <w:pStyle w:val="TOC2"/>
        <w:tabs>
          <w:tab w:val="right" w:leader="dot" w:pos="8306"/>
        </w:tabs>
      </w:pPr>
      <w:hyperlink w:anchor="_Toc29896" w:history="1">
        <w:r>
          <w:rPr>
            <w:rFonts w:ascii="仿宋" w:eastAsia="仿宋" w:hAnsi="仿宋" w:cs="仿宋" w:hint="eastAsia"/>
            <w:lang w:eastAsia="zh-CN"/>
          </w:rPr>
          <w:t>(三)、X射线萤光光谱仪项目提出的理由</w:t>
        </w:r>
        <w:r>
          <w:tab/>
        </w:r>
        <w:r>
          <w:fldChar w:fldCharType="begin"/>
        </w:r>
        <w:r>
          <w:instrText xml:space="preserve"> PAGEREF _Toc29896 \h </w:instrText>
        </w:r>
        <w:r>
          <w:fldChar w:fldCharType="separate"/>
        </w:r>
        <w:r>
          <w:t>11</w:t>
        </w:r>
        <w:r>
          <w:fldChar w:fldCharType="end"/>
        </w:r>
      </w:hyperlink>
    </w:p>
    <w:p>
      <w:pPr>
        <w:pStyle w:val="TOC2"/>
        <w:tabs>
          <w:tab w:val="right" w:leader="dot" w:pos="8306"/>
        </w:tabs>
      </w:pPr>
      <w:hyperlink w:anchor="_Toc1344" w:history="1">
        <w:r>
          <w:rPr>
            <w:rFonts w:ascii="仿宋" w:eastAsia="仿宋" w:hAnsi="仿宋" w:cs="仿宋" w:hint="eastAsia"/>
            <w:lang w:eastAsia="zh-CN"/>
          </w:rPr>
          <w:t>(四)、X射线萤光光谱仪项目意义</w:t>
        </w:r>
        <w:r>
          <w:tab/>
        </w:r>
        <w:r>
          <w:fldChar w:fldCharType="begin"/>
        </w:r>
        <w:r>
          <w:instrText xml:space="preserve"> PAGEREF _Toc1344 \h </w:instrText>
        </w:r>
        <w:r>
          <w:fldChar w:fldCharType="separate"/>
        </w:r>
        <w:r>
          <w:t>13</w:t>
        </w:r>
        <w:r>
          <w:fldChar w:fldCharType="end"/>
        </w:r>
      </w:hyperlink>
    </w:p>
    <w:p>
      <w:pPr>
        <w:pStyle w:val="TOC2"/>
        <w:tabs>
          <w:tab w:val="right" w:leader="dot" w:pos="8306"/>
        </w:tabs>
      </w:pPr>
      <w:hyperlink w:anchor="_Toc3391" w:history="1">
        <w:r>
          <w:rPr>
            <w:rFonts w:ascii="仿宋" w:eastAsia="仿宋" w:hAnsi="仿宋" w:cs="仿宋" w:hint="eastAsia"/>
            <w:lang w:eastAsia="zh-CN"/>
          </w:rPr>
          <w:t>(五)、X射线萤光光谱仪项目背景</w:t>
        </w:r>
        <w:r>
          <w:tab/>
        </w:r>
        <w:r>
          <w:fldChar w:fldCharType="begin"/>
        </w:r>
        <w:r>
          <w:instrText xml:space="preserve"> PAGEREF _Toc3391 \h </w:instrText>
        </w:r>
        <w:r>
          <w:fldChar w:fldCharType="separate"/>
        </w:r>
        <w:r>
          <w:t>14</w:t>
        </w:r>
        <w:r>
          <w:fldChar w:fldCharType="end"/>
        </w:r>
      </w:hyperlink>
    </w:p>
    <w:p>
      <w:pPr>
        <w:pStyle w:val="TOC1"/>
        <w:tabs>
          <w:tab w:val="right" w:leader="dot" w:pos="8306"/>
        </w:tabs>
      </w:pPr>
      <w:hyperlink w:anchor="_Toc4153" w:history="1">
        <w:r>
          <w:rPr>
            <w:rFonts w:ascii="仿宋" w:eastAsia="仿宋" w:hAnsi="仿宋" w:cs="仿宋" w:hint="eastAsia"/>
            <w:lang w:eastAsia="zh-CN"/>
          </w:rPr>
          <w:t>四、X射线萤光光谱仪项目危机管理</w:t>
        </w:r>
        <w:r>
          <w:tab/>
        </w:r>
        <w:r>
          <w:fldChar w:fldCharType="begin"/>
        </w:r>
        <w:r>
          <w:instrText xml:space="preserve"> PAGEREF _Toc4153 \h </w:instrText>
        </w:r>
        <w:r>
          <w:fldChar w:fldCharType="separate"/>
        </w:r>
        <w:r>
          <w:t>15</w:t>
        </w:r>
        <w:r>
          <w:fldChar w:fldCharType="end"/>
        </w:r>
      </w:hyperlink>
    </w:p>
    <w:p>
      <w:pPr>
        <w:pStyle w:val="TOC2"/>
        <w:tabs>
          <w:tab w:val="right" w:leader="dot" w:pos="8306"/>
        </w:tabs>
      </w:pPr>
      <w:hyperlink w:anchor="_Toc8404" w:history="1">
        <w:r>
          <w:rPr>
            <w:rFonts w:ascii="仿宋" w:eastAsia="仿宋" w:hAnsi="仿宋" w:cs="仿宋" w:hint="eastAsia"/>
            <w:lang w:eastAsia="zh-CN"/>
          </w:rPr>
          <w:t>(一)、危机预警与识别</w:t>
        </w:r>
        <w:r>
          <w:tab/>
        </w:r>
        <w:r>
          <w:fldChar w:fldCharType="begin"/>
        </w:r>
        <w:r>
          <w:instrText xml:space="preserve"> PAGEREF _Toc8404 \h </w:instrText>
        </w:r>
        <w:r>
          <w:fldChar w:fldCharType="separate"/>
        </w:r>
        <w:r>
          <w:t>15</w:t>
        </w:r>
        <w:r>
          <w:fldChar w:fldCharType="end"/>
        </w:r>
      </w:hyperlink>
    </w:p>
    <w:p>
      <w:pPr>
        <w:pStyle w:val="TOC2"/>
        <w:tabs>
          <w:tab w:val="right" w:leader="dot" w:pos="8306"/>
        </w:tabs>
      </w:pPr>
      <w:hyperlink w:anchor="_Toc8988" w:history="1">
        <w:r>
          <w:rPr>
            <w:rFonts w:ascii="仿宋" w:eastAsia="仿宋" w:hAnsi="仿宋" w:cs="仿宋" w:hint="eastAsia"/>
            <w:lang w:eastAsia="zh-CN"/>
          </w:rPr>
          <w:t>(二)、危机应对与恢复</w:t>
        </w:r>
        <w:r>
          <w:tab/>
        </w:r>
        <w:r>
          <w:fldChar w:fldCharType="begin"/>
        </w:r>
        <w:r>
          <w:instrText xml:space="preserve"> PAGEREF _Toc8988 \h </w:instrText>
        </w:r>
        <w:r>
          <w:fldChar w:fldCharType="separate"/>
        </w:r>
        <w:r>
          <w:t>16</w:t>
        </w:r>
        <w:r>
          <w:fldChar w:fldCharType="end"/>
        </w:r>
      </w:hyperlink>
    </w:p>
    <w:p>
      <w:pPr>
        <w:pStyle w:val="TOC1"/>
        <w:tabs>
          <w:tab w:val="right" w:leader="dot" w:pos="8306"/>
        </w:tabs>
      </w:pPr>
      <w:hyperlink w:anchor="_Toc15856" w:history="1">
        <w:r>
          <w:rPr>
            <w:rFonts w:ascii="仿宋" w:eastAsia="仿宋" w:hAnsi="仿宋" w:cs="仿宋" w:hint="eastAsia"/>
            <w:lang w:eastAsia="zh-CN"/>
          </w:rPr>
          <w:t>五、X射线萤光光谱仪项目文档管理</w:t>
        </w:r>
        <w:r>
          <w:tab/>
        </w:r>
        <w:r>
          <w:fldChar w:fldCharType="begin"/>
        </w:r>
        <w:r>
          <w:instrText xml:space="preserve"> PAGEREF _Toc15856 \h </w:instrText>
        </w:r>
        <w:r>
          <w:fldChar w:fldCharType="separate"/>
        </w:r>
        <w:r>
          <w:t>17</w:t>
        </w:r>
        <w:r>
          <w:fldChar w:fldCharType="end"/>
        </w:r>
      </w:hyperlink>
    </w:p>
    <w:p>
      <w:pPr>
        <w:pStyle w:val="TOC2"/>
        <w:tabs>
          <w:tab w:val="right" w:leader="dot" w:pos="8306"/>
        </w:tabs>
      </w:pPr>
      <w:hyperlink w:anchor="_Toc3745" w:history="1">
        <w:r>
          <w:rPr>
            <w:rFonts w:ascii="仿宋" w:eastAsia="仿宋" w:hAnsi="仿宋" w:cs="仿宋" w:hint="eastAsia"/>
            <w:lang w:eastAsia="zh-CN"/>
          </w:rPr>
          <w:t>(一)、文档编制与审查</w:t>
        </w:r>
        <w:r>
          <w:tab/>
        </w:r>
        <w:r>
          <w:fldChar w:fldCharType="begin"/>
        </w:r>
        <w:r>
          <w:instrText xml:space="preserve"> PAGEREF _Toc3745 \h </w:instrText>
        </w:r>
        <w:r>
          <w:fldChar w:fldCharType="separate"/>
        </w:r>
        <w:r>
          <w:t>17</w:t>
        </w:r>
        <w:r>
          <w:fldChar w:fldCharType="end"/>
        </w:r>
      </w:hyperlink>
    </w:p>
    <w:p>
      <w:pPr>
        <w:pStyle w:val="TOC2"/>
        <w:tabs>
          <w:tab w:val="right" w:leader="dot" w:pos="8306"/>
        </w:tabs>
      </w:pPr>
      <w:hyperlink w:anchor="_Toc26231" w:history="1">
        <w:r>
          <w:rPr>
            <w:rFonts w:ascii="仿宋" w:eastAsia="仿宋" w:hAnsi="仿宋" w:cs="仿宋" w:hint="eastAsia"/>
            <w:lang w:eastAsia="zh-CN"/>
          </w:rPr>
          <w:t>(二)、文档发布与分发</w:t>
        </w:r>
        <w:r>
          <w:tab/>
        </w:r>
        <w:r>
          <w:fldChar w:fldCharType="begin"/>
        </w:r>
        <w:r>
          <w:instrText xml:space="preserve"> PAGEREF _Toc26231 \h </w:instrText>
        </w:r>
        <w:r>
          <w:fldChar w:fldCharType="separate"/>
        </w:r>
        <w:r>
          <w:t>19</w:t>
        </w:r>
        <w:r>
          <w:fldChar w:fldCharType="end"/>
        </w:r>
      </w:hyperlink>
    </w:p>
    <w:p>
      <w:pPr>
        <w:pStyle w:val="TOC2"/>
        <w:tabs>
          <w:tab w:val="right" w:leader="dot" w:pos="8306"/>
        </w:tabs>
      </w:pPr>
      <w:hyperlink w:anchor="_Toc14565" w:history="1">
        <w:r>
          <w:rPr>
            <w:rFonts w:ascii="仿宋" w:eastAsia="仿宋" w:hAnsi="仿宋" w:cs="仿宋" w:hint="eastAsia"/>
            <w:lang w:eastAsia="zh-CN"/>
          </w:rPr>
          <w:t>(三)、文档存档与归档</w:t>
        </w:r>
        <w:r>
          <w:tab/>
        </w:r>
        <w:r>
          <w:fldChar w:fldCharType="begin"/>
        </w:r>
        <w:r>
          <w:instrText xml:space="preserve"> PAGEREF _Toc14565 \h </w:instrText>
        </w:r>
        <w:r>
          <w:fldChar w:fldCharType="separate"/>
        </w:r>
        <w:r>
          <w:t>20</w:t>
        </w:r>
        <w:r>
          <w:fldChar w:fldCharType="end"/>
        </w:r>
      </w:hyperlink>
    </w:p>
    <w:p>
      <w:pPr>
        <w:pStyle w:val="TOC1"/>
        <w:tabs>
          <w:tab w:val="right" w:leader="dot" w:pos="8306"/>
        </w:tabs>
      </w:pPr>
      <w:hyperlink w:anchor="_Toc19639" w:history="1">
        <w:r>
          <w:rPr>
            <w:rFonts w:ascii="仿宋" w:eastAsia="仿宋" w:hAnsi="仿宋" w:cs="仿宋" w:hint="eastAsia"/>
            <w:lang w:eastAsia="zh-CN"/>
          </w:rPr>
          <w:t>六、X射线萤光光谱仪项目选址可行性分析</w:t>
        </w:r>
        <w:r>
          <w:tab/>
        </w:r>
        <w:r>
          <w:fldChar w:fldCharType="begin"/>
        </w:r>
        <w:r>
          <w:instrText xml:space="preserve"> PAGEREF _Toc19639 \h </w:instrText>
        </w:r>
        <w:r>
          <w:fldChar w:fldCharType="separate"/>
        </w:r>
        <w:r>
          <w:t>21</w:t>
        </w:r>
        <w:r>
          <w:fldChar w:fldCharType="end"/>
        </w:r>
      </w:hyperlink>
    </w:p>
    <w:p>
      <w:pPr>
        <w:pStyle w:val="TOC2"/>
        <w:tabs>
          <w:tab w:val="right" w:leader="dot" w:pos="8306"/>
        </w:tabs>
      </w:pPr>
      <w:hyperlink w:anchor="_Toc25888" w:history="1">
        <w:r>
          <w:rPr>
            <w:rFonts w:ascii="仿宋" w:eastAsia="仿宋" w:hAnsi="仿宋" w:cs="仿宋" w:hint="eastAsia"/>
            <w:lang w:eastAsia="zh-CN"/>
          </w:rPr>
          <w:t>(一)、X射线萤光光谱仪项目选址</w:t>
        </w:r>
        <w:r>
          <w:tab/>
        </w:r>
        <w:r>
          <w:fldChar w:fldCharType="begin"/>
        </w:r>
        <w:r>
          <w:instrText xml:space="preserve"> PAGEREF _Toc25888 \h </w:instrText>
        </w:r>
        <w:r>
          <w:fldChar w:fldCharType="separate"/>
        </w:r>
        <w:r>
          <w:t>21</w:t>
        </w:r>
        <w:r>
          <w:fldChar w:fldCharType="end"/>
        </w:r>
      </w:hyperlink>
    </w:p>
    <w:p>
      <w:pPr>
        <w:pStyle w:val="TOC2"/>
        <w:tabs>
          <w:tab w:val="right" w:leader="dot" w:pos="8306"/>
        </w:tabs>
      </w:pPr>
      <w:hyperlink w:anchor="_Toc187" w:history="1">
        <w:r>
          <w:rPr>
            <w:rFonts w:ascii="仿宋" w:eastAsia="仿宋" w:hAnsi="仿宋" w:cs="仿宋" w:hint="eastAsia"/>
            <w:lang w:eastAsia="zh-CN"/>
          </w:rPr>
          <w:t>(二)、用地控制指标</w:t>
        </w:r>
        <w:r>
          <w:tab/>
        </w:r>
        <w:r>
          <w:fldChar w:fldCharType="begin"/>
        </w:r>
        <w:r>
          <w:instrText xml:space="preserve"> PAGEREF _Toc187 \h </w:instrText>
        </w:r>
        <w:r>
          <w:fldChar w:fldCharType="separate"/>
        </w:r>
        <w:r>
          <w:t>21</w:t>
        </w:r>
        <w:r>
          <w:fldChar w:fldCharType="end"/>
        </w:r>
      </w:hyperlink>
    </w:p>
    <w:p>
      <w:pPr>
        <w:pStyle w:val="TOC2"/>
        <w:tabs>
          <w:tab w:val="right" w:leader="dot" w:pos="8306"/>
        </w:tabs>
      </w:pPr>
      <w:hyperlink w:anchor="_Toc7698" w:history="1">
        <w:r>
          <w:rPr>
            <w:rFonts w:ascii="仿宋" w:eastAsia="仿宋" w:hAnsi="仿宋" w:cs="仿宋" w:hint="eastAsia"/>
            <w:lang w:eastAsia="zh-CN"/>
          </w:rPr>
          <w:t>(三)、节约用地措施</w:t>
        </w:r>
        <w:r>
          <w:tab/>
        </w:r>
        <w:r>
          <w:fldChar w:fldCharType="begin"/>
        </w:r>
        <w:r>
          <w:instrText xml:space="preserve"> PAGEREF _Toc7698 \h </w:instrText>
        </w:r>
        <w:r>
          <w:fldChar w:fldCharType="separate"/>
        </w:r>
        <w:r>
          <w:t>23</w:t>
        </w:r>
        <w:r>
          <w:fldChar w:fldCharType="end"/>
        </w:r>
      </w:hyperlink>
    </w:p>
    <w:p>
      <w:pPr>
        <w:pStyle w:val="TOC2"/>
        <w:tabs>
          <w:tab w:val="right" w:leader="dot" w:pos="8306"/>
        </w:tabs>
      </w:pPr>
      <w:hyperlink w:anchor="_Toc22917" w:history="1">
        <w:r>
          <w:rPr>
            <w:rFonts w:ascii="仿宋" w:eastAsia="仿宋" w:hAnsi="仿宋" w:cs="仿宋" w:hint="eastAsia"/>
            <w:lang w:eastAsia="zh-CN"/>
          </w:rPr>
          <w:t>(四)、总图布置方案</w:t>
        </w:r>
        <w:r>
          <w:tab/>
        </w:r>
        <w:r>
          <w:fldChar w:fldCharType="begin"/>
        </w:r>
        <w:r>
          <w:instrText xml:space="preserve"> PAGEREF _Toc22917 \h </w:instrText>
        </w:r>
        <w:r>
          <w:fldChar w:fldCharType="separate"/>
        </w:r>
        <w:r>
          <w:t>24</w:t>
        </w:r>
        <w:r>
          <w:fldChar w:fldCharType="end"/>
        </w:r>
      </w:hyperlink>
    </w:p>
    <w:p>
      <w:pPr>
        <w:pStyle w:val="TOC2"/>
        <w:tabs>
          <w:tab w:val="right" w:leader="dot" w:pos="8306"/>
        </w:tabs>
      </w:pPr>
      <w:hyperlink w:anchor="_Toc248" w:history="1">
        <w:r>
          <w:rPr>
            <w:rFonts w:ascii="仿宋" w:eastAsia="仿宋" w:hAnsi="仿宋" w:cs="仿宋" w:hint="eastAsia"/>
            <w:lang w:eastAsia="zh-CN"/>
          </w:rPr>
          <w:t>(五)、选址综合评价</w:t>
        </w:r>
        <w:r>
          <w:tab/>
        </w:r>
        <w:r>
          <w:fldChar w:fldCharType="begin"/>
        </w:r>
        <w:r>
          <w:instrText xml:space="preserve"> PAGEREF _Toc248 \h </w:instrText>
        </w:r>
        <w:r>
          <w:fldChar w:fldCharType="separate"/>
        </w:r>
        <w:r>
          <w:t>25</w:t>
        </w:r>
        <w:r>
          <w:fldChar w:fldCharType="end"/>
        </w:r>
      </w:hyperlink>
    </w:p>
    <w:p>
      <w:pPr>
        <w:pStyle w:val="TOC1"/>
        <w:tabs>
          <w:tab w:val="right" w:leader="dot" w:pos="8306"/>
        </w:tabs>
      </w:pPr>
      <w:hyperlink w:anchor="_Toc176" w:history="1">
        <w:r>
          <w:rPr>
            <w:rFonts w:ascii="仿宋" w:eastAsia="仿宋" w:hAnsi="仿宋" w:cs="仿宋" w:hint="eastAsia"/>
            <w:lang w:eastAsia="zh-CN"/>
          </w:rPr>
          <w:t>七、X射线萤光光谱仪项目人力资源管理</w:t>
        </w:r>
        <w:r>
          <w:tab/>
        </w:r>
        <w:r>
          <w:fldChar w:fldCharType="begin"/>
        </w:r>
        <w:r>
          <w:instrText xml:space="preserve"> PAGEREF _Toc176 \h </w:instrText>
        </w:r>
        <w:r>
          <w:fldChar w:fldCharType="separate"/>
        </w:r>
        <w:r>
          <w:t>26</w:t>
        </w:r>
        <w:r>
          <w:fldChar w:fldCharType="end"/>
        </w:r>
      </w:hyperlink>
    </w:p>
    <w:p>
      <w:pPr>
        <w:pStyle w:val="TOC2"/>
        <w:tabs>
          <w:tab w:val="right" w:leader="dot" w:pos="8306"/>
        </w:tabs>
      </w:pPr>
      <w:hyperlink w:anchor="_Toc21762" w:history="1">
        <w:r>
          <w:rPr>
            <w:rFonts w:ascii="仿宋" w:eastAsia="仿宋" w:hAnsi="仿宋" w:cs="仿宋" w:hint="eastAsia"/>
            <w:lang w:eastAsia="zh-CN"/>
          </w:rPr>
          <w:t>(一)、建立健全的预算管理制度</w:t>
        </w:r>
        <w:r>
          <w:tab/>
        </w:r>
        <w:r>
          <w:fldChar w:fldCharType="begin"/>
        </w:r>
        <w:r>
          <w:instrText xml:space="preserve"> PAGEREF _Toc21762 \h </w:instrText>
        </w:r>
        <w:r>
          <w:fldChar w:fldCharType="separate"/>
        </w:r>
        <w:r>
          <w:t>26</w:t>
        </w:r>
        <w:r>
          <w:fldChar w:fldCharType="end"/>
        </w:r>
      </w:hyperlink>
    </w:p>
    <w:p>
      <w:pPr>
        <w:pStyle w:val="TOC2"/>
        <w:tabs>
          <w:tab w:val="right" w:leader="dot" w:pos="8306"/>
        </w:tabs>
      </w:pPr>
      <w:hyperlink w:anchor="_Toc31883" w:history="1">
        <w:r>
          <w:rPr>
            <w:rFonts w:ascii="仿宋" w:eastAsia="仿宋" w:hAnsi="仿宋" w:cs="仿宋" w:hint="eastAsia"/>
            <w:lang w:eastAsia="zh-CN"/>
          </w:rPr>
          <w:t>(二)、加强资金流动监控</w:t>
        </w:r>
        <w:r>
          <w:tab/>
        </w:r>
        <w:r>
          <w:fldChar w:fldCharType="begin"/>
        </w:r>
        <w:r>
          <w:instrText xml:space="preserve"> PAGEREF _Toc31883 \h </w:instrText>
        </w:r>
        <w:r>
          <w:fldChar w:fldCharType="separate"/>
        </w:r>
        <w:r>
          <w:t>28</w:t>
        </w:r>
        <w:r>
          <w:fldChar w:fldCharType="end"/>
        </w:r>
      </w:hyperlink>
    </w:p>
    <w:p>
      <w:pPr>
        <w:pStyle w:val="TOC2"/>
        <w:tabs>
          <w:tab w:val="right" w:leader="dot" w:pos="8306"/>
        </w:tabs>
      </w:pPr>
      <w:hyperlink w:anchor="_Toc31652" w:history="1">
        <w:r>
          <w:rPr>
            <w:rFonts w:ascii="仿宋" w:eastAsia="仿宋" w:hAnsi="仿宋" w:cs="仿宋" w:hint="eastAsia"/>
            <w:lang w:eastAsia="zh-CN"/>
          </w:rPr>
          <w:t>(三)、制定完善的风险控制机制</w:t>
        </w:r>
        <w:r>
          <w:tab/>
        </w:r>
        <w:r>
          <w:fldChar w:fldCharType="begin"/>
        </w:r>
        <w:r>
          <w:instrText xml:space="preserve"> PAGEREF _Toc31652 \h </w:instrText>
        </w:r>
        <w:r>
          <w:fldChar w:fldCharType="separate"/>
        </w:r>
        <w:r>
          <w:t>29</w:t>
        </w:r>
        <w:r>
          <w:fldChar w:fldCharType="end"/>
        </w:r>
      </w:hyperlink>
    </w:p>
    <w:p>
      <w:pPr>
        <w:pStyle w:val="TOC2"/>
        <w:tabs>
          <w:tab w:val="right" w:leader="dot" w:pos="8306"/>
        </w:tabs>
      </w:pPr>
      <w:hyperlink w:anchor="_Toc13233" w:history="1">
        <w:r>
          <w:rPr>
            <w:rFonts w:ascii="仿宋" w:eastAsia="仿宋" w:hAnsi="仿宋" w:cs="仿宋" w:hint="eastAsia"/>
            <w:lang w:eastAsia="zh-CN"/>
          </w:rPr>
          <w:t>(四)、优化成本管理</w:t>
        </w:r>
        <w:r>
          <w:tab/>
        </w:r>
        <w:r>
          <w:fldChar w:fldCharType="begin"/>
        </w:r>
        <w:r>
          <w:instrText xml:space="preserve"> PAGEREF _Toc13233 \h </w:instrText>
        </w:r>
        <w:r>
          <w:fldChar w:fldCharType="separate"/>
        </w:r>
        <w:r>
          <w:t>31</w:t>
        </w:r>
        <w:r>
          <w:fldChar w:fldCharType="end"/>
        </w:r>
      </w:hyperlink>
    </w:p>
    <w:p>
      <w:pPr>
        <w:pStyle w:val="TOC1"/>
        <w:tabs>
          <w:tab w:val="right" w:leader="dot" w:pos="8306"/>
        </w:tabs>
      </w:pPr>
      <w:hyperlink w:anchor="_Toc26675" w:history="1">
        <w:r>
          <w:rPr>
            <w:rFonts w:ascii="仿宋" w:eastAsia="仿宋" w:hAnsi="仿宋" w:cs="仿宋" w:hint="eastAsia"/>
            <w:lang w:eastAsia="zh-CN"/>
          </w:rPr>
          <w:t>八、X射线萤光光谱仪项目创新与研发</w:t>
        </w:r>
        <w:r>
          <w:tab/>
        </w:r>
        <w:r>
          <w:fldChar w:fldCharType="begin"/>
        </w:r>
        <w:r>
          <w:instrText xml:space="preserve"> PAGEREF _Toc26675 \h </w:instrText>
        </w:r>
        <w:r>
          <w:fldChar w:fldCharType="separate"/>
        </w:r>
        <w:r>
          <w:t>32</w:t>
        </w:r>
        <w:r>
          <w:fldChar w:fldCharType="end"/>
        </w:r>
      </w:hyperlink>
    </w:p>
    <w:p>
      <w:pPr>
        <w:pStyle w:val="TOC2"/>
        <w:tabs>
          <w:tab w:val="right" w:leader="dot" w:pos="8306"/>
        </w:tabs>
      </w:pPr>
      <w:hyperlink w:anchor="_Toc32416" w:history="1">
        <w:r>
          <w:rPr>
            <w:rFonts w:ascii="仿宋" w:eastAsia="仿宋" w:hAnsi="仿宋" w:cs="仿宋" w:hint="eastAsia"/>
            <w:lang w:eastAsia="zh-CN"/>
          </w:rPr>
          <w:t>(一)、创新策略与方向</w:t>
        </w:r>
        <w:r>
          <w:tab/>
        </w:r>
        <w:r>
          <w:fldChar w:fldCharType="begin"/>
        </w:r>
        <w:r>
          <w:instrText xml:space="preserve"> PAGEREF _Toc32416 \h </w:instrText>
        </w:r>
        <w:r>
          <w:fldChar w:fldCharType="separate"/>
        </w:r>
        <w:r>
          <w:t>32</w:t>
        </w:r>
        <w:r>
          <w:fldChar w:fldCharType="end"/>
        </w:r>
      </w:hyperlink>
    </w:p>
    <w:p>
      <w:pPr>
        <w:pStyle w:val="TOC2"/>
        <w:tabs>
          <w:tab w:val="right" w:leader="dot" w:pos="8306"/>
        </w:tabs>
      </w:pPr>
      <w:hyperlink w:anchor="_Toc432" w:history="1">
        <w:r>
          <w:rPr>
            <w:rFonts w:ascii="仿宋" w:eastAsia="仿宋" w:hAnsi="仿宋" w:cs="仿宋" w:hint="eastAsia"/>
            <w:lang w:eastAsia="zh-CN"/>
          </w:rPr>
          <w:t>(二)、研发规划与投入</w:t>
        </w:r>
        <w:r>
          <w:tab/>
        </w:r>
        <w:r>
          <w:fldChar w:fldCharType="begin"/>
        </w:r>
        <w:r>
          <w:instrText xml:space="preserve"> PAGEREF _Toc432 \h </w:instrText>
        </w:r>
        <w:r>
          <w:fldChar w:fldCharType="separate"/>
        </w:r>
        <w:r>
          <w:t>34</w:t>
        </w:r>
        <w:r>
          <w:fldChar w:fldCharType="end"/>
        </w:r>
      </w:hyperlink>
    </w:p>
    <w:p>
      <w:pPr>
        <w:pStyle w:val="TOC1"/>
        <w:tabs>
          <w:tab w:val="right" w:leader="dot" w:pos="8306"/>
        </w:tabs>
      </w:pPr>
      <w:hyperlink w:anchor="_Toc16104" w:history="1">
        <w:r>
          <w:rPr>
            <w:rFonts w:ascii="仿宋" w:eastAsia="仿宋" w:hAnsi="仿宋" w:cs="仿宋" w:hint="eastAsia"/>
            <w:lang w:eastAsia="zh-CN"/>
          </w:rPr>
          <w:t>九、X射线萤光光谱仪项目社会影响</w:t>
        </w:r>
        <w:r>
          <w:tab/>
        </w:r>
        <w:r>
          <w:fldChar w:fldCharType="begin"/>
        </w:r>
        <w:r>
          <w:instrText xml:space="preserve"> PAGEREF _Toc16104 \h </w:instrText>
        </w:r>
        <w:r>
          <w:fldChar w:fldCharType="separate"/>
        </w:r>
        <w:r>
          <w:t>35</w:t>
        </w:r>
        <w:r>
          <w:fldChar w:fldCharType="end"/>
        </w:r>
      </w:hyperlink>
    </w:p>
    <w:p>
      <w:pPr>
        <w:pStyle w:val="TOC2"/>
        <w:tabs>
          <w:tab w:val="right" w:leader="dot" w:pos="8306"/>
        </w:tabs>
      </w:pPr>
      <w:hyperlink w:anchor="_Toc10164" w:history="1">
        <w:r>
          <w:rPr>
            <w:rFonts w:ascii="仿宋" w:eastAsia="仿宋" w:hAnsi="仿宋" w:cs="仿宋" w:hint="eastAsia"/>
            <w:lang w:eastAsia="zh-CN"/>
          </w:rPr>
          <w:t>(一)、社会责任与义务</w:t>
        </w:r>
        <w:r>
          <w:tab/>
        </w:r>
        <w:r>
          <w:fldChar w:fldCharType="begin"/>
        </w:r>
        <w:r>
          <w:instrText xml:space="preserve"> PAGEREF _Toc10164 \h </w:instrText>
        </w:r>
        <w:r>
          <w:fldChar w:fldCharType="separate"/>
        </w:r>
        <w:r>
          <w:t>35</w:t>
        </w:r>
        <w:r>
          <w:fldChar w:fldCharType="end"/>
        </w:r>
      </w:hyperlink>
    </w:p>
    <w:p>
      <w:pPr>
        <w:pStyle w:val="TOC2"/>
        <w:tabs>
          <w:tab w:val="right" w:leader="dot" w:pos="8306"/>
        </w:tabs>
      </w:pPr>
      <w:hyperlink w:anchor="_Toc28899" w:history="1">
        <w:r>
          <w:rPr>
            <w:rFonts w:ascii="仿宋" w:eastAsia="仿宋" w:hAnsi="仿宋" w:cs="仿宋" w:hint="eastAsia"/>
            <w:lang w:eastAsia="zh-CN"/>
          </w:rPr>
          <w:t>(二)、社会参与与沟通</w:t>
        </w:r>
        <w:r>
          <w:tab/>
        </w:r>
        <w:r>
          <w:fldChar w:fldCharType="begin"/>
        </w:r>
        <w:r>
          <w:instrText xml:space="preserve"> PAGEREF _Toc28899 \h </w:instrText>
        </w:r>
        <w:r>
          <w:fldChar w:fldCharType="separate"/>
        </w:r>
        <w:r>
          <w:t>36</w:t>
        </w:r>
        <w:r>
          <w:fldChar w:fldCharType="end"/>
        </w:r>
      </w:hyperlink>
    </w:p>
    <w:p>
      <w:pPr>
        <w:pStyle w:val="TOC1"/>
        <w:tabs>
          <w:tab w:val="right" w:leader="dot" w:pos="8306"/>
        </w:tabs>
      </w:pPr>
      <w:hyperlink w:anchor="_Toc7118" w:history="1">
        <w:r>
          <w:rPr>
            <w:rFonts w:ascii="仿宋" w:eastAsia="仿宋" w:hAnsi="仿宋" w:cs="仿宋" w:hint="eastAsia"/>
            <w:lang w:eastAsia="zh-CN"/>
          </w:rPr>
          <w:t>十、X射线萤光光谱仪项目计划安排</w:t>
        </w:r>
        <w:r>
          <w:tab/>
        </w:r>
        <w:r>
          <w:fldChar w:fldCharType="begin"/>
        </w:r>
        <w:r>
          <w:instrText xml:space="preserve"> PAGEREF _Toc7118 \h </w:instrText>
        </w:r>
        <w:r>
          <w:fldChar w:fldCharType="separate"/>
        </w:r>
        <w:r>
          <w:t>37</w:t>
        </w:r>
        <w:r>
          <w:fldChar w:fldCharType="end"/>
        </w:r>
      </w:hyperlink>
    </w:p>
    <w:p>
      <w:pPr>
        <w:pStyle w:val="TOC2"/>
        <w:tabs>
          <w:tab w:val="right" w:leader="dot" w:pos="8306"/>
        </w:tabs>
      </w:pPr>
      <w:hyperlink w:anchor="_Toc5141" w:history="1">
        <w:r>
          <w:rPr>
            <w:rFonts w:ascii="仿宋" w:eastAsia="仿宋" w:hAnsi="仿宋" w:cs="仿宋" w:hint="eastAsia"/>
            <w:lang w:eastAsia="zh-CN"/>
          </w:rPr>
          <w:t>(一)、建设周期</w:t>
        </w:r>
        <w:r>
          <w:tab/>
        </w:r>
        <w:r>
          <w:fldChar w:fldCharType="begin"/>
        </w:r>
        <w:r>
          <w:instrText xml:space="preserve"> PAGEREF _Toc5141 \h </w:instrText>
        </w:r>
        <w:r>
          <w:fldChar w:fldCharType="separate"/>
        </w:r>
        <w:r>
          <w:t>37</w:t>
        </w:r>
        <w:r>
          <w:fldChar w:fldCharType="end"/>
        </w:r>
      </w:hyperlink>
    </w:p>
    <w:p>
      <w:pPr>
        <w:pStyle w:val="TOC2"/>
        <w:tabs>
          <w:tab w:val="right" w:leader="dot" w:pos="8306"/>
        </w:tabs>
      </w:pPr>
      <w:hyperlink w:anchor="_Toc23261" w:history="1">
        <w:r>
          <w:rPr>
            <w:rFonts w:ascii="仿宋" w:eastAsia="仿宋" w:hAnsi="仿宋" w:cs="仿宋" w:hint="eastAsia"/>
            <w:lang w:eastAsia="zh-CN"/>
          </w:rPr>
          <w:t>(二)、建设进度</w:t>
        </w:r>
        <w:r>
          <w:tab/>
        </w:r>
        <w:r>
          <w:fldChar w:fldCharType="begin"/>
        </w:r>
        <w:r>
          <w:instrText xml:space="preserve"> PAGEREF _Toc23261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30" w:history="1">
        <w:r>
          <w:rPr>
            <w:rFonts w:ascii="仿宋" w:eastAsia="仿宋" w:hAnsi="仿宋" w:cs="仿宋" w:hint="eastAsia"/>
            <w:lang w:eastAsia="zh-CN"/>
          </w:rPr>
          <w:t>(三)、进度安排注意事项</w:t>
        </w:r>
        <w:r>
          <w:tab/>
        </w:r>
        <w:r>
          <w:fldChar w:fldCharType="begin"/>
        </w:r>
        <w:r>
          <w:instrText xml:space="preserve"> PAGEREF _Toc26530 \h </w:instrText>
        </w:r>
        <w:r>
          <w:fldChar w:fldCharType="separate"/>
        </w:r>
        <w:r>
          <w:t>39</w:t>
        </w:r>
        <w:r>
          <w:fldChar w:fldCharType="end"/>
        </w:r>
      </w:hyperlink>
    </w:p>
    <w:p>
      <w:pPr>
        <w:pStyle w:val="TOC2"/>
        <w:tabs>
          <w:tab w:val="right" w:leader="dot" w:pos="8306"/>
        </w:tabs>
      </w:pPr>
      <w:hyperlink w:anchor="_Toc3623" w:history="1">
        <w:r>
          <w:rPr>
            <w:rFonts w:ascii="仿宋" w:eastAsia="仿宋" w:hAnsi="仿宋" w:cs="仿宋" w:hint="eastAsia"/>
            <w:lang w:eastAsia="zh-CN"/>
          </w:rPr>
          <w:t>(四)、人力资源配置</w:t>
        </w:r>
        <w:r>
          <w:tab/>
        </w:r>
        <w:r>
          <w:fldChar w:fldCharType="begin"/>
        </w:r>
        <w:r>
          <w:instrText xml:space="preserve"> PAGEREF _Toc3623 \h </w:instrText>
        </w:r>
        <w:r>
          <w:fldChar w:fldCharType="separate"/>
        </w:r>
        <w:r>
          <w:t>41</w:t>
        </w:r>
        <w:r>
          <w:fldChar w:fldCharType="end"/>
        </w:r>
      </w:hyperlink>
    </w:p>
    <w:p>
      <w:pPr>
        <w:pStyle w:val="TOC1"/>
        <w:tabs>
          <w:tab w:val="right" w:leader="dot" w:pos="8306"/>
        </w:tabs>
      </w:pPr>
      <w:hyperlink w:anchor="_Toc9098" w:history="1">
        <w:r>
          <w:rPr>
            <w:rFonts w:ascii="仿宋" w:eastAsia="仿宋" w:hAnsi="仿宋" w:cs="仿宋" w:hint="eastAsia"/>
            <w:lang w:eastAsia="zh-CN"/>
          </w:rPr>
          <w:t>十一、X射线萤光光谱仪项目经营效益</w:t>
        </w:r>
        <w:r>
          <w:tab/>
        </w:r>
        <w:r>
          <w:fldChar w:fldCharType="begin"/>
        </w:r>
        <w:r>
          <w:instrText xml:space="preserve"> PAGEREF _Toc9098 \h </w:instrText>
        </w:r>
        <w:r>
          <w:fldChar w:fldCharType="separate"/>
        </w:r>
        <w:r>
          <w:t>41</w:t>
        </w:r>
        <w:r>
          <w:fldChar w:fldCharType="end"/>
        </w:r>
      </w:hyperlink>
    </w:p>
    <w:p>
      <w:pPr>
        <w:pStyle w:val="TOC2"/>
        <w:tabs>
          <w:tab w:val="right" w:leader="dot" w:pos="8306"/>
        </w:tabs>
      </w:pPr>
      <w:hyperlink w:anchor="_Toc14909" w:history="1">
        <w:r>
          <w:rPr>
            <w:rFonts w:ascii="仿宋" w:eastAsia="仿宋" w:hAnsi="仿宋" w:cs="仿宋" w:hint="eastAsia"/>
            <w:lang w:eastAsia="zh-CN"/>
          </w:rPr>
          <w:t>(一)、经济评价财务测算</w:t>
        </w:r>
        <w:r>
          <w:tab/>
        </w:r>
        <w:r>
          <w:fldChar w:fldCharType="begin"/>
        </w:r>
        <w:r>
          <w:instrText xml:space="preserve"> PAGEREF _Toc14909 \h </w:instrText>
        </w:r>
        <w:r>
          <w:fldChar w:fldCharType="separate"/>
        </w:r>
        <w:r>
          <w:t>41</w:t>
        </w:r>
        <w:r>
          <w:fldChar w:fldCharType="end"/>
        </w:r>
      </w:hyperlink>
    </w:p>
    <w:p>
      <w:pPr>
        <w:pStyle w:val="TOC2"/>
        <w:tabs>
          <w:tab w:val="right" w:leader="dot" w:pos="8306"/>
        </w:tabs>
      </w:pPr>
      <w:hyperlink w:anchor="_Toc23675" w:history="1">
        <w:r>
          <w:rPr>
            <w:rFonts w:ascii="仿宋" w:eastAsia="仿宋" w:hAnsi="仿宋" w:cs="仿宋" w:hint="eastAsia"/>
            <w:lang w:eastAsia="zh-CN"/>
          </w:rPr>
          <w:t>(二)、X射线萤光光谱仪项目盈利能力分析</w:t>
        </w:r>
        <w:r>
          <w:tab/>
        </w:r>
        <w:r>
          <w:fldChar w:fldCharType="begin"/>
        </w:r>
        <w:r>
          <w:instrText xml:space="preserve"> PAGEREF _Toc23675 \h </w:instrText>
        </w:r>
        <w:r>
          <w:fldChar w:fldCharType="separate"/>
        </w:r>
        <w:r>
          <w:t>43</w:t>
        </w:r>
        <w:r>
          <w:fldChar w:fldCharType="end"/>
        </w:r>
      </w:hyperlink>
    </w:p>
    <w:p>
      <w:pPr>
        <w:pStyle w:val="TOC1"/>
        <w:tabs>
          <w:tab w:val="right" w:leader="dot" w:pos="8306"/>
        </w:tabs>
      </w:pPr>
      <w:hyperlink w:anchor="_Toc16879" w:history="1">
        <w:r>
          <w:rPr>
            <w:rFonts w:ascii="仿宋" w:eastAsia="仿宋" w:hAnsi="仿宋" w:cs="仿宋" w:hint="eastAsia"/>
            <w:lang w:eastAsia="zh-CN"/>
          </w:rPr>
          <w:t>十二、生产安全保护</w:t>
        </w:r>
        <w:r>
          <w:tab/>
        </w:r>
        <w:r>
          <w:fldChar w:fldCharType="begin"/>
        </w:r>
        <w:r>
          <w:instrText xml:space="preserve"> PAGEREF _Toc16879 \h </w:instrText>
        </w:r>
        <w:r>
          <w:fldChar w:fldCharType="separate"/>
        </w:r>
        <w:r>
          <w:t>43</w:t>
        </w:r>
        <w:r>
          <w:fldChar w:fldCharType="end"/>
        </w:r>
      </w:hyperlink>
    </w:p>
    <w:p>
      <w:pPr>
        <w:pStyle w:val="TOC2"/>
        <w:tabs>
          <w:tab w:val="right" w:leader="dot" w:pos="8306"/>
        </w:tabs>
      </w:pPr>
      <w:hyperlink w:anchor="_Toc28538" w:history="1">
        <w:r>
          <w:rPr>
            <w:rFonts w:ascii="仿宋" w:eastAsia="仿宋" w:hAnsi="仿宋" w:cs="仿宋" w:hint="eastAsia"/>
            <w:lang w:eastAsia="zh-CN"/>
          </w:rPr>
          <w:t>(一)、消防安全</w:t>
        </w:r>
        <w:r>
          <w:tab/>
        </w:r>
        <w:r>
          <w:fldChar w:fldCharType="begin"/>
        </w:r>
        <w:r>
          <w:instrText xml:space="preserve"> PAGEREF _Toc28538 \h </w:instrText>
        </w:r>
        <w:r>
          <w:fldChar w:fldCharType="separate"/>
        </w:r>
        <w:r>
          <w:t>43</w:t>
        </w:r>
        <w:r>
          <w:fldChar w:fldCharType="end"/>
        </w:r>
      </w:hyperlink>
    </w:p>
    <w:p>
      <w:pPr>
        <w:pStyle w:val="TOC2"/>
        <w:tabs>
          <w:tab w:val="right" w:leader="dot" w:pos="8306"/>
        </w:tabs>
      </w:pPr>
      <w:hyperlink w:anchor="_Toc17876" w:history="1">
        <w:r>
          <w:rPr>
            <w:rFonts w:ascii="仿宋" w:eastAsia="仿宋" w:hAnsi="仿宋" w:cs="仿宋" w:hint="eastAsia"/>
            <w:lang w:eastAsia="zh-CN"/>
          </w:rPr>
          <w:t>(二)、防火防爆总图布置措施</w:t>
        </w:r>
        <w:r>
          <w:tab/>
        </w:r>
        <w:r>
          <w:fldChar w:fldCharType="begin"/>
        </w:r>
        <w:r>
          <w:instrText xml:space="preserve"> PAGEREF _Toc17876 \h </w:instrText>
        </w:r>
        <w:r>
          <w:fldChar w:fldCharType="separate"/>
        </w:r>
        <w:r>
          <w:t>45</w:t>
        </w:r>
        <w:r>
          <w:fldChar w:fldCharType="end"/>
        </w:r>
      </w:hyperlink>
    </w:p>
    <w:p>
      <w:pPr>
        <w:pStyle w:val="TOC2"/>
        <w:tabs>
          <w:tab w:val="right" w:leader="dot" w:pos="8306"/>
        </w:tabs>
      </w:pPr>
      <w:hyperlink w:anchor="_Toc31681" w:history="1">
        <w:r>
          <w:rPr>
            <w:rFonts w:ascii="仿宋" w:eastAsia="仿宋" w:hAnsi="仿宋" w:cs="仿宋" w:hint="eastAsia"/>
            <w:lang w:eastAsia="zh-CN"/>
          </w:rPr>
          <w:t>(三)、自然灾害防范措施</w:t>
        </w:r>
        <w:r>
          <w:tab/>
        </w:r>
        <w:r>
          <w:fldChar w:fldCharType="begin"/>
        </w:r>
        <w:r>
          <w:instrText xml:space="preserve"> PAGEREF _Toc31681 \h </w:instrText>
        </w:r>
        <w:r>
          <w:fldChar w:fldCharType="separate"/>
        </w:r>
        <w:r>
          <w:t>46</w:t>
        </w:r>
        <w:r>
          <w:fldChar w:fldCharType="end"/>
        </w:r>
      </w:hyperlink>
    </w:p>
    <w:p>
      <w:pPr>
        <w:pStyle w:val="TOC2"/>
        <w:tabs>
          <w:tab w:val="right" w:leader="dot" w:pos="8306"/>
        </w:tabs>
      </w:pPr>
      <w:hyperlink w:anchor="_Toc27964" w:history="1">
        <w:r>
          <w:rPr>
            <w:rFonts w:ascii="仿宋" w:eastAsia="仿宋" w:hAnsi="仿宋" w:cs="仿宋" w:hint="eastAsia"/>
            <w:lang w:eastAsia="zh-CN"/>
          </w:rPr>
          <w:t>(四)、安全色及安全标志使用要求</w:t>
        </w:r>
        <w:r>
          <w:tab/>
        </w:r>
        <w:r>
          <w:fldChar w:fldCharType="begin"/>
        </w:r>
        <w:r>
          <w:instrText xml:space="preserve"> PAGEREF _Toc27964 \h </w:instrText>
        </w:r>
        <w:r>
          <w:fldChar w:fldCharType="separate"/>
        </w:r>
        <w:r>
          <w:t>47</w:t>
        </w:r>
        <w:r>
          <w:fldChar w:fldCharType="end"/>
        </w:r>
      </w:hyperlink>
    </w:p>
    <w:p>
      <w:pPr>
        <w:pStyle w:val="TOC2"/>
        <w:tabs>
          <w:tab w:val="right" w:leader="dot" w:pos="8306"/>
        </w:tabs>
      </w:pPr>
      <w:hyperlink w:anchor="_Toc25716" w:history="1">
        <w:r>
          <w:rPr>
            <w:rFonts w:ascii="仿宋" w:eastAsia="仿宋" w:hAnsi="仿宋" w:cs="仿宋" w:hint="eastAsia"/>
            <w:lang w:eastAsia="zh-CN"/>
          </w:rPr>
          <w:t>(五)、防尘防毒措施</w:t>
        </w:r>
        <w:r>
          <w:tab/>
        </w:r>
        <w:r>
          <w:fldChar w:fldCharType="begin"/>
        </w:r>
        <w:r>
          <w:instrText xml:space="preserve"> PAGEREF _Toc25716 \h </w:instrText>
        </w:r>
        <w:r>
          <w:fldChar w:fldCharType="separate"/>
        </w:r>
        <w:r>
          <w:t>48</w:t>
        </w:r>
        <w:r>
          <w:fldChar w:fldCharType="end"/>
        </w:r>
      </w:hyperlink>
    </w:p>
    <w:p>
      <w:pPr>
        <w:pStyle w:val="TOC2"/>
        <w:tabs>
          <w:tab w:val="right" w:leader="dot" w:pos="8306"/>
        </w:tabs>
      </w:pPr>
      <w:hyperlink w:anchor="_Toc19330" w:history="1">
        <w:r>
          <w:rPr>
            <w:rFonts w:ascii="仿宋" w:eastAsia="仿宋" w:hAnsi="仿宋" w:cs="仿宋" w:hint="eastAsia"/>
            <w:lang w:eastAsia="zh-CN"/>
          </w:rPr>
          <w:t>(六)、防静电、触电防护及防雷措施</w:t>
        </w:r>
        <w:r>
          <w:tab/>
        </w:r>
        <w:r>
          <w:fldChar w:fldCharType="begin"/>
        </w:r>
        <w:r>
          <w:instrText xml:space="preserve"> PAGEREF _Toc19330 \h </w:instrText>
        </w:r>
        <w:r>
          <w:fldChar w:fldCharType="separate"/>
        </w:r>
        <w:r>
          <w:t>49</w:t>
        </w:r>
        <w:r>
          <w:fldChar w:fldCharType="end"/>
        </w:r>
      </w:hyperlink>
    </w:p>
    <w:p>
      <w:pPr>
        <w:pStyle w:val="TOC2"/>
        <w:tabs>
          <w:tab w:val="right" w:leader="dot" w:pos="8306"/>
        </w:tabs>
      </w:pPr>
      <w:hyperlink w:anchor="_Toc24866" w:history="1">
        <w:r>
          <w:rPr>
            <w:rFonts w:ascii="仿宋" w:eastAsia="仿宋" w:hAnsi="仿宋" w:cs="仿宋" w:hint="eastAsia"/>
            <w:lang w:eastAsia="zh-CN"/>
          </w:rPr>
          <w:t>(七)、机械设备安全保障措施</w:t>
        </w:r>
        <w:r>
          <w:tab/>
        </w:r>
        <w:r>
          <w:fldChar w:fldCharType="begin"/>
        </w:r>
        <w:r>
          <w:instrText xml:space="preserve"> PAGEREF _Toc24866 \h </w:instrText>
        </w:r>
        <w:r>
          <w:fldChar w:fldCharType="separate"/>
        </w:r>
        <w:r>
          <w:t>50</w:t>
        </w:r>
        <w:r>
          <w:fldChar w:fldCharType="end"/>
        </w:r>
      </w:hyperlink>
    </w:p>
    <w:p>
      <w:pPr>
        <w:pStyle w:val="TOC1"/>
        <w:tabs>
          <w:tab w:val="right" w:leader="dot" w:pos="8306"/>
        </w:tabs>
      </w:pPr>
      <w:hyperlink w:anchor="_Toc27928" w:history="1">
        <w:r>
          <w:rPr>
            <w:rFonts w:ascii="仿宋" w:eastAsia="仿宋" w:hAnsi="仿宋" w:cs="仿宋" w:hint="eastAsia"/>
            <w:lang w:eastAsia="zh-CN"/>
          </w:rPr>
          <w:t>十三、X射线萤光光谱仪项目治理与监督</w:t>
        </w:r>
        <w:r>
          <w:tab/>
        </w:r>
        <w:r>
          <w:fldChar w:fldCharType="begin"/>
        </w:r>
        <w:r>
          <w:instrText xml:space="preserve"> PAGEREF _Toc27928 \h </w:instrText>
        </w:r>
        <w:r>
          <w:fldChar w:fldCharType="separate"/>
        </w:r>
        <w:r>
          <w:t>52</w:t>
        </w:r>
        <w:r>
          <w:fldChar w:fldCharType="end"/>
        </w:r>
      </w:hyperlink>
    </w:p>
    <w:p>
      <w:pPr>
        <w:pStyle w:val="TOC2"/>
        <w:tabs>
          <w:tab w:val="right" w:leader="dot" w:pos="8306"/>
        </w:tabs>
      </w:pPr>
      <w:hyperlink w:anchor="_Toc6955" w:history="1">
        <w:r>
          <w:rPr>
            <w:rFonts w:ascii="仿宋" w:eastAsia="仿宋" w:hAnsi="仿宋" w:cs="仿宋" w:hint="eastAsia"/>
            <w:lang w:eastAsia="zh-CN"/>
          </w:rPr>
          <w:t>(一)、X射线萤光光谱仪项目治理结构</w:t>
        </w:r>
        <w:r>
          <w:tab/>
        </w:r>
        <w:r>
          <w:fldChar w:fldCharType="begin"/>
        </w:r>
        <w:r>
          <w:instrText xml:space="preserve"> PAGEREF _Toc6955 \h </w:instrText>
        </w:r>
        <w:r>
          <w:fldChar w:fldCharType="separate"/>
        </w:r>
        <w:r>
          <w:t>52</w:t>
        </w:r>
        <w:r>
          <w:fldChar w:fldCharType="end"/>
        </w:r>
      </w:hyperlink>
    </w:p>
    <w:p>
      <w:pPr>
        <w:pStyle w:val="TOC2"/>
        <w:tabs>
          <w:tab w:val="right" w:leader="dot" w:pos="8306"/>
        </w:tabs>
      </w:pPr>
      <w:hyperlink w:anchor="_Toc12736" w:history="1">
        <w:r>
          <w:rPr>
            <w:rFonts w:ascii="仿宋" w:eastAsia="仿宋" w:hAnsi="仿宋" w:cs="仿宋" w:hint="eastAsia"/>
            <w:lang w:eastAsia="zh-CN"/>
          </w:rPr>
          <w:t>(二)、监督与审计</w:t>
        </w:r>
        <w:r>
          <w:tab/>
        </w:r>
        <w:r>
          <w:fldChar w:fldCharType="begin"/>
        </w:r>
        <w:r>
          <w:instrText xml:space="preserve"> PAGEREF _Toc12736 \h </w:instrText>
        </w:r>
        <w:r>
          <w:fldChar w:fldCharType="separate"/>
        </w:r>
        <w:r>
          <w:t>53</w:t>
        </w:r>
        <w:r>
          <w:fldChar w:fldCharType="end"/>
        </w:r>
      </w:hyperlink>
    </w:p>
    <w:p>
      <w:pPr>
        <w:pStyle w:val="TOC1"/>
        <w:tabs>
          <w:tab w:val="right" w:leader="dot" w:pos="8306"/>
        </w:tabs>
      </w:pPr>
      <w:hyperlink w:anchor="_Toc1926" w:history="1">
        <w:r>
          <w:rPr>
            <w:rFonts w:ascii="仿宋" w:eastAsia="仿宋" w:hAnsi="仿宋" w:cs="仿宋" w:hint="eastAsia"/>
            <w:lang w:eastAsia="zh-CN"/>
          </w:rPr>
          <w:t>十四、质量管理体系</w:t>
        </w:r>
        <w:r>
          <w:tab/>
        </w:r>
        <w:r>
          <w:fldChar w:fldCharType="begin"/>
        </w:r>
        <w:r>
          <w:instrText xml:space="preserve"> PAGEREF _Toc1926 \h </w:instrText>
        </w:r>
        <w:r>
          <w:fldChar w:fldCharType="separate"/>
        </w:r>
        <w:r>
          <w:t>55</w:t>
        </w:r>
        <w:r>
          <w:fldChar w:fldCharType="end"/>
        </w:r>
      </w:hyperlink>
    </w:p>
    <w:p>
      <w:pPr>
        <w:pStyle w:val="TOC2"/>
        <w:tabs>
          <w:tab w:val="right" w:leader="dot" w:pos="8306"/>
        </w:tabs>
      </w:pPr>
      <w:hyperlink w:anchor="_Toc1492" w:history="1">
        <w:r>
          <w:rPr>
            <w:rFonts w:ascii="仿宋" w:eastAsia="仿宋" w:hAnsi="仿宋" w:cs="仿宋" w:hint="eastAsia"/>
            <w:lang w:eastAsia="zh-CN"/>
          </w:rPr>
          <w:t>(一)、质量目标与方针</w:t>
        </w:r>
        <w:r>
          <w:tab/>
        </w:r>
        <w:r>
          <w:fldChar w:fldCharType="begin"/>
        </w:r>
        <w:r>
          <w:instrText xml:space="preserve"> PAGEREF _Toc1492 \h </w:instrText>
        </w:r>
        <w:r>
          <w:fldChar w:fldCharType="separate"/>
        </w:r>
        <w:r>
          <w:t>55</w:t>
        </w:r>
        <w:r>
          <w:fldChar w:fldCharType="end"/>
        </w:r>
      </w:hyperlink>
    </w:p>
    <w:p>
      <w:pPr>
        <w:pStyle w:val="TOC2"/>
        <w:tabs>
          <w:tab w:val="right" w:leader="dot" w:pos="8306"/>
        </w:tabs>
      </w:pPr>
      <w:hyperlink w:anchor="_Toc26488" w:history="1">
        <w:r>
          <w:rPr>
            <w:rFonts w:ascii="仿宋" w:eastAsia="仿宋" w:hAnsi="仿宋" w:cs="仿宋" w:hint="eastAsia"/>
            <w:lang w:eastAsia="zh-CN"/>
          </w:rPr>
          <w:t>(二)、质量管理责任</w:t>
        </w:r>
        <w:r>
          <w:tab/>
        </w:r>
        <w:r>
          <w:fldChar w:fldCharType="begin"/>
        </w:r>
        <w:r>
          <w:instrText xml:space="preserve"> PAGEREF _Toc26488 \h </w:instrText>
        </w:r>
        <w:r>
          <w:fldChar w:fldCharType="separate"/>
        </w:r>
        <w:r>
          <w:t>56</w:t>
        </w:r>
        <w:r>
          <w:fldChar w:fldCharType="end"/>
        </w:r>
      </w:hyperlink>
    </w:p>
    <w:p>
      <w:pPr>
        <w:pStyle w:val="TOC2"/>
        <w:tabs>
          <w:tab w:val="right" w:leader="dot" w:pos="8306"/>
        </w:tabs>
      </w:pPr>
      <w:hyperlink w:anchor="_Toc23182" w:history="1">
        <w:r>
          <w:rPr>
            <w:rFonts w:ascii="仿宋" w:eastAsia="仿宋" w:hAnsi="仿宋" w:cs="仿宋" w:hint="eastAsia"/>
            <w:lang w:eastAsia="zh-CN"/>
          </w:rPr>
          <w:t>(三)、质量管理体系文件</w:t>
        </w:r>
        <w:r>
          <w:tab/>
        </w:r>
        <w:r>
          <w:fldChar w:fldCharType="begin"/>
        </w:r>
        <w:r>
          <w:instrText xml:space="preserve"> PAGEREF _Toc23182 \h </w:instrText>
        </w:r>
        <w:r>
          <w:fldChar w:fldCharType="separate"/>
        </w:r>
        <w:r>
          <w:t>57</w:t>
        </w:r>
        <w:r>
          <w:fldChar w:fldCharType="end"/>
        </w:r>
      </w:hyperlink>
    </w:p>
    <w:p>
      <w:pPr>
        <w:pStyle w:val="TOC2"/>
        <w:tabs>
          <w:tab w:val="right" w:leader="dot" w:pos="8306"/>
        </w:tabs>
      </w:pPr>
      <w:hyperlink w:anchor="_Toc28729" w:history="1">
        <w:r>
          <w:rPr>
            <w:rFonts w:ascii="仿宋" w:eastAsia="仿宋" w:hAnsi="仿宋" w:cs="仿宋" w:hint="eastAsia"/>
            <w:lang w:eastAsia="zh-CN"/>
          </w:rPr>
          <w:t>(四)、质量培训与教育</w:t>
        </w:r>
        <w:r>
          <w:tab/>
        </w:r>
        <w:r>
          <w:fldChar w:fldCharType="begin"/>
        </w:r>
        <w:r>
          <w:instrText xml:space="preserve"> PAGEREF _Toc28729 \h </w:instrText>
        </w:r>
        <w:r>
          <w:fldChar w:fldCharType="separate"/>
        </w:r>
        <w:r>
          <w:t>59</w:t>
        </w:r>
        <w:r>
          <w:fldChar w:fldCharType="end"/>
        </w:r>
      </w:hyperlink>
    </w:p>
    <w:p>
      <w:pPr>
        <w:pStyle w:val="TOC2"/>
        <w:tabs>
          <w:tab w:val="right" w:leader="dot" w:pos="8306"/>
        </w:tabs>
      </w:pPr>
      <w:hyperlink w:anchor="_Toc32160" w:history="1">
        <w:r>
          <w:rPr>
            <w:rFonts w:ascii="仿宋" w:eastAsia="仿宋" w:hAnsi="仿宋" w:cs="仿宋" w:hint="eastAsia"/>
            <w:lang w:eastAsia="zh-CN"/>
          </w:rPr>
          <w:t>(五)、质量审核与评价</w:t>
        </w:r>
        <w:r>
          <w:tab/>
        </w:r>
        <w:r>
          <w:fldChar w:fldCharType="begin"/>
        </w:r>
        <w:r>
          <w:instrText xml:space="preserve"> PAGEREF _Toc32160 \h </w:instrText>
        </w:r>
        <w:r>
          <w:fldChar w:fldCharType="separate"/>
        </w:r>
        <w:r>
          <w:t>61</w:t>
        </w:r>
        <w:r>
          <w:fldChar w:fldCharType="end"/>
        </w:r>
      </w:hyperlink>
    </w:p>
    <w:p>
      <w:pPr>
        <w:pStyle w:val="TOC2"/>
        <w:tabs>
          <w:tab w:val="right" w:leader="dot" w:pos="8306"/>
        </w:tabs>
      </w:pPr>
      <w:hyperlink w:anchor="_Toc22690" w:history="1">
        <w:r>
          <w:rPr>
            <w:rFonts w:ascii="仿宋" w:eastAsia="仿宋" w:hAnsi="仿宋" w:cs="仿宋" w:hint="eastAsia"/>
            <w:lang w:eastAsia="zh-CN"/>
          </w:rPr>
          <w:t>(六)、不符合与纠正措施</w:t>
        </w:r>
        <w:r>
          <w:tab/>
        </w:r>
        <w:r>
          <w:fldChar w:fldCharType="begin"/>
        </w:r>
        <w:r>
          <w:instrText xml:space="preserve"> PAGEREF _Toc22690 \h </w:instrText>
        </w:r>
        <w:r>
          <w:fldChar w:fldCharType="separate"/>
        </w:r>
        <w:r>
          <w:t>62</w:t>
        </w:r>
        <w:r>
          <w:fldChar w:fldCharType="end"/>
        </w:r>
      </w:hyperlink>
    </w:p>
    <w:p>
      <w:pPr>
        <w:pStyle w:val="TOC1"/>
        <w:tabs>
          <w:tab w:val="right" w:leader="dot" w:pos="8306"/>
        </w:tabs>
      </w:pPr>
      <w:hyperlink w:anchor="_Toc12972" w:history="1">
        <w:r>
          <w:rPr>
            <w:rFonts w:ascii="仿宋" w:eastAsia="仿宋" w:hAnsi="仿宋" w:cs="仿宋" w:hint="eastAsia"/>
            <w:lang w:eastAsia="zh-CN"/>
          </w:rPr>
          <w:t>十五、供应链管理</w:t>
        </w:r>
        <w:r>
          <w:tab/>
        </w:r>
        <w:r>
          <w:fldChar w:fldCharType="begin"/>
        </w:r>
        <w:r>
          <w:instrText xml:space="preserve"> PAGEREF _Toc12972 \h </w:instrText>
        </w:r>
        <w:r>
          <w:fldChar w:fldCharType="separate"/>
        </w:r>
        <w:r>
          <w:t>63</w:t>
        </w:r>
        <w:r>
          <w:fldChar w:fldCharType="end"/>
        </w:r>
      </w:hyperlink>
    </w:p>
    <w:p>
      <w:pPr>
        <w:pStyle w:val="TOC2"/>
        <w:tabs>
          <w:tab w:val="right" w:leader="dot" w:pos="8306"/>
        </w:tabs>
      </w:pPr>
      <w:hyperlink w:anchor="_Toc17741" w:history="1">
        <w:r>
          <w:rPr>
            <w:rFonts w:ascii="仿宋" w:eastAsia="仿宋" w:hAnsi="仿宋" w:cs="仿宋" w:hint="eastAsia"/>
            <w:lang w:eastAsia="zh-CN"/>
          </w:rPr>
          <w:t>(一)、供应链战略规划</w:t>
        </w:r>
        <w:r>
          <w:tab/>
        </w:r>
        <w:r>
          <w:fldChar w:fldCharType="begin"/>
        </w:r>
        <w:r>
          <w:instrText xml:space="preserve"> PAGEREF _Toc17741 \h </w:instrText>
        </w:r>
        <w:r>
          <w:fldChar w:fldCharType="separate"/>
        </w:r>
        <w:r>
          <w:t>63</w:t>
        </w:r>
        <w:r>
          <w:fldChar w:fldCharType="end"/>
        </w:r>
      </w:hyperlink>
    </w:p>
    <w:p>
      <w:pPr>
        <w:pStyle w:val="TOC2"/>
        <w:tabs>
          <w:tab w:val="right" w:leader="dot" w:pos="8306"/>
        </w:tabs>
      </w:pPr>
      <w:hyperlink w:anchor="_Toc17753" w:history="1">
        <w:r>
          <w:rPr>
            <w:rFonts w:ascii="仿宋" w:eastAsia="仿宋" w:hAnsi="仿宋" w:cs="仿宋" w:hint="eastAsia"/>
            <w:lang w:eastAsia="zh-CN"/>
          </w:rPr>
          <w:t>(二)、供应商选择与合作</w:t>
        </w:r>
        <w:r>
          <w:tab/>
        </w:r>
        <w:r>
          <w:fldChar w:fldCharType="begin"/>
        </w:r>
        <w:r>
          <w:instrText xml:space="preserve"> PAGEREF _Toc17753 \h </w:instrText>
        </w:r>
        <w:r>
          <w:fldChar w:fldCharType="separate"/>
        </w:r>
        <w:r>
          <w:t>65</w:t>
        </w:r>
        <w:r>
          <w:fldChar w:fldCharType="end"/>
        </w:r>
      </w:hyperlink>
    </w:p>
    <w:p>
      <w:pPr>
        <w:pStyle w:val="TOC2"/>
        <w:tabs>
          <w:tab w:val="right" w:leader="dot" w:pos="8306"/>
        </w:tabs>
      </w:pPr>
      <w:hyperlink w:anchor="_Toc3804" w:history="1">
        <w:r>
          <w:rPr>
            <w:rFonts w:ascii="仿宋" w:eastAsia="仿宋" w:hAnsi="仿宋" w:cs="仿宋" w:hint="eastAsia"/>
            <w:lang w:eastAsia="zh-CN"/>
          </w:rPr>
          <w:t>(三)、物流与库存管理</w:t>
        </w:r>
        <w:r>
          <w:tab/>
        </w:r>
        <w:r>
          <w:fldChar w:fldCharType="begin"/>
        </w:r>
        <w:r>
          <w:instrText xml:space="preserve"> PAGEREF _Toc3804 \h </w:instrText>
        </w:r>
        <w:r>
          <w:fldChar w:fldCharType="separate"/>
        </w:r>
        <w:r>
          <w:t>66</w:t>
        </w:r>
        <w:r>
          <w:fldChar w:fldCharType="end"/>
        </w:r>
      </w:hyperlink>
    </w:p>
    <w:p>
      <w:pPr>
        <w:pStyle w:val="TOC1"/>
        <w:tabs>
          <w:tab w:val="right" w:leader="dot" w:pos="8306"/>
        </w:tabs>
      </w:pPr>
      <w:hyperlink w:anchor="_Toc16653" w:history="1">
        <w:r>
          <w:rPr>
            <w:rFonts w:ascii="仿宋" w:eastAsia="仿宋" w:hAnsi="仿宋" w:cs="仿宋" w:hint="eastAsia"/>
            <w:lang w:eastAsia="zh-CN"/>
          </w:rPr>
          <w:t>十六、X射线萤光光谱仪项目实施保障措施</w:t>
        </w:r>
        <w:r>
          <w:tab/>
        </w:r>
        <w:r>
          <w:fldChar w:fldCharType="begin"/>
        </w:r>
        <w:r>
          <w:instrText xml:space="preserve"> PAGEREF _Toc16653 \h </w:instrText>
        </w:r>
        <w:r>
          <w:fldChar w:fldCharType="separate"/>
        </w:r>
        <w:r>
          <w:t>67</w:t>
        </w:r>
        <w:r>
          <w:fldChar w:fldCharType="end"/>
        </w:r>
      </w:hyperlink>
    </w:p>
    <w:p>
      <w:pPr>
        <w:pStyle w:val="TOC2"/>
        <w:tabs>
          <w:tab w:val="right" w:leader="dot" w:pos="8306"/>
        </w:tabs>
      </w:pPr>
      <w:hyperlink w:anchor="_Toc31546" w:history="1">
        <w:r>
          <w:rPr>
            <w:rFonts w:ascii="仿宋" w:eastAsia="仿宋" w:hAnsi="仿宋" w:cs="仿宋" w:hint="eastAsia"/>
            <w:lang w:eastAsia="zh-CN"/>
          </w:rPr>
          <w:t>(一)、X射线萤光光谱仪项目实施保障机制</w:t>
        </w:r>
        <w:r>
          <w:tab/>
        </w:r>
        <w:r>
          <w:fldChar w:fldCharType="begin"/>
        </w:r>
        <w:r>
          <w:instrText xml:space="preserve"> PAGEREF _Toc31546 \h </w:instrText>
        </w:r>
        <w:r>
          <w:fldChar w:fldCharType="separate"/>
        </w:r>
        <w:r>
          <w:t>67</w:t>
        </w:r>
        <w:r>
          <w:fldChar w:fldCharType="end"/>
        </w:r>
      </w:hyperlink>
    </w:p>
    <w:p>
      <w:pPr>
        <w:pStyle w:val="TOC2"/>
        <w:tabs>
          <w:tab w:val="right" w:leader="dot" w:pos="8306"/>
        </w:tabs>
      </w:pPr>
      <w:hyperlink w:anchor="_Toc9122" w:history="1">
        <w:r>
          <w:rPr>
            <w:rFonts w:ascii="仿宋" w:eastAsia="仿宋" w:hAnsi="仿宋" w:cs="仿宋" w:hint="eastAsia"/>
            <w:lang w:eastAsia="zh-CN"/>
          </w:rPr>
          <w:t>(二)、X射线萤光光谱仪项目法律合规要求</w:t>
        </w:r>
        <w:r>
          <w:tab/>
        </w:r>
        <w:r>
          <w:fldChar w:fldCharType="begin"/>
        </w:r>
        <w:r>
          <w:instrText xml:space="preserve"> PAGEREF _Toc9122 \h </w:instrText>
        </w:r>
        <w:r>
          <w:fldChar w:fldCharType="separate"/>
        </w:r>
        <w:r>
          <w:t>71</w:t>
        </w:r>
        <w:r>
          <w:fldChar w:fldCharType="end"/>
        </w:r>
      </w:hyperlink>
    </w:p>
    <w:p>
      <w:pPr>
        <w:pStyle w:val="TOC2"/>
        <w:tabs>
          <w:tab w:val="right" w:leader="dot" w:pos="8306"/>
        </w:tabs>
      </w:pPr>
      <w:hyperlink w:anchor="_Toc2575" w:history="1">
        <w:r>
          <w:rPr>
            <w:rFonts w:ascii="仿宋" w:eastAsia="仿宋" w:hAnsi="仿宋" w:cs="仿宋" w:hint="eastAsia"/>
            <w:lang w:eastAsia="zh-CN"/>
          </w:rPr>
          <w:t>(三)、X射线萤光光谱仪项目合同管理与法律事务</w:t>
        </w:r>
        <w:r>
          <w:tab/>
        </w:r>
        <w:r>
          <w:fldChar w:fldCharType="begin"/>
        </w:r>
        <w:r>
          <w:instrText xml:space="preserve"> PAGEREF _Toc2575 \h </w:instrText>
        </w:r>
        <w:r>
          <w:fldChar w:fldCharType="separate"/>
        </w:r>
        <w:r>
          <w:t>76</w:t>
        </w:r>
        <w:r>
          <w:fldChar w:fldCharType="end"/>
        </w:r>
      </w:hyperlink>
    </w:p>
    <w:p>
      <w:pPr>
        <w:pStyle w:val="TOC2"/>
        <w:tabs>
          <w:tab w:val="right" w:leader="dot" w:pos="8306"/>
        </w:tabs>
      </w:pPr>
      <w:hyperlink w:anchor="_Toc19081" w:history="1">
        <w:r>
          <w:rPr>
            <w:rFonts w:ascii="仿宋" w:eastAsia="仿宋" w:hAnsi="仿宋" w:cs="仿宋" w:hint="eastAsia"/>
            <w:lang w:eastAsia="zh-CN"/>
          </w:rPr>
          <w:t>(四)、X射线萤光光谱仪项目知识产权保护策略</w:t>
        </w:r>
        <w:r>
          <w:tab/>
        </w:r>
        <w:r>
          <w:fldChar w:fldCharType="begin"/>
        </w:r>
        <w:r>
          <w:instrText xml:space="preserve"> PAGEREF _Toc19081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55"/>
      <w:r>
        <w:rPr>
          <w:rFonts w:ascii="仿宋" w:eastAsia="仿宋" w:hAnsi="仿宋" w:cs="仿宋" w:hint="eastAsia"/>
          <w:sz w:val="28"/>
          <w:lang w:eastAsia="zh-CN"/>
        </w:rPr>
        <w:t>一、X射线萤光光谱仪项目绩效评估</w:t>
      </w:r>
      <w:bookmarkEnd w:id="2"/>
    </w:p>
    <w:p>
      <w:pPr>
        <w:pStyle w:val="Heading2"/>
        <w:rPr>
          <w:rFonts w:ascii="仿宋" w:eastAsia="仿宋" w:hAnsi="仿宋" w:cs="仿宋" w:hint="eastAsia"/>
          <w:lang w:eastAsia="zh-CN"/>
        </w:rPr>
      </w:pPr>
      <w:bookmarkStart w:id="3" w:name="_Toc143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萤光光谱仪项目中，我们设计了一套全面的绩效评估指标，以确保X射线萤光光谱仪项目的可控和成功交付。这些指标跨足X射线萤光光谱仪项目目标、成本、进度和质量等多个维度，为我们提供了全面洞察X射线萤光光谱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目标达成率是我们关注的首要指标。我们设定了明确的目标，并通过定期监测和评估，迅速发现并应对潜在的目标偏差。这为X射线萤光光谱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成本绩效是另一个核心关注点。通过实际成本与预算成本的对比分析，我们深入了解成本差异的原因，及时调整资源分配，保持X射线萤光光谱仪项目在经济效益方面的合理水平。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进度作为关键的绩效指标之一，得到了精心的关注。我们制定了详细的X射线萤光光谱仪项目进度计划，并设立了进度符合度指标，确保实际进度与计划进度保持一致。这使我们能够快速发现和解决潜在的进度问题，保持X射线萤光光谱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X射线萤光光谱仪项目绩效的不可或缺的一环。我们引入了一系列的质量标准和客户满意度指标，以确保X射线萤光光谱仪项目交付的成果在质量上达到或超越预期水平。通过持续监测这些指标，我们努力提升X射线萤光光谱仪项目整体质量水平，为X射线萤光光谱仪项目的成功交付提供有力保障。通过这些科学且全面的绩效评估，我们能够更好地引导X射线萤光光谱仪项目的持续改进，确保X射线萤光光谱仪项目目标的顺利达成。</w:t>
      </w:r>
    </w:p>
    <w:p>
      <w:pPr>
        <w:pStyle w:val="Heading2"/>
        <w:ind w:firstLine="560" w:firstLineChars="200"/>
        <w:rPr>
          <w:rFonts w:ascii="仿宋" w:eastAsia="仿宋" w:hAnsi="仿宋" w:cs="仿宋" w:hint="eastAsia"/>
          <w:sz w:val="28"/>
          <w:lang w:eastAsia="zh-CN"/>
        </w:rPr>
      </w:pPr>
      <w:bookmarkStart w:id="4" w:name="_Toc232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绩效评估是X射线萤光光谱仪项目中的关键环节，为确保X射线萤光光谱仪项目达到预期目标，我们采用了多层次、多维度的绩效评估方法。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X射线萤光光谱仪项目的战略目标对齐，确保每个决策和行动都与X射线萤光光谱仪项目整体目标保持一致。团队会定期召开战略对齐会议，审视当前工作与X射线萤光光谱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X射线萤光光谱仪项目进度、质量、成本和风险等方面。这些指标通过数据收集和分析，为X射线萤光光谱仪项目管理团队提供了客观的评估依据。例如，我们通过X射线萤光光谱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X射线萤光光谱仪项目内部，还考虑了X射线萤光光谱仪项目对外部环境的影响。我们定期进行干系人满意度调查，以了解各利益相关方对X射线萤光光谱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这种多层次、多角度的绩效评估方法，使得我们能够全面了解X射线萤光光谱仪项目的运行状态，及时做出调整，确保X射线萤光光谱仪项目在不断变化的环境中保持稳健前行。</w:t>
      </w:r>
    </w:p>
    <w:p>
      <w:pPr>
        <w:pStyle w:val="Heading2"/>
        <w:ind w:firstLine="560" w:firstLineChars="200"/>
        <w:rPr>
          <w:rFonts w:ascii="仿宋" w:eastAsia="仿宋" w:hAnsi="仿宋" w:cs="仿宋" w:hint="eastAsia"/>
          <w:sz w:val="28"/>
          <w:lang w:eastAsia="zh-CN"/>
        </w:rPr>
      </w:pPr>
      <w:bookmarkStart w:id="5" w:name="_Toc1551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为了确保X射线萤光光谱仪项目的有效管理和不断优化，我们采用了精心设计的绩效评估周期。这个周期旨在实现灵活、实时和全面的评估，以适应X射线萤光光谱仪项目执行中的各种挑战。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X射线萤光光谱仪项目的不同需求，分为短期、中期和长期。短期评估关注每个迭代或工作周期，以及时发现和解决当前任务中的问题。中期评估涵盖几个迭代，深入了解整体X射线萤光光谱仪项目的趋势和性能。长期评估则着眼于整个X射线萤光光谱仪项目阶段，确保X射线萤光光谱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X射线萤光光谱仪项目管理工具和协作平台，团队成员能够随时更新和分享X射线萤光光谱仪项目数据。这种实时性的反馈机制使我们能够及时察觉潜在问题，快速调整，保持X射线萤光光谱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X射线萤光光谱仪项目的决策制定密不可分。每个周期的X射线萤光光谱仪项目回顾会议成为集体总结经验、识别问题深层次原因并找到创新解决方案的平台。这种定期的反思与调整机制使X射线萤光光谱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6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0921"/>
      <w:r>
        <w:rPr>
          <w:rFonts w:ascii="仿宋" w:eastAsia="仿宋" w:hAnsi="仿宋" w:cs="仿宋" w:hint="eastAsia"/>
          <w:lang w:eastAsia="zh-CN"/>
        </w:rPr>
        <w:t>(一)、X射线萤光光谱仪行业分析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行业一直以来都是市场的关注焦点。行业内的发展趋势、竞争态势以及潜在机会都对X射线萤光光谱仪项目的推进产生深远的影响。通过深入研究行业的整体概貌，我们将更好地理解行业的核心特征，为X射线萤光光谱仪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萤光光谱仪行业，技术一直是推动创新和发展的关键因素。我们将对当前技术趋势进行详尽分析，包括但不限于人工智能、大数据应用、先进制造技术等。这有助于X射线萤光光谱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X射线萤光光谱仪项目成功的基础。我们将对主要竞争对手进行深入研究，包括其市场份额、产品特点、市场定位等。通过全面了解竞争对手的优势和劣势，X射线萤光光谱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6702"/>
      <w:r>
        <w:rPr>
          <w:rFonts w:ascii="仿宋" w:eastAsia="仿宋" w:hAnsi="仿宋" w:cs="仿宋" w:hint="eastAsia"/>
          <w:sz w:val="28"/>
          <w:lang w:eastAsia="zh-CN"/>
        </w:rPr>
        <w:t>(二)、X射线萤光光谱仪市场分析预测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X射线萤光光谱仪市场未来的增长趋势。这包括市场的整体规模、各细分领域的发展趋势等。X射线萤光光谱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X射线萤光光谱仪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X射线萤光光谱仪项目实施过程中需要充分考虑的因素。我们将对市场风险进行全面评估，包括但不限于政策法规风险、市场竞争风险、技术变革风险等。通过对潜在风险的深入分析，X射线萤光光谱仪项目可以制定相应的风险缓解策略，降低不确定性对X射线萤光光谱仪项目的影响。</w:t>
      </w:r>
    </w:p>
    <w:p>
      <w:pPr>
        <w:pStyle w:val="Heading1"/>
        <w:ind w:firstLine="560" w:firstLineChars="200"/>
        <w:rPr>
          <w:rFonts w:ascii="仿宋" w:eastAsia="仿宋" w:hAnsi="仿宋" w:cs="仿宋" w:hint="eastAsia"/>
          <w:sz w:val="28"/>
          <w:lang w:eastAsia="zh-CN"/>
        </w:rPr>
      </w:pPr>
      <w:bookmarkStart w:id="9" w:name="_Toc25044"/>
      <w:r>
        <w:rPr>
          <w:rFonts w:ascii="仿宋" w:eastAsia="仿宋" w:hAnsi="仿宋" w:cs="仿宋" w:hint="eastAsia"/>
          <w:sz w:val="28"/>
          <w:lang w:eastAsia="zh-CN"/>
        </w:rPr>
        <w:t>三、X射线萤光光谱仪项目概论</w:t>
      </w:r>
      <w:bookmarkEnd w:id="9"/>
    </w:p>
    <w:p>
      <w:pPr>
        <w:pStyle w:val="Heading2"/>
        <w:rPr>
          <w:rFonts w:ascii="仿宋" w:eastAsia="仿宋" w:hAnsi="仿宋" w:cs="仿宋" w:hint="eastAsia"/>
          <w:lang w:eastAsia="zh-CN"/>
        </w:rPr>
      </w:pPr>
      <w:bookmarkStart w:id="10" w:name="_Toc13780"/>
      <w:r>
        <w:rPr>
          <w:rFonts w:ascii="仿宋" w:eastAsia="仿宋" w:hAnsi="仿宋" w:cs="仿宋" w:hint="eastAsia"/>
          <w:lang w:eastAsia="zh-CN"/>
        </w:rPr>
        <w:t>(一)、X射线萤光光谱仪项目概况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起源追溯至对市场的深入洞察。市场的不断演变与变革为X射线萤光光谱仪项目提供了难得的机遇。当前市场存在的需求缺口和变革的大环境共同构成了X射线萤光光谱仪项目的背景。这个X射线萤光光谱仪项目旨在充分利用市场机遇，填补行业中尚未满足的需求，为客户提供全新的解决方案。市场的变革和需求的增长使得这个X射线萤光光谱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X射线萤光光谱仪项目名称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正式命名为X射线萤光光谱仪。这个名称不仅仅是一个标识，更代表了X射线萤光光谱仪项目的核心理念和愿景。它蕴含着X射线萤光光谱仪项目所要解决问题的关键字，具有强烈的表达和辨识度，为X射线萤光光谱仪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X射线萤光光谱仪项目目标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核心目标是提供一种全新、高效的解决方案，满足客户日益增长的需求。X射线萤光光谱仪项目追求的不仅仅是满足市场需求，更是在市场中获得卓越的竞争优势。通过不断提升产品或服务的质量和创新水平，X射线萤光光谱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X射线萤光光谱仪项目范围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全面涵盖了产品研发、制造、市场推广和售后服务，确保从产品设计到最终用户体验的全方位关注。这一全面的X射线萤光光谱仪项目范围是为了确保X射线萤光光谱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X射线萤光光谱仪项目时间表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X射线萤光光谱仪项目计划在未来18个月内完成，包括研发、测试、市场试点和正式推出等不同阶段。这个时间表的合理设计是为了确保X射线萤光光谱仪项目各个阶段的顺利推进，以便按时交付高质量的成果。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X射线萤光光谱仪项目预算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总预算估算为XX百万美元，主要分配在研发、市场推广、人员培训和运营等方面。这一充足的预算为X射线萤光光谱仪项目提供了充足的资源，确保X射线萤光光谱仪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X射线萤光光谱仪项目风险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可能面临的风险包括市场接受度低、技术难题、竞争激烈等。X射线萤光光谱仪项目团队已经制定了相应的风险应对计划，通过前瞻性的风险管理，确保X射线萤光光谱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X射线萤光光谱仪项目团队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X射线萤光光谱仪项目汇聚了一支经验丰富、多领域专业素养的核心团队，确保X射线萤光光谱仪项目在各个方面都能拥有高水平的执行力。团队的协同作战是X射线萤光光谱仪项目成功的关键因素之一。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X射线萤光光谱仪项目背景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X射线萤光光谱仪项目的背景根植于市场对更高效、创新产品的渴望，同时也受到科技发展对行业格局的深刻改变的影响。这为X射线萤光光谱仪项目提供了广阔的发展空间和市场需求。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X射线萤光光谱仪项目现状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截至目前，X射线萤光光谱仪项目已完成市场调研和技术验证，取得了初步的成功。这为X射线萤光光谱仪项目在未来的发展奠定了坚实的基础，为更远大的目标打下了坚实的基石。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371"/>
      <w:r>
        <w:rPr>
          <w:rFonts w:ascii="仿宋" w:eastAsia="仿宋" w:hAnsi="仿宋" w:cs="仿宋" w:hint="eastAsia"/>
          <w:sz w:val="28"/>
          <w:lang w:eastAsia="zh-CN"/>
        </w:rPr>
        <w:t>(二)、X射线萤光光谱仪项目目标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keyword》X射线萤光光谱仪项目首要业务目标是在市场中占据有利地位，实现产品/服务的成功推广和销售。通过不断提升产品质量、创新性，X射线萤光光谱仪项目追求成为行业中的领导者，赢得更多客户的青睐。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在科技迅速发展的时代，X射线萤光光谱仪项目着眼于技术创新。通过持续的研发和技术升级，X射线萤光光谱仪项目旨在推出更具创新性的产品或服务，以满足市场对新鲜、先进解决方案的需求。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X射线萤光光谱仪项目设定了客户满意度目标。通过提供卓越的产品质量和优质的客户服务，X射线萤光光谱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X射线萤光光谱仪项目注重社会责任和可持续发展。通过实施环保、社会责任X射线萤光光谱仪项目，X射线萤光光谱仪项目致力于在经济发展的同时保护环境，促进社会公平，实现可持续经营。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X射线萤光光谱仪项目的团队是实现目标的核心驱动力。因此，X射线萤光光谱仪项目设定了团队发展目标，包括提升团队成员的专业技能、培养领导力，以及搭建协同高效的团队工作氛围。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9896"/>
      <w:r>
        <w:rPr>
          <w:rFonts w:ascii="仿宋" w:eastAsia="仿宋" w:hAnsi="仿宋" w:cs="仿宋" w:hint="eastAsia"/>
          <w:sz w:val="28"/>
          <w:lang w:eastAsia="zh-CN"/>
        </w:rPr>
        <w:t>(三)、X射线萤光光谱仪项目提出的理由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X射线萤光光谱仪项目提出的理由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X射线萤光光谱仪项目的提出源于对市场机遇的深刻洞察。当前市场中存在的需求缺口和行业发展趋势表明，有巨大的商业机会等待被开发。通过准确捕捉市场机遇，X射线萤光光谱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理念基于对技术创新的信仰。通过持续的研发和技术投入，X射线萤光光谱仪项目有望推出更具创新性的产品或服务。在科技飞速发展的当下，X射线萤光光谱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提出是为了增强企业的行业竞争力。通过提升产品或服务的质量和独特性，X射线萤光光谱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响应了消费者需求的变化。随着社会和科技的不断发展，消费者对产品和服务的需求也在发生变化。通过深入了解并及时回应消费者的新需求，X射线萤光光谱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提出是企业战略发展规划的一部分。在面对日益激烈的市场竞争和不断变化的商业环境中，X射线萤光光谱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提出不仅仅是基于商业考量，还注重社会责任。通过推出环保、社会责任等方面的X射线萤光光谱仪项目，X射线萤光光谱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X射线萤光光谱仪项目的提出反映了对利益相关者期望的关注。包括客户、员工、投资者等利益相关者在企业发展中都有着各自的期望，X射线萤光光谱仪项目力求在满足这些期望的同时，取得更大的共赢。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344"/>
      <w:r>
        <w:rPr>
          <w:rFonts w:ascii="仿宋" w:eastAsia="仿宋" w:hAnsi="仿宋" w:cs="仿宋" w:hint="eastAsia"/>
          <w:sz w:val="28"/>
          <w:lang w:eastAsia="zh-CN"/>
        </w:rPr>
        <w:t>(四)、X射线萤光光谱仪项目意义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在实施X射线萤光光谱仪项目的过程中，我们不仅仅是在追逐商业成功，更是为企业和社会的多个层面创造了深远的意义。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首要意义在于提升企业的市场竞争力。通过持续的创新和对产品质量的高标准要求，X射线萤光光谱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射线萤光光谱仪项目的推进将促使行业技术水平的提升。通过引入先进技术和创新性解决方案，X射线萤光光谱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X射线萤光光谱仪项目不仅创造了大量就业机会，提高了就业水平，还注重社会责任和环保。通过参与社会公益事业和推动环保X射线萤光光谱仪项目，X射线萤光光谱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综合而言，X射线萤光光谱仪项目意义重大，不仅推动了企业的发展，也为行业和社会的进步贡献了积极力量。这是一个全面而深刻的影响，将在未来产生可持续的正面效应。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391"/>
      <w:r>
        <w:rPr>
          <w:rFonts w:ascii="仿宋" w:eastAsia="仿宋" w:hAnsi="仿宋" w:cs="仿宋" w:hint="eastAsia"/>
          <w:sz w:val="28"/>
          <w:lang w:eastAsia="zh-CN"/>
        </w:rPr>
        <w:t>(五)、X射线萤光光谱仪项目背景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在当今迅猛发展的商业环境中，X射线萤光光谱仪项目的动因根植于对多方面因素的审慎考量。这个X射线萤光光谱仪项目的提出并非孤立的决策，而是对企业所处背景深入思考的产物。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X射线萤光光谱仪项目背后的首要原因。科技的迅速发展和全球市场的快速变化使得企业必须灵活应对。X射线萤光光谱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竞争的激烈程度也是X射线萤光光谱仪项目背景中不可忽视的一环。企业需要在激烈竞争中脱颖而出，为此，X射线萤光光谱仪项目致力于打破常规，提供独特的价值主张，以吸引客户并确保市场份额的增长。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技术的迅速发展为企业带来了机遇与挑战。作为X射线萤光光谱仪项目启动的背景之一，对新兴技术的应用将有助于提升企业的技术水平，使其在不断演进的商业环境中保持竞争优势。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此外，社会对企业责任的期望也在逐渐升高。X射线萤光光谱仪项目充分融入了社会责任的理念，通过可持续经营和社会公益X射线萤光光谱仪项目，企图为社会贡献一份力量，在商业成功的同时关注社会价值。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153"/>
      <w:r>
        <w:rPr>
          <w:rFonts w:ascii="仿宋" w:eastAsia="仿宋" w:hAnsi="仿宋" w:cs="仿宋" w:hint="eastAsia"/>
          <w:sz w:val="28"/>
          <w:lang w:eastAsia="zh-CN"/>
        </w:rPr>
        <w:t>四、X射线萤光光谱仪项目危机管理</w:t>
      </w:r>
      <w:bookmarkEnd w:id="15"/>
    </w:p>
    <w:p>
      <w:pPr>
        <w:pStyle w:val="Heading2"/>
        <w:rPr>
          <w:rFonts w:ascii="仿宋" w:eastAsia="仿宋" w:hAnsi="仿宋" w:cs="仿宋" w:hint="eastAsia"/>
          <w:lang w:eastAsia="zh-CN"/>
        </w:rPr>
      </w:pPr>
      <w:bookmarkStart w:id="16" w:name="_Toc840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萤光光谱仪项目危机管理中，危机预警与识别是确保X射线萤光光谱仪项目稳健运行的核心步骤。通过建立全面的监测机制，X射线萤光光谱仪项目团队旨在及时发现和理解潜在的风险和危机因素，以便采取及时的预防和应对措施，确保X射线萤光光谱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X射线萤光光谱仪项目团队全面分析了整个X射线萤光光谱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X射线萤光光谱仪项目团队着重于明确定义X射线萤光光谱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X射线萤光光谱仪项目进展的持续监控，团队能够及时发现潜在问题并作出迅速反应。X射线萤光光谱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在这一阶段，团队的专业素养和反应速度将发挥至关重要的作用，以确保潜在危机能够在初期得到有效的处理，最大程度地减轻负面影响。通过危机预警与识别，X射线萤光光谱仪项目得以更有序、可控地推进。</w:t>
      </w:r>
    </w:p>
    <w:p>
      <w:pPr>
        <w:pStyle w:val="Heading2"/>
        <w:ind w:firstLine="560" w:firstLineChars="200"/>
        <w:rPr>
          <w:rFonts w:ascii="仿宋" w:eastAsia="仿宋" w:hAnsi="仿宋" w:cs="仿宋" w:hint="eastAsia"/>
          <w:sz w:val="28"/>
          <w:lang w:eastAsia="zh-CN"/>
        </w:rPr>
      </w:pPr>
      <w:bookmarkStart w:id="17" w:name="_Toc898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在危机发生时，X射线萤光光谱仪项目团队立即行动，成立了应急小组。该小组的任务是迅速制定并实施紧急应对措施，以最小化潜在损失。以下是采取的主要措施：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暂停X射线萤光光谱仪项目进度：为遏制危机蔓延，X射线萤光光谱仪项目暂时停止进行，以便全面评估当前状况。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资源重新分配：重新评估X射线萤光光谱仪项目资源的分配，确保最大限度地减小损失。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实时沟通：与关键利益相关者建立实时沟通机制，向他们传递X射线萤光光谱仪项目危机的实际状况，保障X射线萤光光谱仪项目核心利益。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https://d.book118.com/287145014132006034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40C13"/>
    <w:rsid w:val="6E840C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145014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2024-01-25T19:22:00Z</dcterms:created>
  <dcterms:modified xsi:type="dcterms:W3CDTF">2024-01-25T19:22:57Z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A93D1E3CD94A4396A7872F3E5525491F_11</vt:lpwstr>
  </property>
  <property fmtid="{D5CDD505-2E9C-101B-9397-08002B2CF9AE}" pid="3" name="KSOProductBuildVer">
    <vt:lpwstr>2052-12.1.0.16120</vt:lpwstr>
  </property>
</Properties>
</file>