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镁、钛，相关常用有色金属加工材项目规划设计方案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25" w:history="1">
        <w:r>
          <w:rPr>
            <w:rFonts w:ascii="仿宋" w:eastAsia="仿宋" w:hAnsi="仿宋" w:cs="仿宋" w:hint="eastAsia"/>
            <w:lang w:eastAsia="zh-CN"/>
          </w:rPr>
          <w:t>概论</w:t>
        </w:r>
        <w:r>
          <w:tab/>
        </w:r>
        <w:r>
          <w:fldChar w:fldCharType="begin"/>
        </w:r>
        <w:r>
          <w:instrText xml:space="preserve"> PAGEREF _Toc7425 \h </w:instrText>
        </w:r>
        <w:r>
          <w:fldChar w:fldCharType="separate"/>
        </w:r>
        <w:r>
          <w:t>3</w:t>
        </w:r>
        <w:r>
          <w:fldChar w:fldCharType="end"/>
        </w:r>
      </w:hyperlink>
    </w:p>
    <w:p>
      <w:pPr>
        <w:pStyle w:val="TOC1"/>
        <w:tabs>
          <w:tab w:val="right" w:leader="dot" w:pos="8306"/>
        </w:tabs>
      </w:pPr>
      <w:hyperlink w:anchor="_Toc11075" w:history="1">
        <w:r>
          <w:rPr>
            <w:rFonts w:ascii="仿宋" w:eastAsia="仿宋" w:hAnsi="仿宋" w:cs="仿宋" w:hint="eastAsia"/>
            <w:lang w:eastAsia="zh-CN"/>
          </w:rPr>
          <w:t>一、镁、钛，相关常用有色金属加工材项目建设背景及必要性分析</w:t>
        </w:r>
        <w:r>
          <w:tab/>
        </w:r>
        <w:r>
          <w:fldChar w:fldCharType="begin"/>
        </w:r>
        <w:r>
          <w:instrText xml:space="preserve"> PAGEREF _Toc11075 \h </w:instrText>
        </w:r>
        <w:r>
          <w:fldChar w:fldCharType="separate"/>
        </w:r>
        <w:r>
          <w:t>3</w:t>
        </w:r>
        <w:r>
          <w:fldChar w:fldCharType="end"/>
        </w:r>
      </w:hyperlink>
    </w:p>
    <w:p>
      <w:pPr>
        <w:pStyle w:val="TOC2"/>
        <w:tabs>
          <w:tab w:val="right" w:leader="dot" w:pos="8306"/>
        </w:tabs>
      </w:pPr>
      <w:hyperlink w:anchor="_Toc23176" w:history="1">
        <w:r>
          <w:rPr>
            <w:rFonts w:ascii="仿宋" w:eastAsia="仿宋" w:hAnsi="仿宋" w:cs="仿宋" w:hint="eastAsia"/>
            <w:lang w:eastAsia="zh-CN"/>
          </w:rPr>
          <w:t>(一)、镁、钛，相关常用有色金属加工材项目背景分析</w:t>
        </w:r>
        <w:r>
          <w:tab/>
        </w:r>
        <w:r>
          <w:fldChar w:fldCharType="begin"/>
        </w:r>
        <w:r>
          <w:instrText xml:space="preserve"> PAGEREF _Toc23176 \h </w:instrText>
        </w:r>
        <w:r>
          <w:fldChar w:fldCharType="separate"/>
        </w:r>
        <w:r>
          <w:t>3</w:t>
        </w:r>
        <w:r>
          <w:fldChar w:fldCharType="end"/>
        </w:r>
      </w:hyperlink>
    </w:p>
    <w:p>
      <w:pPr>
        <w:pStyle w:val="TOC2"/>
        <w:tabs>
          <w:tab w:val="right" w:leader="dot" w:pos="8306"/>
        </w:tabs>
      </w:pPr>
      <w:hyperlink w:anchor="_Toc6217" w:history="1">
        <w:r>
          <w:rPr>
            <w:rFonts w:ascii="仿宋" w:eastAsia="仿宋" w:hAnsi="仿宋" w:cs="仿宋" w:hint="eastAsia"/>
            <w:lang w:eastAsia="zh-CN"/>
          </w:rPr>
          <w:t>(二)、镁、钛，相关常用有色金属加工材项目建设必要性分析</w:t>
        </w:r>
        <w:r>
          <w:tab/>
        </w:r>
        <w:r>
          <w:fldChar w:fldCharType="begin"/>
        </w:r>
        <w:r>
          <w:instrText xml:space="preserve"> PAGEREF _Toc6217 \h </w:instrText>
        </w:r>
        <w:r>
          <w:fldChar w:fldCharType="separate"/>
        </w:r>
        <w:r>
          <w:t>5</w:t>
        </w:r>
        <w:r>
          <w:fldChar w:fldCharType="end"/>
        </w:r>
      </w:hyperlink>
    </w:p>
    <w:p>
      <w:pPr>
        <w:pStyle w:val="TOC1"/>
        <w:tabs>
          <w:tab w:val="right" w:leader="dot" w:pos="8306"/>
        </w:tabs>
      </w:pPr>
      <w:hyperlink w:anchor="_Toc12104" w:history="1">
        <w:r>
          <w:rPr>
            <w:rFonts w:ascii="仿宋" w:eastAsia="仿宋" w:hAnsi="仿宋" w:cs="仿宋" w:hint="eastAsia"/>
            <w:lang w:eastAsia="zh-CN"/>
          </w:rPr>
          <w:t>二、市场分析、调研</w:t>
        </w:r>
        <w:r>
          <w:tab/>
        </w:r>
        <w:r>
          <w:fldChar w:fldCharType="begin"/>
        </w:r>
        <w:r>
          <w:instrText xml:space="preserve"> PAGEREF _Toc12104 \h </w:instrText>
        </w:r>
        <w:r>
          <w:fldChar w:fldCharType="separate"/>
        </w:r>
        <w:r>
          <w:t>6</w:t>
        </w:r>
        <w:r>
          <w:fldChar w:fldCharType="end"/>
        </w:r>
      </w:hyperlink>
    </w:p>
    <w:p>
      <w:pPr>
        <w:pStyle w:val="TOC2"/>
        <w:tabs>
          <w:tab w:val="right" w:leader="dot" w:pos="8306"/>
        </w:tabs>
      </w:pPr>
      <w:hyperlink w:anchor="_Toc8377" w:history="1">
        <w:r>
          <w:rPr>
            <w:rFonts w:ascii="仿宋" w:eastAsia="仿宋" w:hAnsi="仿宋" w:cs="仿宋" w:hint="eastAsia"/>
            <w:lang w:eastAsia="zh-CN"/>
          </w:rPr>
          <w:t>(一)、镁、钛，相关常用有色金属加工材行业分析</w:t>
        </w:r>
        <w:r>
          <w:tab/>
        </w:r>
        <w:r>
          <w:fldChar w:fldCharType="begin"/>
        </w:r>
        <w:r>
          <w:instrText xml:space="preserve"> PAGEREF _Toc8377 \h </w:instrText>
        </w:r>
        <w:r>
          <w:fldChar w:fldCharType="separate"/>
        </w:r>
        <w:r>
          <w:t>6</w:t>
        </w:r>
        <w:r>
          <w:fldChar w:fldCharType="end"/>
        </w:r>
      </w:hyperlink>
    </w:p>
    <w:p>
      <w:pPr>
        <w:pStyle w:val="TOC2"/>
        <w:tabs>
          <w:tab w:val="right" w:leader="dot" w:pos="8306"/>
        </w:tabs>
      </w:pPr>
      <w:hyperlink w:anchor="_Toc29576" w:history="1">
        <w:r>
          <w:rPr>
            <w:rFonts w:ascii="仿宋" w:eastAsia="仿宋" w:hAnsi="仿宋" w:cs="仿宋" w:hint="eastAsia"/>
            <w:lang w:eastAsia="zh-CN"/>
          </w:rPr>
          <w:t>(二)、镁、钛，相关常用有色金属加工材市场分析预测</w:t>
        </w:r>
        <w:r>
          <w:tab/>
        </w:r>
        <w:r>
          <w:fldChar w:fldCharType="begin"/>
        </w:r>
        <w:r>
          <w:instrText xml:space="preserve"> PAGEREF _Toc29576 \h </w:instrText>
        </w:r>
        <w:r>
          <w:fldChar w:fldCharType="separate"/>
        </w:r>
        <w:r>
          <w:t>7</w:t>
        </w:r>
        <w:r>
          <w:fldChar w:fldCharType="end"/>
        </w:r>
      </w:hyperlink>
    </w:p>
    <w:p>
      <w:pPr>
        <w:pStyle w:val="TOC1"/>
        <w:tabs>
          <w:tab w:val="right" w:leader="dot" w:pos="8306"/>
        </w:tabs>
      </w:pPr>
      <w:hyperlink w:anchor="_Toc26218" w:history="1">
        <w:r>
          <w:rPr>
            <w:rFonts w:ascii="仿宋" w:eastAsia="仿宋" w:hAnsi="仿宋" w:cs="仿宋" w:hint="eastAsia"/>
            <w:lang w:eastAsia="zh-CN"/>
          </w:rPr>
          <w:t>三、镁、钛，相关常用有色金属加工材项目绩效评估</w:t>
        </w:r>
        <w:r>
          <w:tab/>
        </w:r>
        <w:r>
          <w:fldChar w:fldCharType="begin"/>
        </w:r>
        <w:r>
          <w:instrText xml:space="preserve"> PAGEREF _Toc26218 \h </w:instrText>
        </w:r>
        <w:r>
          <w:fldChar w:fldCharType="separate"/>
        </w:r>
        <w:r>
          <w:t>8</w:t>
        </w:r>
        <w:r>
          <w:fldChar w:fldCharType="end"/>
        </w:r>
      </w:hyperlink>
    </w:p>
    <w:p>
      <w:pPr>
        <w:pStyle w:val="TOC2"/>
        <w:tabs>
          <w:tab w:val="right" w:leader="dot" w:pos="8306"/>
        </w:tabs>
      </w:pPr>
      <w:hyperlink w:anchor="_Toc27078" w:history="1">
        <w:r>
          <w:rPr>
            <w:rFonts w:ascii="仿宋" w:eastAsia="仿宋" w:hAnsi="仿宋" w:cs="仿宋" w:hint="eastAsia"/>
            <w:lang w:eastAsia="zh-CN"/>
          </w:rPr>
          <w:t>(一)、绩效评估指标</w:t>
        </w:r>
        <w:r>
          <w:tab/>
        </w:r>
        <w:r>
          <w:fldChar w:fldCharType="begin"/>
        </w:r>
        <w:r>
          <w:instrText xml:space="preserve"> PAGEREF _Toc27078 \h </w:instrText>
        </w:r>
        <w:r>
          <w:fldChar w:fldCharType="separate"/>
        </w:r>
        <w:r>
          <w:t>8</w:t>
        </w:r>
        <w:r>
          <w:fldChar w:fldCharType="end"/>
        </w:r>
      </w:hyperlink>
    </w:p>
    <w:p>
      <w:pPr>
        <w:pStyle w:val="TOC2"/>
        <w:tabs>
          <w:tab w:val="right" w:leader="dot" w:pos="8306"/>
        </w:tabs>
      </w:pPr>
      <w:hyperlink w:anchor="_Toc12760" w:history="1">
        <w:r>
          <w:rPr>
            <w:rFonts w:ascii="仿宋" w:eastAsia="仿宋" w:hAnsi="仿宋" w:cs="仿宋" w:hint="eastAsia"/>
            <w:lang w:eastAsia="zh-CN"/>
          </w:rPr>
          <w:t>(二)、绩效评估方法</w:t>
        </w:r>
        <w:r>
          <w:tab/>
        </w:r>
        <w:r>
          <w:fldChar w:fldCharType="begin"/>
        </w:r>
        <w:r>
          <w:instrText xml:space="preserve"> PAGEREF _Toc12760 \h </w:instrText>
        </w:r>
        <w:r>
          <w:fldChar w:fldCharType="separate"/>
        </w:r>
        <w:r>
          <w:t>10</w:t>
        </w:r>
        <w:r>
          <w:fldChar w:fldCharType="end"/>
        </w:r>
      </w:hyperlink>
    </w:p>
    <w:p>
      <w:pPr>
        <w:pStyle w:val="TOC2"/>
        <w:tabs>
          <w:tab w:val="right" w:leader="dot" w:pos="8306"/>
        </w:tabs>
      </w:pPr>
      <w:hyperlink w:anchor="_Toc28837" w:history="1">
        <w:r>
          <w:rPr>
            <w:rFonts w:ascii="仿宋" w:eastAsia="仿宋" w:hAnsi="仿宋" w:cs="仿宋" w:hint="eastAsia"/>
            <w:lang w:eastAsia="zh-CN"/>
          </w:rPr>
          <w:t>(三)、绩效评估周期</w:t>
        </w:r>
        <w:r>
          <w:tab/>
        </w:r>
        <w:r>
          <w:fldChar w:fldCharType="begin"/>
        </w:r>
        <w:r>
          <w:instrText xml:space="preserve"> PAGEREF _Toc28837 \h </w:instrText>
        </w:r>
        <w:r>
          <w:fldChar w:fldCharType="separate"/>
        </w:r>
        <w:r>
          <w:t>11</w:t>
        </w:r>
        <w:r>
          <w:fldChar w:fldCharType="end"/>
        </w:r>
      </w:hyperlink>
    </w:p>
    <w:p>
      <w:pPr>
        <w:pStyle w:val="TOC1"/>
        <w:tabs>
          <w:tab w:val="right" w:leader="dot" w:pos="8306"/>
        </w:tabs>
      </w:pPr>
      <w:hyperlink w:anchor="_Toc1766" w:history="1">
        <w:r>
          <w:rPr>
            <w:rFonts w:ascii="仿宋" w:eastAsia="仿宋" w:hAnsi="仿宋" w:cs="仿宋" w:hint="eastAsia"/>
            <w:lang w:eastAsia="zh-CN"/>
          </w:rPr>
          <w:t>四、镁、钛，相关常用有色金属加工材项目危机管理</w:t>
        </w:r>
        <w:r>
          <w:tab/>
        </w:r>
        <w:r>
          <w:fldChar w:fldCharType="begin"/>
        </w:r>
        <w:r>
          <w:instrText xml:space="preserve"> PAGEREF _Toc1766 \h </w:instrText>
        </w:r>
        <w:r>
          <w:fldChar w:fldCharType="separate"/>
        </w:r>
        <w:r>
          <w:t>12</w:t>
        </w:r>
        <w:r>
          <w:fldChar w:fldCharType="end"/>
        </w:r>
      </w:hyperlink>
    </w:p>
    <w:p>
      <w:pPr>
        <w:pStyle w:val="TOC2"/>
        <w:tabs>
          <w:tab w:val="right" w:leader="dot" w:pos="8306"/>
        </w:tabs>
      </w:pPr>
      <w:hyperlink w:anchor="_Toc17685" w:history="1">
        <w:r>
          <w:rPr>
            <w:rFonts w:ascii="仿宋" w:eastAsia="仿宋" w:hAnsi="仿宋" w:cs="仿宋" w:hint="eastAsia"/>
            <w:lang w:eastAsia="zh-CN"/>
          </w:rPr>
          <w:t>(一)、危机预警与识别</w:t>
        </w:r>
        <w:r>
          <w:tab/>
        </w:r>
        <w:r>
          <w:fldChar w:fldCharType="begin"/>
        </w:r>
        <w:r>
          <w:instrText xml:space="preserve"> PAGEREF _Toc17685 \h </w:instrText>
        </w:r>
        <w:r>
          <w:fldChar w:fldCharType="separate"/>
        </w:r>
        <w:r>
          <w:t>12</w:t>
        </w:r>
        <w:r>
          <w:fldChar w:fldCharType="end"/>
        </w:r>
      </w:hyperlink>
    </w:p>
    <w:p>
      <w:pPr>
        <w:pStyle w:val="TOC2"/>
        <w:tabs>
          <w:tab w:val="right" w:leader="dot" w:pos="8306"/>
        </w:tabs>
      </w:pPr>
      <w:hyperlink w:anchor="_Toc23775" w:history="1">
        <w:r>
          <w:rPr>
            <w:rFonts w:ascii="仿宋" w:eastAsia="仿宋" w:hAnsi="仿宋" w:cs="仿宋" w:hint="eastAsia"/>
            <w:lang w:eastAsia="zh-CN"/>
          </w:rPr>
          <w:t>(二)、危机应对与恢复</w:t>
        </w:r>
        <w:r>
          <w:tab/>
        </w:r>
        <w:r>
          <w:fldChar w:fldCharType="begin"/>
        </w:r>
        <w:r>
          <w:instrText xml:space="preserve"> PAGEREF _Toc23775 \h </w:instrText>
        </w:r>
        <w:r>
          <w:fldChar w:fldCharType="separate"/>
        </w:r>
        <w:r>
          <w:t>13</w:t>
        </w:r>
        <w:r>
          <w:fldChar w:fldCharType="end"/>
        </w:r>
      </w:hyperlink>
    </w:p>
    <w:p>
      <w:pPr>
        <w:pStyle w:val="TOC1"/>
        <w:tabs>
          <w:tab w:val="right" w:leader="dot" w:pos="8306"/>
        </w:tabs>
      </w:pPr>
      <w:hyperlink w:anchor="_Toc24305" w:history="1">
        <w:r>
          <w:rPr>
            <w:rFonts w:ascii="仿宋" w:eastAsia="仿宋" w:hAnsi="仿宋" w:cs="仿宋" w:hint="eastAsia"/>
            <w:lang w:eastAsia="zh-CN"/>
          </w:rPr>
          <w:t>五、镁、钛，相关常用有色金属加工材项目概论</w:t>
        </w:r>
        <w:r>
          <w:tab/>
        </w:r>
        <w:r>
          <w:fldChar w:fldCharType="begin"/>
        </w:r>
        <w:r>
          <w:instrText xml:space="preserve"> PAGEREF _Toc24305 \h </w:instrText>
        </w:r>
        <w:r>
          <w:fldChar w:fldCharType="separate"/>
        </w:r>
        <w:r>
          <w:t>15</w:t>
        </w:r>
        <w:r>
          <w:fldChar w:fldCharType="end"/>
        </w:r>
      </w:hyperlink>
    </w:p>
    <w:p>
      <w:pPr>
        <w:pStyle w:val="TOC2"/>
        <w:tabs>
          <w:tab w:val="right" w:leader="dot" w:pos="8306"/>
        </w:tabs>
      </w:pPr>
      <w:hyperlink w:anchor="_Toc31515" w:history="1">
        <w:r>
          <w:rPr>
            <w:rFonts w:ascii="仿宋" w:eastAsia="仿宋" w:hAnsi="仿宋" w:cs="仿宋" w:hint="eastAsia"/>
            <w:lang w:eastAsia="zh-CN"/>
          </w:rPr>
          <w:t>(一)、镁、钛，相关常用有色金属加工材项目概况</w:t>
        </w:r>
        <w:r>
          <w:tab/>
        </w:r>
        <w:r>
          <w:fldChar w:fldCharType="begin"/>
        </w:r>
        <w:r>
          <w:instrText xml:space="preserve"> PAGEREF _Toc31515 \h </w:instrText>
        </w:r>
        <w:r>
          <w:fldChar w:fldCharType="separate"/>
        </w:r>
        <w:r>
          <w:t>15</w:t>
        </w:r>
        <w:r>
          <w:fldChar w:fldCharType="end"/>
        </w:r>
      </w:hyperlink>
    </w:p>
    <w:p>
      <w:pPr>
        <w:pStyle w:val="TOC2"/>
        <w:tabs>
          <w:tab w:val="right" w:leader="dot" w:pos="8306"/>
        </w:tabs>
      </w:pPr>
      <w:hyperlink w:anchor="_Toc878" w:history="1">
        <w:r>
          <w:rPr>
            <w:rFonts w:ascii="仿宋" w:eastAsia="仿宋" w:hAnsi="仿宋" w:cs="仿宋" w:hint="eastAsia"/>
            <w:lang w:eastAsia="zh-CN"/>
          </w:rPr>
          <w:t>(二)、镁、钛，相关常用有色金属加工材项目目标</w:t>
        </w:r>
        <w:r>
          <w:tab/>
        </w:r>
        <w:r>
          <w:fldChar w:fldCharType="begin"/>
        </w:r>
        <w:r>
          <w:instrText xml:space="preserve"> PAGEREF _Toc878 \h </w:instrText>
        </w:r>
        <w:r>
          <w:fldChar w:fldCharType="separate"/>
        </w:r>
        <w:r>
          <w:t>18</w:t>
        </w:r>
        <w:r>
          <w:fldChar w:fldCharType="end"/>
        </w:r>
      </w:hyperlink>
    </w:p>
    <w:p>
      <w:pPr>
        <w:pStyle w:val="TOC2"/>
        <w:tabs>
          <w:tab w:val="right" w:leader="dot" w:pos="8306"/>
        </w:tabs>
      </w:pPr>
      <w:hyperlink w:anchor="_Toc18487" w:history="1">
        <w:r>
          <w:rPr>
            <w:rFonts w:ascii="仿宋" w:eastAsia="仿宋" w:hAnsi="仿宋" w:cs="仿宋" w:hint="eastAsia"/>
            <w:lang w:eastAsia="zh-CN"/>
          </w:rPr>
          <w:t>(三)、镁、钛，相关常用有色金属加工材项目提出的理由</w:t>
        </w:r>
        <w:r>
          <w:tab/>
        </w:r>
        <w:r>
          <w:fldChar w:fldCharType="begin"/>
        </w:r>
        <w:r>
          <w:instrText xml:space="preserve"> PAGEREF _Toc18487 \h </w:instrText>
        </w:r>
        <w:r>
          <w:fldChar w:fldCharType="separate"/>
        </w:r>
        <w:r>
          <w:t>19</w:t>
        </w:r>
        <w:r>
          <w:fldChar w:fldCharType="end"/>
        </w:r>
      </w:hyperlink>
    </w:p>
    <w:p>
      <w:pPr>
        <w:pStyle w:val="TOC2"/>
        <w:tabs>
          <w:tab w:val="right" w:leader="dot" w:pos="8306"/>
        </w:tabs>
      </w:pPr>
      <w:hyperlink w:anchor="_Toc17413" w:history="1">
        <w:r>
          <w:rPr>
            <w:rFonts w:ascii="仿宋" w:eastAsia="仿宋" w:hAnsi="仿宋" w:cs="仿宋" w:hint="eastAsia"/>
            <w:lang w:eastAsia="zh-CN"/>
          </w:rPr>
          <w:t>(四)、镁、钛，相关常用有色金属加工材项目意义</w:t>
        </w:r>
        <w:r>
          <w:tab/>
        </w:r>
        <w:r>
          <w:fldChar w:fldCharType="begin"/>
        </w:r>
        <w:r>
          <w:instrText xml:space="preserve"> PAGEREF _Toc17413 \h </w:instrText>
        </w:r>
        <w:r>
          <w:fldChar w:fldCharType="separate"/>
        </w:r>
        <w:r>
          <w:t>21</w:t>
        </w:r>
        <w:r>
          <w:fldChar w:fldCharType="end"/>
        </w:r>
      </w:hyperlink>
    </w:p>
    <w:p>
      <w:pPr>
        <w:pStyle w:val="TOC2"/>
        <w:tabs>
          <w:tab w:val="right" w:leader="dot" w:pos="8306"/>
        </w:tabs>
      </w:pPr>
      <w:hyperlink w:anchor="_Toc1998" w:history="1">
        <w:r>
          <w:rPr>
            <w:rFonts w:ascii="仿宋" w:eastAsia="仿宋" w:hAnsi="仿宋" w:cs="仿宋" w:hint="eastAsia"/>
            <w:lang w:eastAsia="zh-CN"/>
          </w:rPr>
          <w:t>(五)、镁、钛，相关常用有色金属加工材项目背景</w:t>
        </w:r>
        <w:r>
          <w:tab/>
        </w:r>
        <w:r>
          <w:fldChar w:fldCharType="begin"/>
        </w:r>
        <w:r>
          <w:instrText xml:space="preserve"> PAGEREF _Toc1998 \h </w:instrText>
        </w:r>
        <w:r>
          <w:fldChar w:fldCharType="separate"/>
        </w:r>
        <w:r>
          <w:t>22</w:t>
        </w:r>
        <w:r>
          <w:fldChar w:fldCharType="end"/>
        </w:r>
      </w:hyperlink>
    </w:p>
    <w:p>
      <w:pPr>
        <w:pStyle w:val="TOC1"/>
        <w:tabs>
          <w:tab w:val="right" w:leader="dot" w:pos="8306"/>
        </w:tabs>
      </w:pPr>
      <w:hyperlink w:anchor="_Toc5577" w:history="1">
        <w:r>
          <w:rPr>
            <w:rFonts w:ascii="仿宋" w:eastAsia="仿宋" w:hAnsi="仿宋" w:cs="仿宋" w:hint="eastAsia"/>
            <w:lang w:eastAsia="zh-CN"/>
          </w:rPr>
          <w:t>六、镁、钛，相关常用有色金属加工材项目选址可行性分析</w:t>
        </w:r>
        <w:r>
          <w:tab/>
        </w:r>
        <w:r>
          <w:fldChar w:fldCharType="begin"/>
        </w:r>
        <w:r>
          <w:instrText xml:space="preserve"> PAGEREF _Toc5577 \h </w:instrText>
        </w:r>
        <w:r>
          <w:fldChar w:fldCharType="separate"/>
        </w:r>
        <w:r>
          <w:t>23</w:t>
        </w:r>
        <w:r>
          <w:fldChar w:fldCharType="end"/>
        </w:r>
      </w:hyperlink>
    </w:p>
    <w:p>
      <w:pPr>
        <w:pStyle w:val="TOC2"/>
        <w:tabs>
          <w:tab w:val="right" w:leader="dot" w:pos="8306"/>
        </w:tabs>
      </w:pPr>
      <w:hyperlink w:anchor="_Toc8964" w:history="1">
        <w:r>
          <w:rPr>
            <w:rFonts w:ascii="仿宋" w:eastAsia="仿宋" w:hAnsi="仿宋" w:cs="仿宋" w:hint="eastAsia"/>
            <w:lang w:eastAsia="zh-CN"/>
          </w:rPr>
          <w:t>(一)、镁、钛，相关常用有色金属加工材项目选址</w:t>
        </w:r>
        <w:r>
          <w:tab/>
        </w:r>
        <w:r>
          <w:fldChar w:fldCharType="begin"/>
        </w:r>
        <w:r>
          <w:instrText xml:space="preserve"> PAGEREF _Toc8964 \h </w:instrText>
        </w:r>
        <w:r>
          <w:fldChar w:fldCharType="separate"/>
        </w:r>
        <w:r>
          <w:t>23</w:t>
        </w:r>
        <w:r>
          <w:fldChar w:fldCharType="end"/>
        </w:r>
      </w:hyperlink>
    </w:p>
    <w:p>
      <w:pPr>
        <w:pStyle w:val="TOC2"/>
        <w:tabs>
          <w:tab w:val="right" w:leader="dot" w:pos="8306"/>
        </w:tabs>
      </w:pPr>
      <w:hyperlink w:anchor="_Toc19523" w:history="1">
        <w:r>
          <w:rPr>
            <w:rFonts w:ascii="仿宋" w:eastAsia="仿宋" w:hAnsi="仿宋" w:cs="仿宋" w:hint="eastAsia"/>
            <w:lang w:eastAsia="zh-CN"/>
          </w:rPr>
          <w:t>(二)、用地控制指标</w:t>
        </w:r>
        <w:r>
          <w:tab/>
        </w:r>
        <w:r>
          <w:fldChar w:fldCharType="begin"/>
        </w:r>
        <w:r>
          <w:instrText xml:space="preserve"> PAGEREF _Toc19523 \h </w:instrText>
        </w:r>
        <w:r>
          <w:fldChar w:fldCharType="separate"/>
        </w:r>
        <w:r>
          <w:t>23</w:t>
        </w:r>
        <w:r>
          <w:fldChar w:fldCharType="end"/>
        </w:r>
      </w:hyperlink>
    </w:p>
    <w:p>
      <w:pPr>
        <w:pStyle w:val="TOC2"/>
        <w:tabs>
          <w:tab w:val="right" w:leader="dot" w:pos="8306"/>
        </w:tabs>
      </w:pPr>
      <w:hyperlink w:anchor="_Toc14951" w:history="1">
        <w:r>
          <w:rPr>
            <w:rFonts w:ascii="仿宋" w:eastAsia="仿宋" w:hAnsi="仿宋" w:cs="仿宋" w:hint="eastAsia"/>
            <w:lang w:eastAsia="zh-CN"/>
          </w:rPr>
          <w:t>(三)、节约用地措施</w:t>
        </w:r>
        <w:r>
          <w:tab/>
        </w:r>
        <w:r>
          <w:fldChar w:fldCharType="begin"/>
        </w:r>
        <w:r>
          <w:instrText xml:space="preserve"> PAGEREF _Toc14951 \h </w:instrText>
        </w:r>
        <w:r>
          <w:fldChar w:fldCharType="separate"/>
        </w:r>
        <w:r>
          <w:t>25</w:t>
        </w:r>
        <w:r>
          <w:fldChar w:fldCharType="end"/>
        </w:r>
      </w:hyperlink>
    </w:p>
    <w:p>
      <w:pPr>
        <w:pStyle w:val="TOC2"/>
        <w:tabs>
          <w:tab w:val="right" w:leader="dot" w:pos="8306"/>
        </w:tabs>
      </w:pPr>
      <w:hyperlink w:anchor="_Toc23621" w:history="1">
        <w:r>
          <w:rPr>
            <w:rFonts w:ascii="仿宋" w:eastAsia="仿宋" w:hAnsi="仿宋" w:cs="仿宋" w:hint="eastAsia"/>
            <w:lang w:eastAsia="zh-CN"/>
          </w:rPr>
          <w:t>(四)、总图布置方案</w:t>
        </w:r>
        <w:r>
          <w:tab/>
        </w:r>
        <w:r>
          <w:fldChar w:fldCharType="begin"/>
        </w:r>
        <w:r>
          <w:instrText xml:space="preserve"> PAGEREF _Toc23621 \h </w:instrText>
        </w:r>
        <w:r>
          <w:fldChar w:fldCharType="separate"/>
        </w:r>
        <w:r>
          <w:t>26</w:t>
        </w:r>
        <w:r>
          <w:fldChar w:fldCharType="end"/>
        </w:r>
      </w:hyperlink>
    </w:p>
    <w:p>
      <w:pPr>
        <w:pStyle w:val="TOC2"/>
        <w:tabs>
          <w:tab w:val="right" w:leader="dot" w:pos="8306"/>
        </w:tabs>
      </w:pPr>
      <w:hyperlink w:anchor="_Toc29690" w:history="1">
        <w:r>
          <w:rPr>
            <w:rFonts w:ascii="仿宋" w:eastAsia="仿宋" w:hAnsi="仿宋" w:cs="仿宋" w:hint="eastAsia"/>
            <w:lang w:eastAsia="zh-CN"/>
          </w:rPr>
          <w:t>(五)、选址综合评价</w:t>
        </w:r>
        <w:r>
          <w:tab/>
        </w:r>
        <w:r>
          <w:fldChar w:fldCharType="begin"/>
        </w:r>
        <w:r>
          <w:instrText xml:space="preserve"> PAGEREF _Toc29690 \h </w:instrText>
        </w:r>
        <w:r>
          <w:fldChar w:fldCharType="separate"/>
        </w:r>
        <w:r>
          <w:t>28</w:t>
        </w:r>
        <w:r>
          <w:fldChar w:fldCharType="end"/>
        </w:r>
      </w:hyperlink>
    </w:p>
    <w:p>
      <w:pPr>
        <w:pStyle w:val="TOC1"/>
        <w:tabs>
          <w:tab w:val="right" w:leader="dot" w:pos="8306"/>
        </w:tabs>
      </w:pPr>
      <w:hyperlink w:anchor="_Toc11870" w:history="1">
        <w:r>
          <w:rPr>
            <w:rFonts w:ascii="仿宋" w:eastAsia="仿宋" w:hAnsi="仿宋" w:cs="仿宋" w:hint="eastAsia"/>
            <w:lang w:eastAsia="zh-CN"/>
          </w:rPr>
          <w:t>七、镁、钛，相关常用有色金属加工材项目社会影响</w:t>
        </w:r>
        <w:r>
          <w:tab/>
        </w:r>
        <w:r>
          <w:fldChar w:fldCharType="begin"/>
        </w:r>
        <w:r>
          <w:instrText xml:space="preserve"> PAGEREF _Toc11870 \h </w:instrText>
        </w:r>
        <w:r>
          <w:fldChar w:fldCharType="separate"/>
        </w:r>
        <w:r>
          <w:t>29</w:t>
        </w:r>
        <w:r>
          <w:fldChar w:fldCharType="end"/>
        </w:r>
      </w:hyperlink>
    </w:p>
    <w:p>
      <w:pPr>
        <w:pStyle w:val="TOC2"/>
        <w:tabs>
          <w:tab w:val="right" w:leader="dot" w:pos="8306"/>
        </w:tabs>
      </w:pPr>
      <w:hyperlink w:anchor="_Toc20061" w:history="1">
        <w:r>
          <w:rPr>
            <w:rFonts w:ascii="仿宋" w:eastAsia="仿宋" w:hAnsi="仿宋" w:cs="仿宋" w:hint="eastAsia"/>
            <w:lang w:eastAsia="zh-CN"/>
          </w:rPr>
          <w:t>(一)、社会责任与义务</w:t>
        </w:r>
        <w:r>
          <w:tab/>
        </w:r>
        <w:r>
          <w:fldChar w:fldCharType="begin"/>
        </w:r>
        <w:r>
          <w:instrText xml:space="preserve"> PAGEREF _Toc20061 \h </w:instrText>
        </w:r>
        <w:r>
          <w:fldChar w:fldCharType="separate"/>
        </w:r>
        <w:r>
          <w:t>29</w:t>
        </w:r>
        <w:r>
          <w:fldChar w:fldCharType="end"/>
        </w:r>
      </w:hyperlink>
    </w:p>
    <w:p>
      <w:pPr>
        <w:pStyle w:val="TOC2"/>
        <w:tabs>
          <w:tab w:val="right" w:leader="dot" w:pos="8306"/>
        </w:tabs>
      </w:pPr>
      <w:hyperlink w:anchor="_Toc17867" w:history="1">
        <w:r>
          <w:rPr>
            <w:rFonts w:ascii="仿宋" w:eastAsia="仿宋" w:hAnsi="仿宋" w:cs="仿宋" w:hint="eastAsia"/>
            <w:lang w:eastAsia="zh-CN"/>
          </w:rPr>
          <w:t>(二)、社会参与与沟通</w:t>
        </w:r>
        <w:r>
          <w:tab/>
        </w:r>
        <w:r>
          <w:fldChar w:fldCharType="begin"/>
        </w:r>
        <w:r>
          <w:instrText xml:space="preserve"> PAGEREF _Toc17867 \h </w:instrText>
        </w:r>
        <w:r>
          <w:fldChar w:fldCharType="separate"/>
        </w:r>
        <w:r>
          <w:t>30</w:t>
        </w:r>
        <w:r>
          <w:fldChar w:fldCharType="end"/>
        </w:r>
      </w:hyperlink>
    </w:p>
    <w:p>
      <w:pPr>
        <w:pStyle w:val="TOC1"/>
        <w:tabs>
          <w:tab w:val="right" w:leader="dot" w:pos="8306"/>
        </w:tabs>
      </w:pPr>
      <w:hyperlink w:anchor="_Toc19057" w:history="1">
        <w:r>
          <w:rPr>
            <w:rFonts w:ascii="仿宋" w:eastAsia="仿宋" w:hAnsi="仿宋" w:cs="仿宋" w:hint="eastAsia"/>
            <w:lang w:eastAsia="zh-CN"/>
          </w:rPr>
          <w:t>八、生产安全保护</w:t>
        </w:r>
        <w:r>
          <w:tab/>
        </w:r>
        <w:r>
          <w:fldChar w:fldCharType="begin"/>
        </w:r>
        <w:r>
          <w:instrText xml:space="preserve"> PAGEREF _Toc19057 \h </w:instrText>
        </w:r>
        <w:r>
          <w:fldChar w:fldCharType="separate"/>
        </w:r>
        <w:r>
          <w:t>31</w:t>
        </w:r>
        <w:r>
          <w:fldChar w:fldCharType="end"/>
        </w:r>
      </w:hyperlink>
    </w:p>
    <w:p>
      <w:pPr>
        <w:pStyle w:val="TOC2"/>
        <w:tabs>
          <w:tab w:val="right" w:leader="dot" w:pos="8306"/>
        </w:tabs>
      </w:pPr>
      <w:hyperlink w:anchor="_Toc26653" w:history="1">
        <w:r>
          <w:rPr>
            <w:rFonts w:ascii="仿宋" w:eastAsia="仿宋" w:hAnsi="仿宋" w:cs="仿宋" w:hint="eastAsia"/>
            <w:lang w:eastAsia="zh-CN"/>
          </w:rPr>
          <w:t>(一)、消防安全</w:t>
        </w:r>
        <w:r>
          <w:tab/>
        </w:r>
        <w:r>
          <w:fldChar w:fldCharType="begin"/>
        </w:r>
        <w:r>
          <w:instrText xml:space="preserve"> PAGEREF _Toc26653 \h </w:instrText>
        </w:r>
        <w:r>
          <w:fldChar w:fldCharType="separate"/>
        </w:r>
        <w:r>
          <w:t>31</w:t>
        </w:r>
        <w:r>
          <w:fldChar w:fldCharType="end"/>
        </w:r>
      </w:hyperlink>
    </w:p>
    <w:p>
      <w:pPr>
        <w:pStyle w:val="TOC2"/>
        <w:tabs>
          <w:tab w:val="right" w:leader="dot" w:pos="8306"/>
        </w:tabs>
      </w:pPr>
      <w:hyperlink w:anchor="_Toc1775" w:history="1">
        <w:r>
          <w:rPr>
            <w:rFonts w:ascii="仿宋" w:eastAsia="仿宋" w:hAnsi="仿宋" w:cs="仿宋" w:hint="eastAsia"/>
            <w:lang w:eastAsia="zh-CN"/>
          </w:rPr>
          <w:t>(二)、防火防爆总图布置措施</w:t>
        </w:r>
        <w:r>
          <w:tab/>
        </w:r>
        <w:r>
          <w:fldChar w:fldCharType="begin"/>
        </w:r>
        <w:r>
          <w:instrText xml:space="preserve"> PAGEREF _Toc1775 \h </w:instrText>
        </w:r>
        <w:r>
          <w:fldChar w:fldCharType="separate"/>
        </w:r>
        <w:r>
          <w:t>33</w:t>
        </w:r>
        <w:r>
          <w:fldChar w:fldCharType="end"/>
        </w:r>
      </w:hyperlink>
    </w:p>
    <w:p>
      <w:pPr>
        <w:pStyle w:val="TOC2"/>
        <w:tabs>
          <w:tab w:val="right" w:leader="dot" w:pos="8306"/>
        </w:tabs>
      </w:pPr>
      <w:hyperlink w:anchor="_Toc4846" w:history="1">
        <w:r>
          <w:rPr>
            <w:rFonts w:ascii="仿宋" w:eastAsia="仿宋" w:hAnsi="仿宋" w:cs="仿宋" w:hint="eastAsia"/>
            <w:lang w:eastAsia="zh-CN"/>
          </w:rPr>
          <w:t>(三)、自然灾害防范措施</w:t>
        </w:r>
        <w:r>
          <w:tab/>
        </w:r>
        <w:r>
          <w:fldChar w:fldCharType="begin"/>
        </w:r>
        <w:r>
          <w:instrText xml:space="preserve"> PAGEREF _Toc4846 \h </w:instrText>
        </w:r>
        <w:r>
          <w:fldChar w:fldCharType="separate"/>
        </w:r>
        <w:r>
          <w:t>33</w:t>
        </w:r>
        <w:r>
          <w:fldChar w:fldCharType="end"/>
        </w:r>
      </w:hyperlink>
    </w:p>
    <w:p>
      <w:pPr>
        <w:pStyle w:val="TOC2"/>
        <w:tabs>
          <w:tab w:val="right" w:leader="dot" w:pos="8306"/>
        </w:tabs>
      </w:pPr>
      <w:hyperlink w:anchor="_Toc1468" w:history="1">
        <w:r>
          <w:rPr>
            <w:rFonts w:ascii="仿宋" w:eastAsia="仿宋" w:hAnsi="仿宋" w:cs="仿宋" w:hint="eastAsia"/>
            <w:lang w:eastAsia="zh-CN"/>
          </w:rPr>
          <w:t>(四)、安全色及安全标志使用要求</w:t>
        </w:r>
        <w:r>
          <w:tab/>
        </w:r>
        <w:r>
          <w:fldChar w:fldCharType="begin"/>
        </w:r>
        <w:r>
          <w:instrText xml:space="preserve"> PAGEREF _Toc1468 \h </w:instrText>
        </w:r>
        <w:r>
          <w:fldChar w:fldCharType="separate"/>
        </w:r>
        <w:r>
          <w:t>35</w:t>
        </w:r>
        <w:r>
          <w:fldChar w:fldCharType="end"/>
        </w:r>
      </w:hyperlink>
    </w:p>
    <w:p>
      <w:pPr>
        <w:pStyle w:val="TOC2"/>
        <w:tabs>
          <w:tab w:val="right" w:leader="dot" w:pos="8306"/>
        </w:tabs>
      </w:pPr>
      <w:hyperlink w:anchor="_Toc14427" w:history="1">
        <w:r>
          <w:rPr>
            <w:rFonts w:ascii="仿宋" w:eastAsia="仿宋" w:hAnsi="仿宋" w:cs="仿宋" w:hint="eastAsia"/>
            <w:lang w:eastAsia="zh-CN"/>
          </w:rPr>
          <w:t>(五)、防尘防毒措施</w:t>
        </w:r>
        <w:r>
          <w:tab/>
        </w:r>
        <w:r>
          <w:fldChar w:fldCharType="begin"/>
        </w:r>
        <w:r>
          <w:instrText xml:space="preserve"> PAGEREF _Toc14427 \h </w:instrText>
        </w:r>
        <w:r>
          <w:fldChar w:fldCharType="separate"/>
        </w:r>
        <w:r>
          <w:t>36</w:t>
        </w:r>
        <w:r>
          <w:fldChar w:fldCharType="end"/>
        </w:r>
      </w:hyperlink>
    </w:p>
    <w:p>
      <w:pPr>
        <w:pStyle w:val="TOC2"/>
        <w:tabs>
          <w:tab w:val="right" w:leader="dot" w:pos="8306"/>
        </w:tabs>
      </w:pPr>
      <w:hyperlink w:anchor="_Toc20757" w:history="1">
        <w:r>
          <w:rPr>
            <w:rFonts w:ascii="仿宋" w:eastAsia="仿宋" w:hAnsi="仿宋" w:cs="仿宋" w:hint="eastAsia"/>
            <w:lang w:eastAsia="zh-CN"/>
          </w:rPr>
          <w:t>(六)、防静电、触电防护及防雷措施</w:t>
        </w:r>
        <w:r>
          <w:tab/>
        </w:r>
        <w:r>
          <w:fldChar w:fldCharType="begin"/>
        </w:r>
        <w:r>
          <w:instrText xml:space="preserve"> PAGEREF _Toc20757 \h </w:instrText>
        </w:r>
        <w:r>
          <w:fldChar w:fldCharType="separate"/>
        </w:r>
        <w:r>
          <w:t>37</w:t>
        </w:r>
        <w:r>
          <w:fldChar w:fldCharType="end"/>
        </w:r>
      </w:hyperlink>
    </w:p>
    <w:p>
      <w:pPr>
        <w:pStyle w:val="TOC2"/>
        <w:tabs>
          <w:tab w:val="right" w:leader="dot" w:pos="8306"/>
        </w:tabs>
      </w:pPr>
      <w:hyperlink w:anchor="_Toc16406" w:history="1">
        <w:r>
          <w:rPr>
            <w:rFonts w:ascii="仿宋" w:eastAsia="仿宋" w:hAnsi="仿宋" w:cs="仿宋" w:hint="eastAsia"/>
            <w:lang w:eastAsia="zh-CN"/>
          </w:rPr>
          <w:t>(七)、机械设备安全保障措施</w:t>
        </w:r>
        <w:r>
          <w:tab/>
        </w:r>
        <w:r>
          <w:fldChar w:fldCharType="begin"/>
        </w:r>
        <w:r>
          <w:instrText xml:space="preserve"> PAGEREF _Toc16406 \h </w:instrText>
        </w:r>
        <w:r>
          <w:fldChar w:fldCharType="separate"/>
        </w:r>
        <w:r>
          <w:t>38</w:t>
        </w:r>
        <w:r>
          <w:fldChar w:fldCharType="end"/>
        </w:r>
      </w:hyperlink>
    </w:p>
    <w:p>
      <w:pPr>
        <w:pStyle w:val="TOC1"/>
        <w:tabs>
          <w:tab w:val="right" w:leader="dot" w:pos="8306"/>
        </w:tabs>
      </w:pPr>
      <w:hyperlink w:anchor="_Toc9911" w:history="1">
        <w:r>
          <w:rPr>
            <w:rFonts w:ascii="仿宋" w:eastAsia="仿宋" w:hAnsi="仿宋" w:cs="仿宋" w:hint="eastAsia"/>
            <w:lang w:eastAsia="zh-CN"/>
          </w:rPr>
          <w:t>九、镁、钛，相关常用有色金属加工材项目人力资源培养与发展</w:t>
        </w:r>
        <w:r>
          <w:tab/>
        </w:r>
        <w:r>
          <w:fldChar w:fldCharType="begin"/>
        </w:r>
        <w:r>
          <w:instrText xml:space="preserve"> PAGEREF _Toc9911 \h </w:instrText>
        </w:r>
        <w:r>
          <w:fldChar w:fldCharType="separate"/>
        </w:r>
        <w:r>
          <w:t>40</w:t>
        </w:r>
        <w:r>
          <w:fldChar w:fldCharType="end"/>
        </w:r>
      </w:hyperlink>
    </w:p>
    <w:p>
      <w:pPr>
        <w:pStyle w:val="TOC2"/>
        <w:tabs>
          <w:tab w:val="right" w:leader="dot" w:pos="8306"/>
        </w:tabs>
      </w:pPr>
      <w:hyperlink w:anchor="_Toc31315" w:history="1">
        <w:r>
          <w:rPr>
            <w:rFonts w:ascii="仿宋" w:eastAsia="仿宋" w:hAnsi="仿宋" w:cs="仿宋" w:hint="eastAsia"/>
            <w:lang w:eastAsia="zh-CN"/>
          </w:rPr>
          <w:t>(一)、人才需求与规划</w:t>
        </w:r>
        <w:r>
          <w:tab/>
        </w:r>
        <w:r>
          <w:fldChar w:fldCharType="begin"/>
        </w:r>
        <w:r>
          <w:instrText xml:space="preserve"> PAGEREF _Toc31315 \h </w:instrText>
        </w:r>
        <w:r>
          <w:fldChar w:fldCharType="separate"/>
        </w:r>
        <w:r>
          <w:t>40</w:t>
        </w:r>
        <w:r>
          <w:fldChar w:fldCharType="end"/>
        </w:r>
      </w:hyperlink>
    </w:p>
    <w:p>
      <w:pPr>
        <w:pStyle w:val="TOC2"/>
        <w:tabs>
          <w:tab w:val="right" w:leader="dot" w:pos="8306"/>
        </w:tabs>
      </w:pPr>
      <w:hyperlink w:anchor="_Toc16822" w:history="1">
        <w:r>
          <w:rPr>
            <w:rFonts w:ascii="仿宋" w:eastAsia="仿宋" w:hAnsi="仿宋" w:cs="仿宋" w:hint="eastAsia"/>
            <w:lang w:eastAsia="zh-CN"/>
          </w:rPr>
          <w:t>(二)、培训与发展计划</w:t>
        </w:r>
        <w:r>
          <w:tab/>
        </w:r>
        <w:r>
          <w:fldChar w:fldCharType="begin"/>
        </w:r>
        <w:r>
          <w:instrText xml:space="preserve"> PAGEREF _Toc16822 \h </w:instrText>
        </w:r>
        <w:r>
          <w:fldChar w:fldCharType="separate"/>
        </w:r>
        <w:r>
          <w:t>40</w:t>
        </w:r>
        <w:r>
          <w:fldChar w:fldCharType="end"/>
        </w:r>
      </w:hyperlink>
    </w:p>
    <w:p>
      <w:pPr>
        <w:pStyle w:val="TOC1"/>
        <w:tabs>
          <w:tab w:val="right" w:leader="dot" w:pos="8306"/>
        </w:tabs>
      </w:pPr>
      <w:hyperlink w:anchor="_Toc23262" w:history="1">
        <w:r>
          <w:rPr>
            <w:rFonts w:ascii="仿宋" w:eastAsia="仿宋" w:hAnsi="仿宋" w:cs="仿宋" w:hint="eastAsia"/>
            <w:lang w:eastAsia="zh-CN"/>
          </w:rPr>
          <w:t>十、镁、钛，相关常用有色金属加工材项目计划安排</w:t>
        </w:r>
        <w:r>
          <w:tab/>
        </w:r>
        <w:r>
          <w:fldChar w:fldCharType="begin"/>
        </w:r>
        <w:r>
          <w:instrText xml:space="preserve"> PAGEREF _Toc23262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80" w:history="1">
        <w:r>
          <w:rPr>
            <w:rFonts w:ascii="仿宋" w:eastAsia="仿宋" w:hAnsi="仿宋" w:cs="仿宋" w:hint="eastAsia"/>
            <w:lang w:eastAsia="zh-CN"/>
          </w:rPr>
          <w:t>(一)、建设周期</w:t>
        </w:r>
        <w:r>
          <w:tab/>
        </w:r>
        <w:r>
          <w:fldChar w:fldCharType="begin"/>
        </w:r>
        <w:r>
          <w:instrText xml:space="preserve"> PAGEREF _Toc24480 \h </w:instrText>
        </w:r>
        <w:r>
          <w:fldChar w:fldCharType="separate"/>
        </w:r>
        <w:r>
          <w:t>41</w:t>
        </w:r>
        <w:r>
          <w:fldChar w:fldCharType="end"/>
        </w:r>
      </w:hyperlink>
    </w:p>
    <w:p>
      <w:pPr>
        <w:pStyle w:val="TOC2"/>
        <w:tabs>
          <w:tab w:val="right" w:leader="dot" w:pos="8306"/>
        </w:tabs>
      </w:pPr>
      <w:hyperlink w:anchor="_Toc17946" w:history="1">
        <w:r>
          <w:rPr>
            <w:rFonts w:ascii="仿宋" w:eastAsia="仿宋" w:hAnsi="仿宋" w:cs="仿宋" w:hint="eastAsia"/>
            <w:lang w:eastAsia="zh-CN"/>
          </w:rPr>
          <w:t>(二)、建设进度</w:t>
        </w:r>
        <w:r>
          <w:tab/>
        </w:r>
        <w:r>
          <w:fldChar w:fldCharType="begin"/>
        </w:r>
        <w:r>
          <w:instrText xml:space="preserve"> PAGEREF _Toc17946 \h </w:instrText>
        </w:r>
        <w:r>
          <w:fldChar w:fldCharType="separate"/>
        </w:r>
        <w:r>
          <w:t>42</w:t>
        </w:r>
        <w:r>
          <w:fldChar w:fldCharType="end"/>
        </w:r>
      </w:hyperlink>
    </w:p>
    <w:p>
      <w:pPr>
        <w:pStyle w:val="TOC2"/>
        <w:tabs>
          <w:tab w:val="right" w:leader="dot" w:pos="8306"/>
        </w:tabs>
      </w:pPr>
      <w:hyperlink w:anchor="_Toc17435" w:history="1">
        <w:r>
          <w:rPr>
            <w:rFonts w:ascii="仿宋" w:eastAsia="仿宋" w:hAnsi="仿宋" w:cs="仿宋" w:hint="eastAsia"/>
            <w:lang w:eastAsia="zh-CN"/>
          </w:rPr>
          <w:t>(三)、进度安排注意事项</w:t>
        </w:r>
        <w:r>
          <w:tab/>
        </w:r>
        <w:r>
          <w:fldChar w:fldCharType="begin"/>
        </w:r>
        <w:r>
          <w:instrText xml:space="preserve"> PAGEREF _Toc17435 \h </w:instrText>
        </w:r>
        <w:r>
          <w:fldChar w:fldCharType="separate"/>
        </w:r>
        <w:r>
          <w:t>43</w:t>
        </w:r>
        <w:r>
          <w:fldChar w:fldCharType="end"/>
        </w:r>
      </w:hyperlink>
    </w:p>
    <w:p>
      <w:pPr>
        <w:pStyle w:val="TOC2"/>
        <w:tabs>
          <w:tab w:val="right" w:leader="dot" w:pos="8306"/>
        </w:tabs>
      </w:pPr>
      <w:hyperlink w:anchor="_Toc18106" w:history="1">
        <w:r>
          <w:rPr>
            <w:rFonts w:ascii="仿宋" w:eastAsia="仿宋" w:hAnsi="仿宋" w:cs="仿宋" w:hint="eastAsia"/>
            <w:lang w:eastAsia="zh-CN"/>
          </w:rPr>
          <w:t>(四)、人力资源配置</w:t>
        </w:r>
        <w:r>
          <w:tab/>
        </w:r>
        <w:r>
          <w:fldChar w:fldCharType="begin"/>
        </w:r>
        <w:r>
          <w:instrText xml:space="preserve"> PAGEREF _Toc18106 \h </w:instrText>
        </w:r>
        <w:r>
          <w:fldChar w:fldCharType="separate"/>
        </w:r>
        <w:r>
          <w:t>45</w:t>
        </w:r>
        <w:r>
          <w:fldChar w:fldCharType="end"/>
        </w:r>
      </w:hyperlink>
    </w:p>
    <w:p>
      <w:pPr>
        <w:pStyle w:val="TOC1"/>
        <w:tabs>
          <w:tab w:val="right" w:leader="dot" w:pos="8306"/>
        </w:tabs>
      </w:pPr>
      <w:hyperlink w:anchor="_Toc22056" w:history="1">
        <w:r>
          <w:rPr>
            <w:rFonts w:ascii="仿宋" w:eastAsia="仿宋" w:hAnsi="仿宋" w:cs="仿宋" w:hint="eastAsia"/>
            <w:lang w:eastAsia="zh-CN"/>
          </w:rPr>
          <w:t>十一、镁、钛，相关常用有色金属加工材项目风险管理</w:t>
        </w:r>
        <w:r>
          <w:tab/>
        </w:r>
        <w:r>
          <w:fldChar w:fldCharType="begin"/>
        </w:r>
        <w:r>
          <w:instrText xml:space="preserve"> PAGEREF _Toc22056 \h </w:instrText>
        </w:r>
        <w:r>
          <w:fldChar w:fldCharType="separate"/>
        </w:r>
        <w:r>
          <w:t>46</w:t>
        </w:r>
        <w:r>
          <w:fldChar w:fldCharType="end"/>
        </w:r>
      </w:hyperlink>
    </w:p>
    <w:p>
      <w:pPr>
        <w:pStyle w:val="TOC2"/>
        <w:tabs>
          <w:tab w:val="right" w:leader="dot" w:pos="8306"/>
        </w:tabs>
      </w:pPr>
      <w:hyperlink w:anchor="_Toc31341" w:history="1">
        <w:r>
          <w:rPr>
            <w:rFonts w:ascii="仿宋" w:eastAsia="仿宋" w:hAnsi="仿宋" w:cs="仿宋" w:hint="eastAsia"/>
            <w:lang w:eastAsia="zh-CN"/>
          </w:rPr>
          <w:t>(一)、风险识别与评估</w:t>
        </w:r>
        <w:r>
          <w:tab/>
        </w:r>
        <w:r>
          <w:fldChar w:fldCharType="begin"/>
        </w:r>
        <w:r>
          <w:instrText xml:space="preserve"> PAGEREF _Toc31341 \h </w:instrText>
        </w:r>
        <w:r>
          <w:fldChar w:fldCharType="separate"/>
        </w:r>
        <w:r>
          <w:t>46</w:t>
        </w:r>
        <w:r>
          <w:fldChar w:fldCharType="end"/>
        </w:r>
      </w:hyperlink>
    </w:p>
    <w:p>
      <w:pPr>
        <w:pStyle w:val="TOC2"/>
        <w:tabs>
          <w:tab w:val="right" w:leader="dot" w:pos="8306"/>
        </w:tabs>
      </w:pPr>
      <w:hyperlink w:anchor="_Toc3236" w:history="1">
        <w:r>
          <w:rPr>
            <w:rFonts w:ascii="仿宋" w:eastAsia="仿宋" w:hAnsi="仿宋" w:cs="仿宋" w:hint="eastAsia"/>
            <w:lang w:eastAsia="zh-CN"/>
          </w:rPr>
          <w:t>(二)、风险应对策略</w:t>
        </w:r>
        <w:r>
          <w:tab/>
        </w:r>
        <w:r>
          <w:fldChar w:fldCharType="begin"/>
        </w:r>
        <w:r>
          <w:instrText xml:space="preserve"> PAGEREF _Toc3236 \h </w:instrText>
        </w:r>
        <w:r>
          <w:fldChar w:fldCharType="separate"/>
        </w:r>
        <w:r>
          <w:t>47</w:t>
        </w:r>
        <w:r>
          <w:fldChar w:fldCharType="end"/>
        </w:r>
      </w:hyperlink>
    </w:p>
    <w:p>
      <w:pPr>
        <w:pStyle w:val="TOC2"/>
        <w:tabs>
          <w:tab w:val="right" w:leader="dot" w:pos="8306"/>
        </w:tabs>
      </w:pPr>
      <w:hyperlink w:anchor="_Toc13533" w:history="1">
        <w:r>
          <w:rPr>
            <w:rFonts w:ascii="仿宋" w:eastAsia="仿宋" w:hAnsi="仿宋" w:cs="仿宋" w:hint="eastAsia"/>
            <w:lang w:eastAsia="zh-CN"/>
          </w:rPr>
          <w:t>(三)、风险监控与控制</w:t>
        </w:r>
        <w:r>
          <w:tab/>
        </w:r>
        <w:r>
          <w:fldChar w:fldCharType="begin"/>
        </w:r>
        <w:r>
          <w:instrText xml:space="preserve"> PAGEREF _Toc13533 \h </w:instrText>
        </w:r>
        <w:r>
          <w:fldChar w:fldCharType="separate"/>
        </w:r>
        <w:r>
          <w:t>49</w:t>
        </w:r>
        <w:r>
          <w:fldChar w:fldCharType="end"/>
        </w:r>
      </w:hyperlink>
    </w:p>
    <w:p>
      <w:pPr>
        <w:pStyle w:val="TOC1"/>
        <w:tabs>
          <w:tab w:val="right" w:leader="dot" w:pos="8306"/>
        </w:tabs>
      </w:pPr>
      <w:hyperlink w:anchor="_Toc19401" w:history="1">
        <w:r>
          <w:rPr>
            <w:rFonts w:ascii="仿宋" w:eastAsia="仿宋" w:hAnsi="仿宋" w:cs="仿宋" w:hint="eastAsia"/>
            <w:lang w:eastAsia="zh-CN"/>
          </w:rPr>
          <w:t>十二、镁、钛，相关常用有色金属加工材项目财务管理</w:t>
        </w:r>
        <w:r>
          <w:tab/>
        </w:r>
        <w:r>
          <w:fldChar w:fldCharType="begin"/>
        </w:r>
        <w:r>
          <w:instrText xml:space="preserve"> PAGEREF _Toc19401 \h </w:instrText>
        </w:r>
        <w:r>
          <w:fldChar w:fldCharType="separate"/>
        </w:r>
        <w:r>
          <w:t>50</w:t>
        </w:r>
        <w:r>
          <w:fldChar w:fldCharType="end"/>
        </w:r>
      </w:hyperlink>
    </w:p>
    <w:p>
      <w:pPr>
        <w:pStyle w:val="TOC2"/>
        <w:tabs>
          <w:tab w:val="right" w:leader="dot" w:pos="8306"/>
        </w:tabs>
      </w:pPr>
      <w:hyperlink w:anchor="_Toc5037" w:history="1">
        <w:r>
          <w:rPr>
            <w:rFonts w:ascii="仿宋" w:eastAsia="仿宋" w:hAnsi="仿宋" w:cs="仿宋" w:hint="eastAsia"/>
            <w:lang w:eastAsia="zh-CN"/>
          </w:rPr>
          <w:t>(一)、资金需求大</w:t>
        </w:r>
        <w:r>
          <w:tab/>
        </w:r>
        <w:r>
          <w:fldChar w:fldCharType="begin"/>
        </w:r>
        <w:r>
          <w:instrText xml:space="preserve"> PAGEREF _Toc5037 \h </w:instrText>
        </w:r>
        <w:r>
          <w:fldChar w:fldCharType="separate"/>
        </w:r>
        <w:r>
          <w:t>50</w:t>
        </w:r>
        <w:r>
          <w:fldChar w:fldCharType="end"/>
        </w:r>
      </w:hyperlink>
    </w:p>
    <w:p>
      <w:pPr>
        <w:pStyle w:val="TOC2"/>
        <w:tabs>
          <w:tab w:val="right" w:leader="dot" w:pos="8306"/>
        </w:tabs>
      </w:pPr>
      <w:hyperlink w:anchor="_Toc9145" w:history="1">
        <w:r>
          <w:rPr>
            <w:rFonts w:ascii="仿宋" w:eastAsia="仿宋" w:hAnsi="仿宋" w:cs="仿宋" w:hint="eastAsia"/>
            <w:lang w:eastAsia="zh-CN"/>
          </w:rPr>
          <w:t>(二)、研发周期长</w:t>
        </w:r>
        <w:r>
          <w:tab/>
        </w:r>
        <w:r>
          <w:fldChar w:fldCharType="begin"/>
        </w:r>
        <w:r>
          <w:instrText xml:space="preserve"> PAGEREF _Toc9145 \h </w:instrText>
        </w:r>
        <w:r>
          <w:fldChar w:fldCharType="separate"/>
        </w:r>
        <w:r>
          <w:t>51</w:t>
        </w:r>
        <w:r>
          <w:fldChar w:fldCharType="end"/>
        </w:r>
      </w:hyperlink>
    </w:p>
    <w:p>
      <w:pPr>
        <w:pStyle w:val="TOC2"/>
        <w:tabs>
          <w:tab w:val="right" w:leader="dot" w:pos="8306"/>
        </w:tabs>
      </w:pPr>
      <w:hyperlink w:anchor="_Toc21338" w:history="1">
        <w:r>
          <w:rPr>
            <w:rFonts w:ascii="仿宋" w:eastAsia="仿宋" w:hAnsi="仿宋" w:cs="仿宋" w:hint="eastAsia"/>
            <w:lang w:eastAsia="zh-CN"/>
          </w:rPr>
          <w:t>(三)、市场风险大</w:t>
        </w:r>
        <w:r>
          <w:tab/>
        </w:r>
        <w:r>
          <w:fldChar w:fldCharType="begin"/>
        </w:r>
        <w:r>
          <w:instrText xml:space="preserve"> PAGEREF _Toc21338 \h </w:instrText>
        </w:r>
        <w:r>
          <w:fldChar w:fldCharType="separate"/>
        </w:r>
        <w:r>
          <w:t>53</w:t>
        </w:r>
        <w:r>
          <w:fldChar w:fldCharType="end"/>
        </w:r>
      </w:hyperlink>
    </w:p>
    <w:p>
      <w:pPr>
        <w:pStyle w:val="TOC2"/>
        <w:tabs>
          <w:tab w:val="right" w:leader="dot" w:pos="8306"/>
        </w:tabs>
      </w:pPr>
      <w:hyperlink w:anchor="_Toc8281" w:history="1">
        <w:r>
          <w:rPr>
            <w:rFonts w:ascii="仿宋" w:eastAsia="仿宋" w:hAnsi="仿宋" w:cs="仿宋" w:hint="eastAsia"/>
            <w:lang w:eastAsia="zh-CN"/>
          </w:rPr>
          <w:t>(四)、利润率高</w:t>
        </w:r>
        <w:r>
          <w:tab/>
        </w:r>
        <w:r>
          <w:fldChar w:fldCharType="begin"/>
        </w:r>
        <w:r>
          <w:instrText xml:space="preserve"> PAGEREF _Toc8281 \h </w:instrText>
        </w:r>
        <w:r>
          <w:fldChar w:fldCharType="separate"/>
        </w:r>
        <w:r>
          <w:t>56</w:t>
        </w:r>
        <w:r>
          <w:fldChar w:fldCharType="end"/>
        </w:r>
      </w:hyperlink>
    </w:p>
    <w:p>
      <w:pPr>
        <w:pStyle w:val="TOC1"/>
        <w:tabs>
          <w:tab w:val="right" w:leader="dot" w:pos="8306"/>
        </w:tabs>
      </w:pPr>
      <w:hyperlink w:anchor="_Toc29736" w:history="1">
        <w:r>
          <w:rPr>
            <w:rFonts w:ascii="仿宋" w:eastAsia="仿宋" w:hAnsi="仿宋" w:cs="仿宋" w:hint="eastAsia"/>
            <w:lang w:eastAsia="zh-CN"/>
          </w:rPr>
          <w:t>十三、营销与推广策略</w:t>
        </w:r>
        <w:r>
          <w:tab/>
        </w:r>
        <w:r>
          <w:fldChar w:fldCharType="begin"/>
        </w:r>
        <w:r>
          <w:instrText xml:space="preserve"> PAGEREF _Toc29736 \h </w:instrText>
        </w:r>
        <w:r>
          <w:fldChar w:fldCharType="separate"/>
        </w:r>
        <w:r>
          <w:t>58</w:t>
        </w:r>
        <w:r>
          <w:fldChar w:fldCharType="end"/>
        </w:r>
      </w:hyperlink>
    </w:p>
    <w:p>
      <w:pPr>
        <w:pStyle w:val="TOC2"/>
        <w:tabs>
          <w:tab w:val="right" w:leader="dot" w:pos="8306"/>
        </w:tabs>
      </w:pPr>
      <w:hyperlink w:anchor="_Toc7428" w:history="1">
        <w:r>
          <w:rPr>
            <w:rFonts w:ascii="仿宋" w:eastAsia="仿宋" w:hAnsi="仿宋" w:cs="仿宋" w:hint="eastAsia"/>
            <w:lang w:eastAsia="zh-CN"/>
          </w:rPr>
          <w:t>(一)、产品/服务定位与特点</w:t>
        </w:r>
        <w:r>
          <w:tab/>
        </w:r>
        <w:r>
          <w:fldChar w:fldCharType="begin"/>
        </w:r>
        <w:r>
          <w:instrText xml:space="preserve"> PAGEREF _Toc7428 \h </w:instrText>
        </w:r>
        <w:r>
          <w:fldChar w:fldCharType="separate"/>
        </w:r>
        <w:r>
          <w:t>58</w:t>
        </w:r>
        <w:r>
          <w:fldChar w:fldCharType="end"/>
        </w:r>
      </w:hyperlink>
    </w:p>
    <w:p>
      <w:pPr>
        <w:pStyle w:val="TOC2"/>
        <w:tabs>
          <w:tab w:val="right" w:leader="dot" w:pos="8306"/>
        </w:tabs>
      </w:pPr>
      <w:hyperlink w:anchor="_Toc30601" w:history="1">
        <w:r>
          <w:rPr>
            <w:rFonts w:ascii="仿宋" w:eastAsia="仿宋" w:hAnsi="仿宋" w:cs="仿宋" w:hint="eastAsia"/>
            <w:lang w:eastAsia="zh-CN"/>
          </w:rPr>
          <w:t>(二)、市场定位与竞争分析</w:t>
        </w:r>
        <w:r>
          <w:tab/>
        </w:r>
        <w:r>
          <w:fldChar w:fldCharType="begin"/>
        </w:r>
        <w:r>
          <w:instrText xml:space="preserve"> PAGEREF _Toc30601 \h </w:instrText>
        </w:r>
        <w:r>
          <w:fldChar w:fldCharType="separate"/>
        </w:r>
        <w:r>
          <w:t>59</w:t>
        </w:r>
        <w:r>
          <w:fldChar w:fldCharType="end"/>
        </w:r>
      </w:hyperlink>
    </w:p>
    <w:p>
      <w:pPr>
        <w:pStyle w:val="TOC2"/>
        <w:tabs>
          <w:tab w:val="right" w:leader="dot" w:pos="8306"/>
        </w:tabs>
      </w:pPr>
      <w:hyperlink w:anchor="_Toc25312" w:history="1">
        <w:r>
          <w:rPr>
            <w:rFonts w:ascii="仿宋" w:eastAsia="仿宋" w:hAnsi="仿宋" w:cs="仿宋" w:hint="eastAsia"/>
            <w:lang w:eastAsia="zh-CN"/>
          </w:rPr>
          <w:t>(三)、营销渠道与策略</w:t>
        </w:r>
        <w:r>
          <w:tab/>
        </w:r>
        <w:r>
          <w:fldChar w:fldCharType="begin"/>
        </w:r>
        <w:r>
          <w:instrText xml:space="preserve"> PAGEREF _Toc25312 \h </w:instrText>
        </w:r>
        <w:r>
          <w:fldChar w:fldCharType="separate"/>
        </w:r>
        <w:r>
          <w:t>61</w:t>
        </w:r>
        <w:r>
          <w:fldChar w:fldCharType="end"/>
        </w:r>
      </w:hyperlink>
    </w:p>
    <w:p>
      <w:pPr>
        <w:pStyle w:val="TOC2"/>
        <w:tabs>
          <w:tab w:val="right" w:leader="dot" w:pos="8306"/>
        </w:tabs>
      </w:pPr>
      <w:hyperlink w:anchor="_Toc410" w:history="1">
        <w:r>
          <w:rPr>
            <w:rFonts w:ascii="仿宋" w:eastAsia="仿宋" w:hAnsi="仿宋" w:cs="仿宋" w:hint="eastAsia"/>
            <w:lang w:eastAsia="zh-CN"/>
          </w:rPr>
          <w:t>(四)、推广与宣传活动</w:t>
        </w:r>
        <w:r>
          <w:tab/>
        </w:r>
        <w:r>
          <w:fldChar w:fldCharType="begin"/>
        </w:r>
        <w:r>
          <w:instrText xml:space="preserve"> PAGEREF _Toc410 \h </w:instrText>
        </w:r>
        <w:r>
          <w:fldChar w:fldCharType="separate"/>
        </w:r>
        <w:r>
          <w:t>62</w:t>
        </w:r>
        <w:r>
          <w:fldChar w:fldCharType="end"/>
        </w:r>
      </w:hyperlink>
    </w:p>
    <w:p>
      <w:pPr>
        <w:pStyle w:val="TOC1"/>
        <w:tabs>
          <w:tab w:val="right" w:leader="dot" w:pos="8306"/>
        </w:tabs>
      </w:pPr>
      <w:hyperlink w:anchor="_Toc20189" w:history="1">
        <w:r>
          <w:rPr>
            <w:rFonts w:ascii="仿宋" w:eastAsia="仿宋" w:hAnsi="仿宋" w:cs="仿宋" w:hint="eastAsia"/>
            <w:lang w:eastAsia="zh-CN"/>
          </w:rPr>
          <w:t>十四、镁、钛，相关常用有色金属加工材项目实施保障措施</w:t>
        </w:r>
        <w:r>
          <w:tab/>
        </w:r>
        <w:r>
          <w:fldChar w:fldCharType="begin"/>
        </w:r>
        <w:r>
          <w:instrText xml:space="preserve"> PAGEREF _Toc20189 \h </w:instrText>
        </w:r>
        <w:r>
          <w:fldChar w:fldCharType="separate"/>
        </w:r>
        <w:r>
          <w:t>67</w:t>
        </w:r>
        <w:r>
          <w:fldChar w:fldCharType="end"/>
        </w:r>
      </w:hyperlink>
    </w:p>
    <w:p>
      <w:pPr>
        <w:pStyle w:val="TOC2"/>
        <w:tabs>
          <w:tab w:val="right" w:leader="dot" w:pos="8306"/>
        </w:tabs>
      </w:pPr>
      <w:hyperlink w:anchor="_Toc18348" w:history="1">
        <w:r>
          <w:rPr>
            <w:rFonts w:ascii="仿宋" w:eastAsia="仿宋" w:hAnsi="仿宋" w:cs="仿宋" w:hint="eastAsia"/>
            <w:lang w:eastAsia="zh-CN"/>
          </w:rPr>
          <w:t>(一)、镁、钛，相关常用有色金属加工材项目实施保障机制</w:t>
        </w:r>
        <w:r>
          <w:tab/>
        </w:r>
        <w:r>
          <w:fldChar w:fldCharType="begin"/>
        </w:r>
        <w:r>
          <w:instrText xml:space="preserve"> PAGEREF _Toc18348 \h </w:instrText>
        </w:r>
        <w:r>
          <w:fldChar w:fldCharType="separate"/>
        </w:r>
        <w:r>
          <w:t>67</w:t>
        </w:r>
        <w:r>
          <w:fldChar w:fldCharType="end"/>
        </w:r>
      </w:hyperlink>
    </w:p>
    <w:p>
      <w:pPr>
        <w:pStyle w:val="TOC2"/>
        <w:tabs>
          <w:tab w:val="right" w:leader="dot" w:pos="8306"/>
        </w:tabs>
      </w:pPr>
      <w:hyperlink w:anchor="_Toc25767" w:history="1">
        <w:r>
          <w:rPr>
            <w:rFonts w:ascii="仿宋" w:eastAsia="仿宋" w:hAnsi="仿宋" w:cs="仿宋" w:hint="eastAsia"/>
            <w:lang w:eastAsia="zh-CN"/>
          </w:rPr>
          <w:t>(二)、镁、钛，相关常用有色金属加工材项目法律合规要求</w:t>
        </w:r>
        <w:r>
          <w:tab/>
        </w:r>
        <w:r>
          <w:fldChar w:fldCharType="begin"/>
        </w:r>
        <w:r>
          <w:instrText xml:space="preserve"> PAGEREF _Toc25767 \h </w:instrText>
        </w:r>
        <w:r>
          <w:fldChar w:fldCharType="separate"/>
        </w:r>
        <w:r>
          <w:t>71</w:t>
        </w:r>
        <w:r>
          <w:fldChar w:fldCharType="end"/>
        </w:r>
      </w:hyperlink>
    </w:p>
    <w:p>
      <w:pPr>
        <w:pStyle w:val="TOC2"/>
        <w:tabs>
          <w:tab w:val="right" w:leader="dot" w:pos="8306"/>
        </w:tabs>
      </w:pPr>
      <w:hyperlink w:anchor="_Toc15348" w:history="1">
        <w:r>
          <w:rPr>
            <w:rFonts w:ascii="仿宋" w:eastAsia="仿宋" w:hAnsi="仿宋" w:cs="仿宋" w:hint="eastAsia"/>
            <w:lang w:eastAsia="zh-CN"/>
          </w:rPr>
          <w:t>(三)、镁、钛，相关常用有色金属加工材项目合同管理与法律事务</w:t>
        </w:r>
        <w:r>
          <w:tab/>
        </w:r>
        <w:r>
          <w:fldChar w:fldCharType="begin"/>
        </w:r>
        <w:r>
          <w:instrText xml:space="preserve"> PAGEREF _Toc15348 \h </w:instrText>
        </w:r>
        <w:r>
          <w:fldChar w:fldCharType="separate"/>
        </w:r>
        <w:r>
          <w:t>76</w:t>
        </w:r>
        <w:r>
          <w:fldChar w:fldCharType="end"/>
        </w:r>
      </w:hyperlink>
    </w:p>
    <w:p>
      <w:pPr>
        <w:pStyle w:val="TOC2"/>
        <w:tabs>
          <w:tab w:val="right" w:leader="dot" w:pos="8306"/>
        </w:tabs>
      </w:pPr>
      <w:hyperlink w:anchor="_Toc7686" w:history="1">
        <w:r>
          <w:rPr>
            <w:rFonts w:ascii="仿宋" w:eastAsia="仿宋" w:hAnsi="仿宋" w:cs="仿宋" w:hint="eastAsia"/>
            <w:lang w:eastAsia="zh-CN"/>
          </w:rPr>
          <w:t>(四)、镁、钛，相关常用有色金属加工材项目知识产权保护策略</w:t>
        </w:r>
        <w:r>
          <w:tab/>
        </w:r>
        <w:r>
          <w:fldChar w:fldCharType="begin"/>
        </w:r>
        <w:r>
          <w:instrText xml:space="preserve"> PAGEREF _Toc7686 \h </w:instrText>
        </w:r>
        <w:r>
          <w:fldChar w:fldCharType="separate"/>
        </w:r>
        <w:r>
          <w:t>83</w:t>
        </w:r>
        <w:r>
          <w:fldChar w:fldCharType="end"/>
        </w:r>
      </w:hyperlink>
    </w:p>
    <w:p>
      <w:pPr>
        <w:pStyle w:val="TOC1"/>
        <w:tabs>
          <w:tab w:val="right" w:leader="dot" w:pos="8306"/>
        </w:tabs>
      </w:pPr>
      <w:hyperlink w:anchor="_Toc10194" w:history="1">
        <w:r>
          <w:rPr>
            <w:rFonts w:ascii="仿宋" w:eastAsia="仿宋" w:hAnsi="仿宋" w:cs="仿宋" w:hint="eastAsia"/>
            <w:lang w:eastAsia="zh-CN"/>
          </w:rPr>
          <w:t>十五、镁、钛，相关常用有色金属加工材项目变更管理</w:t>
        </w:r>
        <w:r>
          <w:tab/>
        </w:r>
        <w:r>
          <w:fldChar w:fldCharType="begin"/>
        </w:r>
        <w:r>
          <w:instrText xml:space="preserve"> PAGEREF _Toc10194 \h </w:instrText>
        </w:r>
        <w:r>
          <w:fldChar w:fldCharType="separate"/>
        </w:r>
        <w:r>
          <w:t>86</w:t>
        </w:r>
        <w:r>
          <w:fldChar w:fldCharType="end"/>
        </w:r>
      </w:hyperlink>
    </w:p>
    <w:p>
      <w:pPr>
        <w:pStyle w:val="TOC2"/>
        <w:tabs>
          <w:tab w:val="right" w:leader="dot" w:pos="8306"/>
        </w:tabs>
      </w:pPr>
      <w:hyperlink w:anchor="_Toc657" w:history="1">
        <w:r>
          <w:rPr>
            <w:rFonts w:ascii="仿宋" w:eastAsia="仿宋" w:hAnsi="仿宋" w:cs="仿宋" w:hint="eastAsia"/>
            <w:lang w:eastAsia="zh-CN"/>
          </w:rPr>
          <w:t>(一)、变更申请与评估</w:t>
        </w:r>
        <w:r>
          <w:tab/>
        </w:r>
        <w:r>
          <w:fldChar w:fldCharType="begin"/>
        </w:r>
        <w:r>
          <w:instrText xml:space="preserve"> PAGEREF _Toc657 \h </w:instrText>
        </w:r>
        <w:r>
          <w:fldChar w:fldCharType="separate"/>
        </w:r>
        <w:r>
          <w:t>86</w:t>
        </w:r>
        <w:r>
          <w:fldChar w:fldCharType="end"/>
        </w:r>
      </w:hyperlink>
    </w:p>
    <w:p>
      <w:pPr>
        <w:pStyle w:val="TOC2"/>
        <w:tabs>
          <w:tab w:val="right" w:leader="dot" w:pos="8306"/>
        </w:tabs>
      </w:pPr>
      <w:hyperlink w:anchor="_Toc12635" w:history="1">
        <w:r>
          <w:rPr>
            <w:rFonts w:ascii="仿宋" w:eastAsia="仿宋" w:hAnsi="仿宋" w:cs="仿宋" w:hint="eastAsia"/>
            <w:lang w:eastAsia="zh-CN"/>
          </w:rPr>
          <w:t>(二)、变更实施与控制</w:t>
        </w:r>
        <w:r>
          <w:tab/>
        </w:r>
        <w:r>
          <w:fldChar w:fldCharType="begin"/>
        </w:r>
        <w:r>
          <w:instrText xml:space="preserve"> PAGEREF _Toc12635 \h </w:instrText>
        </w:r>
        <w:r>
          <w:fldChar w:fldCharType="separate"/>
        </w:r>
        <w:r>
          <w:t>86</w:t>
        </w:r>
        <w:r>
          <w:fldChar w:fldCharType="end"/>
        </w:r>
      </w:hyperlink>
    </w:p>
    <w:p>
      <w:pPr>
        <w:pStyle w:val="TOC1"/>
        <w:tabs>
          <w:tab w:val="right" w:leader="dot" w:pos="8306"/>
        </w:tabs>
      </w:pPr>
      <w:hyperlink w:anchor="_Toc12697" w:history="1">
        <w:r>
          <w:rPr>
            <w:rFonts w:ascii="仿宋" w:eastAsia="仿宋" w:hAnsi="仿宋" w:cs="仿宋" w:hint="eastAsia"/>
            <w:lang w:eastAsia="zh-CN"/>
          </w:rPr>
          <w:t>十六、镁、钛，相关常用有色金属加工材项目实施时间节点</w:t>
        </w:r>
        <w:r>
          <w:tab/>
        </w:r>
        <w:r>
          <w:fldChar w:fldCharType="begin"/>
        </w:r>
        <w:r>
          <w:instrText xml:space="preserve"> PAGEREF _Toc12697 \h </w:instrText>
        </w:r>
        <w:r>
          <w:fldChar w:fldCharType="separate"/>
        </w:r>
        <w:r>
          <w:t>87</w:t>
        </w:r>
        <w:r>
          <w:fldChar w:fldCharType="end"/>
        </w:r>
      </w:hyperlink>
    </w:p>
    <w:p>
      <w:pPr>
        <w:pStyle w:val="TOC2"/>
        <w:tabs>
          <w:tab w:val="right" w:leader="dot" w:pos="8306"/>
        </w:tabs>
      </w:pPr>
      <w:hyperlink w:anchor="_Toc28156" w:history="1">
        <w:r>
          <w:rPr>
            <w:rFonts w:ascii="仿宋" w:eastAsia="仿宋" w:hAnsi="仿宋" w:cs="仿宋" w:hint="eastAsia"/>
            <w:lang w:eastAsia="zh-CN"/>
          </w:rPr>
          <w:t>(一)、镁、钛，相关常用有色金属加工材项目启动阶段时间节点</w:t>
        </w:r>
        <w:r>
          <w:tab/>
        </w:r>
        <w:r>
          <w:fldChar w:fldCharType="begin"/>
        </w:r>
        <w:r>
          <w:instrText xml:space="preserve"> PAGEREF _Toc28156 \h </w:instrText>
        </w:r>
        <w:r>
          <w:fldChar w:fldCharType="separate"/>
        </w:r>
        <w:r>
          <w:t>87</w:t>
        </w:r>
        <w:r>
          <w:fldChar w:fldCharType="end"/>
        </w:r>
      </w:hyperlink>
    </w:p>
    <w:p>
      <w:pPr>
        <w:pStyle w:val="TOC2"/>
        <w:tabs>
          <w:tab w:val="right" w:leader="dot" w:pos="8306"/>
        </w:tabs>
      </w:pPr>
      <w:hyperlink w:anchor="_Toc6318" w:history="1">
        <w:r>
          <w:rPr>
            <w:rFonts w:ascii="仿宋" w:eastAsia="仿宋" w:hAnsi="仿宋" w:cs="仿宋" w:hint="eastAsia"/>
            <w:lang w:eastAsia="zh-CN"/>
          </w:rPr>
          <w:t>(二)、镁、钛，相关常用有色金属加工材项目执行阶段时间节点</w:t>
        </w:r>
        <w:r>
          <w:tab/>
        </w:r>
        <w:r>
          <w:fldChar w:fldCharType="begin"/>
        </w:r>
        <w:r>
          <w:instrText xml:space="preserve"> PAGEREF _Toc6318 \h </w:instrText>
        </w:r>
        <w:r>
          <w:fldChar w:fldCharType="separate"/>
        </w:r>
        <w:r>
          <w:t>89</w:t>
        </w:r>
        <w:r>
          <w:fldChar w:fldCharType="end"/>
        </w:r>
      </w:hyperlink>
    </w:p>
    <w:p>
      <w:pPr>
        <w:pStyle w:val="TOC2"/>
        <w:tabs>
          <w:tab w:val="right" w:leader="dot" w:pos="8306"/>
        </w:tabs>
      </w:pPr>
      <w:hyperlink w:anchor="_Toc29556" w:history="1">
        <w:r>
          <w:rPr>
            <w:rFonts w:ascii="仿宋" w:eastAsia="仿宋" w:hAnsi="仿宋" w:cs="仿宋" w:hint="eastAsia"/>
            <w:lang w:eastAsia="zh-CN"/>
          </w:rPr>
          <w:t>(三)、镁、钛，相关常用有色金属加工材项目完成阶段时间节点</w:t>
        </w:r>
        <w:r>
          <w:tab/>
        </w:r>
        <w:r>
          <w:fldChar w:fldCharType="begin"/>
        </w:r>
        <w:r>
          <w:instrText xml:space="preserve"> PAGEREF _Toc29556 \h </w:instrText>
        </w:r>
        <w:r>
          <w:fldChar w:fldCharType="separate"/>
        </w:r>
        <w:r>
          <w:t>90</w:t>
        </w:r>
        <w:r>
          <w:fldChar w:fldCharType="end"/>
        </w:r>
      </w:hyperlink>
    </w:p>
    <w:p>
      <w:pPr>
        <w:pStyle w:val="TOC1"/>
        <w:tabs>
          <w:tab w:val="right" w:leader="dot" w:pos="8306"/>
        </w:tabs>
      </w:pPr>
      <w:hyperlink w:anchor="_Toc9022" w:history="1">
        <w:r>
          <w:rPr>
            <w:rFonts w:ascii="仿宋" w:eastAsia="仿宋" w:hAnsi="仿宋" w:cs="仿宋" w:hint="eastAsia"/>
            <w:lang w:eastAsia="zh-CN"/>
          </w:rPr>
          <w:t>十七、利益相关者分析与沟通计划</w:t>
        </w:r>
        <w:r>
          <w:tab/>
        </w:r>
        <w:r>
          <w:fldChar w:fldCharType="begin"/>
        </w:r>
        <w:r>
          <w:instrText xml:space="preserve"> PAGEREF _Toc9022 \h </w:instrText>
        </w:r>
        <w:r>
          <w:fldChar w:fldCharType="separate"/>
        </w:r>
        <w:r>
          <w:t>91</w:t>
        </w:r>
        <w:r>
          <w:fldChar w:fldCharType="end"/>
        </w:r>
      </w:hyperlink>
    </w:p>
    <w:p>
      <w:pPr>
        <w:pStyle w:val="TOC2"/>
        <w:tabs>
          <w:tab w:val="right" w:leader="dot" w:pos="8306"/>
        </w:tabs>
      </w:pPr>
      <w:hyperlink w:anchor="_Toc8575" w:history="1">
        <w:r>
          <w:rPr>
            <w:rFonts w:ascii="仿宋" w:eastAsia="仿宋" w:hAnsi="仿宋" w:cs="仿宋" w:hint="eastAsia"/>
            <w:lang w:eastAsia="zh-CN"/>
          </w:rPr>
          <w:t>(一)、利益相关者分析</w:t>
        </w:r>
        <w:r>
          <w:tab/>
        </w:r>
        <w:r>
          <w:fldChar w:fldCharType="begin"/>
        </w:r>
        <w:r>
          <w:instrText xml:space="preserve"> PAGEREF _Toc8575 \h </w:instrText>
        </w:r>
        <w:r>
          <w:fldChar w:fldCharType="separate"/>
        </w:r>
        <w:r>
          <w:t>91</w:t>
        </w:r>
        <w:r>
          <w:fldChar w:fldCharType="end"/>
        </w:r>
      </w:hyperlink>
    </w:p>
    <w:p>
      <w:pPr>
        <w:pStyle w:val="TOC2"/>
        <w:tabs>
          <w:tab w:val="right" w:leader="dot" w:pos="8306"/>
        </w:tabs>
      </w:pPr>
      <w:hyperlink w:anchor="_Toc21518" w:history="1">
        <w:r>
          <w:rPr>
            <w:rFonts w:ascii="仿宋" w:eastAsia="仿宋" w:hAnsi="仿宋" w:cs="仿宋" w:hint="eastAsia"/>
            <w:lang w:eastAsia="zh-CN"/>
          </w:rPr>
          <w:t>(二)、沟通计划</w:t>
        </w:r>
        <w:r>
          <w:tab/>
        </w:r>
        <w:r>
          <w:fldChar w:fldCharType="begin"/>
        </w:r>
        <w:r>
          <w:instrText xml:space="preserve"> PAGEREF _Toc21518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075"/>
      <w:r>
        <w:rPr>
          <w:rFonts w:ascii="仿宋" w:eastAsia="仿宋" w:hAnsi="仿宋" w:cs="仿宋" w:hint="eastAsia"/>
          <w:sz w:val="28"/>
          <w:lang w:eastAsia="zh-CN"/>
        </w:rPr>
        <w:t>一、镁、钛，相关常用有色金属加工材项目建设背景及必要性分析</w:t>
      </w:r>
      <w:bookmarkEnd w:id="2"/>
    </w:p>
    <w:p>
      <w:pPr>
        <w:pStyle w:val="Heading2"/>
        <w:rPr>
          <w:rFonts w:ascii="仿宋" w:eastAsia="仿宋" w:hAnsi="仿宋" w:cs="仿宋" w:hint="eastAsia"/>
          <w:lang w:eastAsia="zh-CN"/>
        </w:rPr>
      </w:pPr>
      <w:bookmarkStart w:id="3" w:name="_Toc23176"/>
      <w:r>
        <w:rPr>
          <w:rFonts w:ascii="仿宋" w:eastAsia="仿宋" w:hAnsi="仿宋" w:cs="仿宋" w:hint="eastAsia"/>
          <w:lang w:eastAsia="zh-CN"/>
        </w:rPr>
        <w:t>(一)、镁、钛，相关常用有色金属加工材项目背景分析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镁、钛，相关常用有色金属加工材项目提供了机遇和挑战的交汇点。</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镁、钛，相关常用有色金属加工材项目在这个潮流中的定位。同时，我们将关注行业内涌现的新兴机遇，以便镁、钛，相关常用有色金属加工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镁、钛，相关常用有色金属加工材项目提供了强大的发展动力。我们将聚焦于行业内最新的技术发展趋势，包括但不限于人工智能、大数据分析、物联网等领域。通过深度的技术研究，我们将确保镁、钛，相关常用有色金属加工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镁、钛，相关常用有色金属加工材项目发展的源泉。我们将投入更多的精力对市场需求进行深入剖析，超越表面的需求，深入挖掘潜在的市场痛点和机遇。通过对市场需求的细致了解，镁、钛，相关常用有色金属加工材项目将更有针对性地设计解决方案，满足市场的多样化需求，从而更好地促进镁、钛，相关常用有色金属加工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镁、钛，相关常用有色金属加工材项目战略至关重要。我们将对竞争态势进行更为深入的分析，包括但不限于市场份额、产品特点、客户满意度等多个维度。通过深度的竞争分析，镁、钛，相关常用有色金属加工材项目将能够更准确地把握市场脉搏，制定具有竞争力的镁、钛，相关常用有色金属加工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镁、钛，相关常用有色金属加工材项目的发展具有直接的影响。我们将进行更为全面的法规和政策分析，了解行业发展中的潜在法律风险和合规挑战。通过充分了解和遵守相关法规，镁、钛，相关常用有色金属加工材项目将确保在法律框架内合法合规运营，为镁、钛，相关常用有色金属加工材项目的稳健发展提供有力支持。</w:t>
      </w:r>
    </w:p>
    <w:p>
      <w:pPr>
        <w:pStyle w:val="Heading2"/>
        <w:ind w:firstLine="560" w:firstLineChars="200"/>
        <w:rPr>
          <w:rFonts w:ascii="仿宋" w:eastAsia="仿宋" w:hAnsi="仿宋" w:cs="仿宋" w:hint="eastAsia"/>
          <w:sz w:val="28"/>
          <w:lang w:eastAsia="zh-CN"/>
        </w:rPr>
      </w:pPr>
      <w:bookmarkStart w:id="4" w:name="_Toc6217"/>
      <w:r>
        <w:rPr>
          <w:rFonts w:ascii="仿宋" w:eastAsia="仿宋" w:hAnsi="仿宋" w:cs="仿宋" w:hint="eastAsia"/>
          <w:sz w:val="28"/>
          <w:lang w:eastAsia="zh-CN"/>
        </w:rPr>
        <w:t>(二)、镁、钛，相关常用有色金属加工材项目建设必要性分析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建设的迫切性源于对行业发展趋势的深刻洞察。我们正处于一个行业变革的时代，科技创新、数字化转型成为企业发展的关键动力。镁、钛，相关常用有色金属加工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建设不仅仅是为了跟上潮流，更是为了通过技术创新推动企业的持续发展。通过引入先进的技术和解决方案，镁、钛，相关常用有色金属加工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镁、钛，相关常用有色金属加工材项目的建设成为必然选择，通过提高产品质量、拓展服务领域，从而在竞争中获得更多的机会。镁、钛，相关常用有色金属加工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镁、钛，相关常用有色金属加工材项目建设的必要性体现在对客户需求更精准的满足。通过镁、钛，相关常用有色金属加工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建设的背后是对企业持续创新的追求。只有通过不断创新，企业才能在竞争中立于不败之地。镁、钛，相关常用有色金属加工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10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8377"/>
      <w:r>
        <w:rPr>
          <w:rFonts w:ascii="仿宋" w:eastAsia="仿宋" w:hAnsi="仿宋" w:cs="仿宋" w:hint="eastAsia"/>
          <w:lang w:eastAsia="zh-CN"/>
        </w:rPr>
        <w:t>(一)、镁、钛，相关常用有色金属加工材行业分析</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行业一直以来都是市场的关注焦点。行业内的发展趋势、竞争态势以及潜在机会都对镁、钛，相关常用有色金属加工材项目的推进产生深远的影响。通过深入研究行业的整体概貌，我们将更好地理解行业的核心特征，为镁、钛，相关常用有色金属加工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镁、钛，相关常用有色金属加工材行业，技术一直是推动创新和发展的关键因素。我们将对当前技术趋势进行详尽分析，包括但不限于人工智能、大数据应用、先进制造技术等。这有助于镁、钛，相关常用有色金属加工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镁、钛，相关常用有色金属加工材项目成功的基础。我们将对主要竞争对手进行深入研究，包括其市场份额、产品特点、市场定位等。通过全面了解竞争对手的优势和劣势，镁、钛，相关常用有色金属加工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576"/>
      <w:r>
        <w:rPr>
          <w:rFonts w:ascii="仿宋" w:eastAsia="仿宋" w:hAnsi="仿宋" w:cs="仿宋" w:hint="eastAsia"/>
          <w:sz w:val="28"/>
          <w:lang w:eastAsia="zh-CN"/>
        </w:rPr>
        <w:t>(二)、镁、钛，相关常用有色金属加工材市场分析预测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镁、钛，相关常用有色金属加工材市场未来的增长趋势。这包括市场的整体规模、各细分领域的发展趋势等。镁、钛，相关常用有色金属加工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镁、钛，相关常用有色金属加工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镁、钛，相关常用有色金属加工材项目实施过程中需要充分考虑的因素。我们将对市场风险进行全面评估，包括但不限于政策法规风险、市场竞争风险、技术变革风险等。通过对潜在风险的深入分析，镁、钛，相关常用有色金属加工材项目可以制定相应的风险缓解策略，降低不确定性对镁、钛，相关常用有色金属加工材项目的影响。</w:t>
      </w:r>
    </w:p>
    <w:p>
      <w:pPr>
        <w:pStyle w:val="Heading1"/>
        <w:ind w:firstLine="560" w:firstLineChars="200"/>
        <w:rPr>
          <w:rFonts w:ascii="仿宋" w:eastAsia="仿宋" w:hAnsi="仿宋" w:cs="仿宋" w:hint="eastAsia"/>
          <w:sz w:val="28"/>
          <w:lang w:eastAsia="zh-CN"/>
        </w:rPr>
      </w:pPr>
      <w:bookmarkStart w:id="8" w:name="_Toc26218"/>
      <w:r>
        <w:rPr>
          <w:rFonts w:ascii="仿宋" w:eastAsia="仿宋" w:hAnsi="仿宋" w:cs="仿宋" w:hint="eastAsia"/>
          <w:sz w:val="28"/>
          <w:lang w:eastAsia="zh-CN"/>
        </w:rPr>
        <w:t>三、镁、钛，相关常用有色金属加工材项目绩效评估</w:t>
      </w:r>
      <w:bookmarkEnd w:id="8"/>
    </w:p>
    <w:p>
      <w:pPr>
        <w:pStyle w:val="Heading2"/>
        <w:rPr>
          <w:rFonts w:ascii="仿宋" w:eastAsia="仿宋" w:hAnsi="仿宋" w:cs="仿宋" w:hint="eastAsia"/>
          <w:lang w:eastAsia="zh-CN"/>
        </w:rPr>
      </w:pPr>
      <w:bookmarkStart w:id="9" w:name="_Toc2707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镁、钛，相关常用有色金属加工材项目中，我们设计了一套全面的绩效评估指标，以确保镁、钛，相关常用有色金属加工材项目的可控和成功交付。这些指标跨足镁、钛，相关常用有色金属加工材项目目标、成本、进度和质量等多个维度，为我们提供了全面洞察镁、钛，相关常用有色金属加工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目标达成率是我们关注的首要指标。我们设定了明确的目标，并通过定期监测和评估，迅速发现并应对潜在的目标偏差。这为镁、钛，相关常用有色金属加工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成本绩效是另一个核心关注点。通过实际成本与预算成本的对比分析，我们深入了解成本差异的原因，及时调整资源分配，保持镁、钛，相关常用有色金属加工材项目在经济效益方面的合理水平。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进度作为关键的绩效指标之一，得到了精心的关注。我们制定了详细的镁、钛，相关常用有色金属加工材项目进度计划，并设立了进度符合度指标，确保实际进度与计划进度保持一致。这使我们能够快速发现和解决潜在的进度问题，保持镁、钛，相关常用有色金属加工材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镁、钛，相关常用有色金属加工材项目绩效的不可或缺的一环。我们引入了一系列的质量标准和客户满意度指标，以确保镁、钛，相关常用有色金属加工材项目交付的成果在质量上达到或超越预期水平。通过持续监测这些指标，我们努力提升镁、钛，相关常用有色金属加工材项目整体质量水平，为镁、钛，相关常用有色金属加工材项目的成功交付提供有力保障。通过这些科学且全面的绩效评估，我们能够更好地引导镁、钛，相关常用有色金属加工材项目的持续改进，确保镁、钛，相关常用有色金属加工材项目目标的顺利达成。</w:t>
      </w:r>
    </w:p>
    <w:p>
      <w:pPr>
        <w:pStyle w:val="Heading2"/>
        <w:ind w:firstLine="560" w:firstLineChars="200"/>
        <w:rPr>
          <w:rFonts w:ascii="仿宋" w:eastAsia="仿宋" w:hAnsi="仿宋" w:cs="仿宋" w:hint="eastAsia"/>
          <w:sz w:val="28"/>
          <w:lang w:eastAsia="zh-CN"/>
        </w:rPr>
      </w:pPr>
      <w:bookmarkStart w:id="10" w:name="_Toc1276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绩效评估是镁、钛，相关常用有色金属加工材项目中的关键环节，为确保镁、钛，相关常用有色金属加工材项目达到预期目标，我们采用了多层次、多维度的绩效评估方法。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镁、钛，相关常用有色金属加工材项目的战略目标对齐，确保每个决策和行动都与镁、钛，相关常用有色金属加工材项目整体目标保持一致。团队会定期召开战略对齐会议，审视当前工作与镁、钛，相关常用有色金属加工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镁、钛，相关常用有色金属加工材项目进度、质量、成本和风险等方面。这些指标通过数据收集和分析，为镁、钛，相关常用有色金属加工材项目管理团队提供了客观的评估依据。例如，我们通过镁、钛，相关常用有色金属加工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镁、钛，相关常用有色金属加工材项目内部，还考虑了镁、钛，相关常用有色金属加工材项目对外部环境的影响。我们定期进行干系人满意度调查，以了解各利益相关方对镁、钛，相关常用有色金属加工材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这种多层次、多角度的绩效评估方法，使得我们能够全面了解镁、钛，相关常用有色金属加工材项目的运行状态，及时做出调整，确保镁、钛，相关常用有色金属加工材项目在不断变化的环境中保持稳健前行。</w:t>
      </w:r>
    </w:p>
    <w:p>
      <w:pPr>
        <w:pStyle w:val="Heading2"/>
        <w:ind w:firstLine="560" w:firstLineChars="200"/>
        <w:rPr>
          <w:rFonts w:ascii="仿宋" w:eastAsia="仿宋" w:hAnsi="仿宋" w:cs="仿宋" w:hint="eastAsia"/>
          <w:sz w:val="28"/>
          <w:lang w:eastAsia="zh-CN"/>
        </w:rPr>
      </w:pPr>
      <w:bookmarkStart w:id="11" w:name="_Toc2883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镁、钛，相关常用有色金属加工材项目的有效管理和不断优化，我们采用了精心设计的绩效评估周期。这个周期旨在实现灵活、实时和全面的评估，以适应镁、钛，相关常用有色金属加工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镁、钛，相关常用有色金属加工材项目的不同需求，分为短期、中期和长期。短期评估关注每个迭代或工作周期，以及时发现和解决当前任务中的问题。中期评估涵盖几个迭代，深入了解整体镁、钛，相关常用有色金属加工材项目的趋势和性能。长期评估则着眼于整个镁、钛，相关常用有色金属加工材项目阶段，确保镁、钛，相关常用有色金属加工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镁、钛，相关常用有色金属加工材项目管理工具和协作平台，团队成员能够随时更新和分享镁、钛，相关常用有色金属加工材项目数据。这种实时性的反馈机制使我们能够及时察觉潜在问题，快速调整，保持镁、钛，相关常用有色金属加工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镁、钛，相关常用有色金属加工材项目的决策制定密不可分。每个周期的镁、钛，相关常用有色金属加工材项目回顾会议成为集体总结经验、识别问题深层次原因并找到创新解决方案的平台。这种定期的反思与调整机制使镁、钛，相关常用有色金属加工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766"/>
      <w:r>
        <w:rPr>
          <w:rFonts w:ascii="仿宋" w:eastAsia="仿宋" w:hAnsi="仿宋" w:cs="仿宋" w:hint="eastAsia"/>
          <w:sz w:val="28"/>
          <w:lang w:eastAsia="zh-CN"/>
        </w:rPr>
        <w:t>四、镁、钛，相关常用有色金属加工材项目危机管理</w:t>
      </w:r>
      <w:bookmarkEnd w:id="12"/>
    </w:p>
    <w:p>
      <w:pPr>
        <w:pStyle w:val="Heading2"/>
        <w:rPr>
          <w:rFonts w:ascii="仿宋" w:eastAsia="仿宋" w:hAnsi="仿宋" w:cs="仿宋" w:hint="eastAsia"/>
          <w:lang w:eastAsia="zh-CN"/>
        </w:rPr>
      </w:pPr>
      <w:bookmarkStart w:id="13" w:name="_Toc1768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镁、钛，相关常用有色金属加工材项目危机管理中，危机预警与识别是确保镁、钛，相关常用有色金属加工材项目稳健运行的核心步骤。通过建立全面的监测机制，镁、钛，相关常用有色金属加工材项目团队旨在及时发现和理解潜在的风险和危机因素，以便采取及时的预防和应对措施，确保镁、钛，相关常用有色金属加工材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首先，通过深入的风险评估，镁、钛，相关常用有色金属加工材项目团队全面分析了整个镁、钛，相关常用有色金属加工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镁、钛，相关常用有色金属加工材项目团队着重于明确定义镁、钛，相关常用有色金属加工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镁、钛，相关常用有色金属加工材项目进展的持续监控，团队能够及时发现潜在问题并作出迅速反应。镁、钛，相关常用有色金属加工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镁、钛，相关常用有色金属加工材项目得以更有序、可控地推进。</w:t>
      </w:r>
    </w:p>
    <w:p>
      <w:pPr>
        <w:pStyle w:val="Heading2"/>
        <w:ind w:firstLine="560" w:firstLineChars="200"/>
        <w:rPr>
          <w:rFonts w:ascii="仿宋" w:eastAsia="仿宋" w:hAnsi="仿宋" w:cs="仿宋" w:hint="eastAsia"/>
          <w:sz w:val="28"/>
          <w:lang w:eastAsia="zh-CN"/>
        </w:rPr>
      </w:pPr>
      <w:bookmarkStart w:id="14" w:name="_Toc23775"/>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在危机发生时，镁、钛，相关常用有色金属加工材项目团队立即行动，成立了应急小组。该小组的任务是迅速制定并实施紧急应对措施，以最小化潜在损失。以下是采取的主要措施：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暂停镁、钛，相关常用有色金属加工材项目进度：为遏制危机蔓延，镁、钛，相关常用有色金属加工材项目暂时停止进行，以便全面评估当前状况。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资源重新分配：重新评估镁、钛，相关常用有色金属加工材项目资源的分配，确保最大限度地减小损失。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实时沟通：与关键利益相关者建立实时沟通机制，向他们传递镁、钛，相关常用有色金属加工材项目危机的实际状况，保障镁、钛，相关常用有色金属加工材项目核心利益。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在紧急应对的同时，镁、钛，相关常用有色金属加工材项目团队强调了团队协作和有效沟通的重要性。以下是团队协作的关键举措：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信息共享机制：建立了信息共享平台，确保团队成员能够及时获取镁、钛，相关常用有色金属加工材项目危机的实时信息。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领导者沟通：镁、钛，相关常用有色金属加工材项目领导者通过定期会议和即时沟通工具，指导团队应对危机，保持团队稳定运行。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随着危机得到初步控制，镁、钛，相关常用有色金属加工材项目团队转向制定恢复计划，以确保镁、钛，相关常用有色金属加工材项目能够从中迅速恢复。主要恢复计划包括：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修复受损的进度计划：重新评估镁、钛，相关常用有色金属加工材项目进度，制定修复计划，确保镁、钛，相关常用有色金属加工材项目尽快回归正常进程。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重新调整资源分配：优化资源分配，确保镁、钛，相关常用有色金属加工材项目在有限资源下高效运转。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风险管理机制加强：对镁、钛，相关常用有色金属加工材项目风险进行全面评估，制定更强化的风险管理策略，以预防未来可能的危机。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4305"/>
      <w:r>
        <w:rPr>
          <w:rFonts w:ascii="仿宋" w:eastAsia="仿宋" w:hAnsi="仿宋" w:cs="仿宋" w:hint="eastAsia"/>
          <w:sz w:val="28"/>
          <w:lang w:eastAsia="zh-CN"/>
        </w:rPr>
        <w:t>五、镁、钛，相关常用有色金属加工材项目概论</w:t>
      </w:r>
      <w:bookmarkEnd w:id="15"/>
    </w:p>
    <w:p>
      <w:pPr>
        <w:pStyle w:val="Heading2"/>
        <w:rPr>
          <w:rFonts w:ascii="仿宋" w:eastAsia="仿宋" w:hAnsi="仿宋" w:cs="仿宋" w:hint="eastAsia"/>
          <w:lang w:eastAsia="zh-CN"/>
        </w:rPr>
      </w:pPr>
      <w:bookmarkStart w:id="16" w:name="_Toc31515"/>
      <w:r>
        <w:rPr>
          <w:rFonts w:ascii="仿宋" w:eastAsia="仿宋" w:hAnsi="仿宋" w:cs="仿宋" w:hint="eastAsia"/>
          <w:lang w:eastAsia="zh-CN"/>
        </w:rPr>
        <w:t>(一)、镁、钛，相关常用有色金属加工材项目概况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的起源追溯至对市场的深入洞察。市场的不断演变与变革为镁、钛，相关常用有色金属加工材项目提供了难得的机遇。当前市场存在的需求缺口和变革的大环境共同构成了镁、钛，相关常用有色金属加工材项目的背景。这个镁、钛，相关常用有色金属加工材项目旨在充分利用市场机遇，填补行业中尚未满足的需求，为客户提供全新的解决方案。市场的变革和需求的增长使得这个镁、钛，相关常用有色金属加工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镁、钛，相关常用有色金属加工材项目名称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正式命名为镁、钛，相关常用有色金属加工材。这个名称不仅仅是一个标识，更代表了镁、钛，相关常用有色金属加工材项目的核心理念和愿景。它蕴含着镁、钛，相关常用有色金属加工材项目所要解决问题的关键字，具有强烈的表达和辨识度，为镁、钛，相关常用有色金属加工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镁、钛，相关常用有色金属加工材项目目标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的核心目标是提供一种全新、高效的解决方案，满足客户日益增长的需求。镁、钛，相关常用有色金属加工材项目追求的不仅仅是满足市场需求，更是在市场中获得卓越的竞争优势。通过不断提升产品或服务的质量和创新水平，镁、钛，相关常用有色金属加工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镁、钛，相关常用有色金属加工材项目范围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全面涵盖了产品研发、制造、市场推广和售后服务，确保从产品设计到最终用户体验的全方位关注。这一全面的镁、钛，相关常用有色金属加工材项目范围是为了确保镁、钛，相关常用有色金属加工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镁、钛，相关常用有色金属加工材项目时间表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镁、钛，相关常用有色金属加工材项目计划在未来18个月内完成，包括研发、测试、市场试点和正式推出等不同阶段。这个时间表的合理设计是为了确保镁、钛，相关常用有色金属加工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镁、钛，相关常用有色金属加工材项目预算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https://d.book118.com/287166164016006030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镁、钛，相关常用有色金属加工材项目规划设计方案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C950F6"/>
    <w:rsid w:val="29C950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16616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2024-01-07T14:57:00Z</dcterms:created>
  <dcterms:modified xsi:type="dcterms:W3CDTF">2024-01-07T14:58:06Z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CDAC7B0FC74C46479761621692662D12_11</vt:lpwstr>
  </property>
  <property fmtid="{D5CDD505-2E9C-101B-9397-08002B2CF9AE}" pid="3" name="KSOProductBuildVer">
    <vt:lpwstr>2052-12.1.0.16120</vt:lpwstr>
  </property>
</Properties>
</file>